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5F" w:rsidRPr="00E50DAB" w:rsidRDefault="00E76F5F" w:rsidP="00DA1371">
      <w:pPr>
        <w:ind w:left="142" w:right="-32"/>
        <w:jc w:val="center"/>
        <w:outlineLvl w:val="1"/>
        <w:rPr>
          <w:b/>
          <w:bCs/>
          <w:sz w:val="26"/>
          <w:szCs w:val="26"/>
        </w:rPr>
      </w:pPr>
      <w:r w:rsidRPr="00E50DAB">
        <w:rPr>
          <w:b/>
          <w:bCs/>
          <w:sz w:val="26"/>
          <w:szCs w:val="26"/>
        </w:rPr>
        <w:t xml:space="preserve">Реализация национальных проектов </w:t>
      </w:r>
    </w:p>
    <w:p w:rsidR="00E76F5F" w:rsidRPr="00E50DAB" w:rsidRDefault="00E76F5F" w:rsidP="002A24F1">
      <w:pPr>
        <w:ind w:left="142" w:right="-32"/>
        <w:jc w:val="center"/>
        <w:outlineLvl w:val="1"/>
        <w:rPr>
          <w:b/>
          <w:bCs/>
          <w:sz w:val="26"/>
          <w:szCs w:val="26"/>
        </w:rPr>
      </w:pPr>
      <w:r w:rsidRPr="00E50DAB">
        <w:rPr>
          <w:b/>
          <w:bCs/>
          <w:sz w:val="26"/>
          <w:szCs w:val="26"/>
        </w:rPr>
        <w:t>в городе Димитровграде</w:t>
      </w:r>
    </w:p>
    <w:p w:rsidR="00E76F5F" w:rsidRPr="00E50DAB" w:rsidRDefault="00E76F5F" w:rsidP="002A24F1">
      <w:pPr>
        <w:shd w:val="clear" w:color="auto" w:fill="FFFFFF"/>
        <w:jc w:val="center"/>
        <w:rPr>
          <w:b/>
          <w:bCs/>
          <w:sz w:val="26"/>
          <w:szCs w:val="26"/>
        </w:rPr>
      </w:pPr>
      <w:r w:rsidRPr="00E50DAB">
        <w:rPr>
          <w:b/>
          <w:bCs/>
          <w:sz w:val="26"/>
          <w:szCs w:val="26"/>
        </w:rPr>
        <w:t>отчёт за 2022 год</w:t>
      </w:r>
    </w:p>
    <w:p w:rsidR="00E76F5F" w:rsidRPr="00E50DAB" w:rsidRDefault="00E76F5F" w:rsidP="002A24F1">
      <w:pPr>
        <w:pStyle w:val="Heading3"/>
        <w:spacing w:before="0" w:beforeAutospacing="0" w:after="0" w:afterAutospacing="0"/>
        <w:jc w:val="center"/>
        <w:rPr>
          <w:rFonts w:ascii="Times New Roman" w:hAnsi="Times New Roman" w:cs="Times New Roman"/>
          <w:color w:val="339966"/>
          <w:u w:val="single"/>
        </w:rPr>
      </w:pPr>
      <w:r w:rsidRPr="00E50DAB">
        <w:rPr>
          <w:rFonts w:ascii="Times New Roman" w:hAnsi="Times New Roman" w:cs="Times New Roman"/>
          <w:color w:val="339966"/>
          <w:u w:val="single"/>
        </w:rPr>
        <w:t>1 Блок Человеческий капитал</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800080"/>
        </w:rPr>
      </w:pPr>
      <w:r w:rsidRPr="00E50DAB">
        <w:rPr>
          <w:rFonts w:ascii="Times New Roman" w:hAnsi="Times New Roman" w:cs="Times New Roman"/>
          <w:i/>
          <w:iCs/>
          <w:color w:val="800080"/>
        </w:rPr>
        <w:t>1.1.НП Образование</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0000FF"/>
        </w:rPr>
      </w:pPr>
      <w:r w:rsidRPr="00E50DAB">
        <w:rPr>
          <w:rFonts w:ascii="Times New Roman" w:hAnsi="Times New Roman" w:cs="Times New Roman"/>
          <w:i/>
          <w:iCs/>
          <w:color w:val="0000FF"/>
        </w:rPr>
        <w:t>1.1.1. РП «Успех каждого ребёнка»</w:t>
      </w:r>
    </w:p>
    <w:p w:rsidR="00E76F5F" w:rsidRPr="00E50DAB" w:rsidRDefault="00E76F5F" w:rsidP="002A24F1">
      <w:pPr>
        <w:shd w:val="clear" w:color="auto" w:fill="FFFFFF"/>
        <w:jc w:val="both"/>
        <w:rPr>
          <w:i/>
          <w:iCs/>
          <w:sz w:val="26"/>
          <w:szCs w:val="26"/>
        </w:rPr>
      </w:pPr>
      <w:r w:rsidRPr="00E50DAB">
        <w:rPr>
          <w:i/>
          <w:iCs/>
          <w:sz w:val="26"/>
          <w:szCs w:val="26"/>
        </w:rPr>
        <w:t>Куратор:Шишкина Л.П. – Первый заместитель Главы города</w:t>
      </w:r>
    </w:p>
    <w:p w:rsidR="00E76F5F" w:rsidRPr="00E50DAB" w:rsidRDefault="00E76F5F" w:rsidP="002A24F1">
      <w:pPr>
        <w:pStyle w:val="Heading3"/>
        <w:spacing w:before="0" w:beforeAutospacing="0" w:after="0" w:afterAutospacing="0"/>
        <w:rPr>
          <w:rFonts w:ascii="Times New Roman" w:hAnsi="Times New Roman" w:cs="Times New Roman"/>
          <w:b w:val="0"/>
          <w:bCs w:val="0"/>
          <w:i/>
          <w:iCs/>
          <w:color w:val="0000FF"/>
        </w:rPr>
      </w:pPr>
      <w:r w:rsidRPr="00E50DAB">
        <w:rPr>
          <w:rFonts w:ascii="Times New Roman" w:hAnsi="Times New Roman" w:cs="Times New Roman"/>
          <w:b w:val="0"/>
          <w:bCs w:val="0"/>
          <w:i/>
          <w:iCs/>
        </w:rPr>
        <w:t>Руководитель:</w:t>
      </w:r>
      <w:r w:rsidRPr="00E50DAB">
        <w:rPr>
          <w:rFonts w:ascii="Times New Roman" w:hAnsi="Times New Roman" w:cs="Times New Roman"/>
          <w:b w:val="0"/>
          <w:bCs w:val="0"/>
          <w:i/>
          <w:iCs/>
          <w:shd w:val="clear" w:color="auto" w:fill="FDFDFD"/>
        </w:rPr>
        <w:t>Захаров С.В. – начальник Управления образования</w:t>
      </w:r>
    </w:p>
    <w:p w:rsidR="00E76F5F" w:rsidRPr="00E50DAB" w:rsidRDefault="00E76F5F" w:rsidP="002A24F1">
      <w:pPr>
        <w:ind w:right="57" w:firstLine="539"/>
        <w:jc w:val="both"/>
        <w:rPr>
          <w:sz w:val="26"/>
          <w:szCs w:val="26"/>
        </w:rPr>
      </w:pPr>
      <w:r w:rsidRPr="00E50DAB">
        <w:rPr>
          <w:sz w:val="26"/>
          <w:szCs w:val="26"/>
        </w:rPr>
        <w:t>77,5% детей в возрасте от 5 до 18 лет охвачены дополнительным образованием (план 83%). Значение показателя не достигнуто, так как в 2022 году учреждения, подведомственные Комитету по физической культуре и спорту, реализуют программы спортивной подготовки вместо дополнительных общеобразовательных программ и поэтому не вносятся в АИС Навигатор. Работа по достижению значения показателя продолжается.</w:t>
      </w:r>
    </w:p>
    <w:p w:rsidR="00E76F5F" w:rsidRPr="00E50DAB" w:rsidRDefault="00E76F5F" w:rsidP="002A24F1">
      <w:pPr>
        <w:ind w:right="57" w:firstLine="539"/>
        <w:jc w:val="both"/>
        <w:rPr>
          <w:i/>
          <w:iCs/>
          <w:sz w:val="26"/>
          <w:szCs w:val="26"/>
        </w:rPr>
      </w:pPr>
      <w:r w:rsidRPr="00E50DAB">
        <w:rPr>
          <w:sz w:val="26"/>
          <w:szCs w:val="26"/>
        </w:rPr>
        <w:t>В 2022 в перечень образовательных организаций города по созданию новых мест дополнительного образования вошли Центр дополнительного образования и развития детей, Димитровградский технико-экономический колледж, Лицей №25, средние школы №23, 6. Было создано 6 новых мест дополнительного образования. Всего по новым местам дополнительного образования реализуется 72 программы (4335 детей).</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0000FF"/>
        </w:rPr>
      </w:pPr>
      <w:r w:rsidRPr="00E50DAB">
        <w:rPr>
          <w:rFonts w:ascii="Times New Roman" w:hAnsi="Times New Roman" w:cs="Times New Roman"/>
          <w:i/>
          <w:iCs/>
          <w:color w:val="0000FF"/>
        </w:rPr>
        <w:t>1.1.2. РП «Содействие занятости женщин – создание условий дошкольного образования для детей в возрасте до трёх лет</w:t>
      </w:r>
    </w:p>
    <w:p w:rsidR="00E76F5F" w:rsidRPr="00E50DAB" w:rsidRDefault="00E76F5F" w:rsidP="002A24F1">
      <w:pPr>
        <w:shd w:val="clear" w:color="auto" w:fill="FFFFFF"/>
        <w:jc w:val="both"/>
        <w:rPr>
          <w:i/>
          <w:iCs/>
          <w:sz w:val="26"/>
          <w:szCs w:val="26"/>
        </w:rPr>
      </w:pPr>
      <w:r w:rsidRPr="00E50DAB">
        <w:rPr>
          <w:i/>
          <w:iCs/>
          <w:sz w:val="26"/>
          <w:szCs w:val="26"/>
        </w:rPr>
        <w:t>Куратор:Шишкина Л.П.–Первый заместитель Главы города</w:t>
      </w:r>
    </w:p>
    <w:p w:rsidR="00E76F5F" w:rsidRPr="00E50DAB" w:rsidRDefault="00E76F5F" w:rsidP="002A24F1">
      <w:pPr>
        <w:shd w:val="clear" w:color="auto" w:fill="FFFFFF"/>
        <w:jc w:val="both"/>
        <w:rPr>
          <w:i/>
          <w:iCs/>
          <w:sz w:val="26"/>
          <w:szCs w:val="26"/>
        </w:rPr>
      </w:pPr>
      <w:r w:rsidRPr="00E50DAB">
        <w:rPr>
          <w:i/>
          <w:iCs/>
          <w:sz w:val="26"/>
          <w:szCs w:val="26"/>
        </w:rPr>
        <w:t>Руководитель:</w:t>
      </w:r>
      <w:r w:rsidRPr="00E50DAB">
        <w:rPr>
          <w:i/>
          <w:iCs/>
          <w:sz w:val="26"/>
          <w:szCs w:val="26"/>
          <w:shd w:val="clear" w:color="auto" w:fill="FDFDFD"/>
        </w:rPr>
        <w:t>Захаров С.В.–начальник Управления образования</w:t>
      </w:r>
    </w:p>
    <w:p w:rsidR="00E76F5F" w:rsidRPr="00E50DAB" w:rsidRDefault="00E76F5F" w:rsidP="002A24F1">
      <w:pPr>
        <w:pStyle w:val="Heading3"/>
        <w:spacing w:before="0" w:beforeAutospacing="0" w:after="0" w:afterAutospacing="0"/>
        <w:ind w:firstLine="540"/>
        <w:jc w:val="both"/>
        <w:rPr>
          <w:rFonts w:ascii="Times New Roman" w:hAnsi="Times New Roman" w:cs="Times New Roman"/>
          <w:b w:val="0"/>
          <w:bCs w:val="0"/>
        </w:rPr>
      </w:pPr>
      <w:r w:rsidRPr="00E50DAB">
        <w:rPr>
          <w:rFonts w:ascii="Times New Roman" w:hAnsi="Times New Roman" w:cs="Times New Roman"/>
          <w:b w:val="0"/>
          <w:bCs w:val="0"/>
        </w:rPr>
        <w:t>Доступность дошкольного образования для детей в возрасте от 1,5 до 3 лет – 100%.</w:t>
      </w:r>
    </w:p>
    <w:p w:rsidR="00E76F5F" w:rsidRPr="00E50DAB" w:rsidRDefault="00E76F5F" w:rsidP="002A24F1">
      <w:pPr>
        <w:ind w:firstLine="540"/>
        <w:jc w:val="both"/>
        <w:rPr>
          <w:sz w:val="26"/>
          <w:szCs w:val="26"/>
        </w:rPr>
      </w:pPr>
      <w:r w:rsidRPr="00E50DAB">
        <w:rPr>
          <w:sz w:val="26"/>
          <w:szCs w:val="26"/>
        </w:rPr>
        <w:t>В целях реализации мероприятия по созданию условий дошкольного образования для детей в возрасте до трех лет, для успешной социализации и подготовки ребенка к посещению дошкольного образовательного учреждения (далее – ДОУ) в 24 ДОУ функционируют группы для детей в возрасте от 2 до 3 лет, в 8 ДОУ функционируют группы для детей в возрасте от 1,5 до 2 лет. С сентября 2022 года созданы группы для детей в возрасте от 1,5 до 2 лет в ДОУ № 47 и ДОУ «Калейдоскоп» при Университетском лицее.</w:t>
      </w:r>
      <w:r w:rsidRPr="00E50DAB">
        <w:rPr>
          <w:color w:val="FF0000"/>
          <w:sz w:val="26"/>
          <w:szCs w:val="26"/>
        </w:rPr>
        <w:t xml:space="preserve"> </w:t>
      </w:r>
      <w:r w:rsidRPr="00E50DAB">
        <w:rPr>
          <w:sz w:val="26"/>
          <w:szCs w:val="26"/>
        </w:rPr>
        <w:t>Функционирует группа кратковременного пребывания для детей в возрасте от 10 месяцев до 1,5 лет в ДОУ № 47 (пр.Ленина,6). Организованы вариативные формы дошкольного образования для детей в возрасте от 1 года до 3-х лет, не посещающих детский сад.</w:t>
      </w:r>
      <w:r w:rsidRPr="00E50DAB">
        <w:rPr>
          <w:color w:val="FF0000"/>
          <w:sz w:val="26"/>
          <w:szCs w:val="26"/>
        </w:rPr>
        <w:t xml:space="preserve"> </w:t>
      </w:r>
      <w:r w:rsidRPr="00E50DAB">
        <w:rPr>
          <w:sz w:val="26"/>
          <w:szCs w:val="26"/>
        </w:rPr>
        <w:t xml:space="preserve">Организована работа адаптационных групп на базе 19 ДОУ и 3 Центров игровой поддержки. На базе 2 ДОУ организованы группы развития образования для детей в возрасте от 1 года до 2-х лет, не посещающих ДОУ. </w:t>
      </w:r>
    </w:p>
    <w:p w:rsidR="00E76F5F" w:rsidRPr="00E50DAB" w:rsidRDefault="00E76F5F" w:rsidP="002A24F1">
      <w:pPr>
        <w:pStyle w:val="Heading3"/>
        <w:spacing w:before="0" w:beforeAutospacing="0" w:after="0" w:afterAutospacing="0"/>
        <w:ind w:firstLine="540"/>
        <w:jc w:val="center"/>
        <w:rPr>
          <w:rFonts w:ascii="Times New Roman" w:hAnsi="Times New Roman" w:cs="Times New Roman"/>
          <w:i/>
          <w:iCs/>
          <w:color w:val="0000FF"/>
          <w:shd w:val="clear" w:color="auto" w:fill="FDFDFD"/>
        </w:rPr>
      </w:pPr>
      <w:r w:rsidRPr="00E50DAB">
        <w:rPr>
          <w:rFonts w:ascii="Times New Roman" w:hAnsi="Times New Roman" w:cs="Times New Roman"/>
          <w:i/>
          <w:iCs/>
          <w:color w:val="0000FF"/>
        </w:rPr>
        <w:t>1.1.3. РП «</w:t>
      </w:r>
      <w:r w:rsidRPr="00E50DAB">
        <w:rPr>
          <w:rFonts w:ascii="Times New Roman" w:hAnsi="Times New Roman" w:cs="Times New Roman"/>
          <w:i/>
          <w:iCs/>
          <w:color w:val="0000FF"/>
          <w:shd w:val="clear" w:color="auto" w:fill="FDFDFD"/>
        </w:rPr>
        <w:t>Цифровая образовательная среда»</w:t>
      </w:r>
    </w:p>
    <w:p w:rsidR="00E76F5F" w:rsidRPr="00E50DAB" w:rsidRDefault="00E76F5F" w:rsidP="002A24F1">
      <w:pPr>
        <w:shd w:val="clear" w:color="auto" w:fill="FFFFFF"/>
        <w:jc w:val="both"/>
        <w:rPr>
          <w:i/>
          <w:iCs/>
          <w:sz w:val="26"/>
          <w:szCs w:val="26"/>
        </w:rPr>
      </w:pPr>
      <w:r w:rsidRPr="00E50DAB">
        <w:rPr>
          <w:i/>
          <w:iCs/>
          <w:sz w:val="26"/>
          <w:szCs w:val="26"/>
        </w:rPr>
        <w:t>Куратор:Шишкина Л.П. – Первый заместитель Главы города</w:t>
      </w:r>
    </w:p>
    <w:p w:rsidR="00E76F5F" w:rsidRPr="00E50DAB" w:rsidRDefault="00E76F5F" w:rsidP="002A24F1">
      <w:pPr>
        <w:shd w:val="clear" w:color="auto" w:fill="FFFFFF"/>
        <w:jc w:val="both"/>
        <w:rPr>
          <w:i/>
          <w:iCs/>
          <w:sz w:val="26"/>
          <w:szCs w:val="26"/>
          <w:shd w:val="clear" w:color="auto" w:fill="FDFDFD"/>
        </w:rPr>
      </w:pPr>
      <w:r w:rsidRPr="00E50DAB">
        <w:rPr>
          <w:i/>
          <w:iCs/>
          <w:sz w:val="26"/>
          <w:szCs w:val="26"/>
        </w:rPr>
        <w:t>Руководитель:</w:t>
      </w:r>
      <w:r w:rsidRPr="00E50DAB">
        <w:rPr>
          <w:i/>
          <w:iCs/>
          <w:sz w:val="26"/>
          <w:szCs w:val="26"/>
          <w:shd w:val="clear" w:color="auto" w:fill="FDFDFD"/>
        </w:rPr>
        <w:t>Захаров С.В. – начальник Управления образования</w:t>
      </w:r>
    </w:p>
    <w:p w:rsidR="00E76F5F" w:rsidRPr="00E50DAB" w:rsidRDefault="00E76F5F" w:rsidP="002A24F1">
      <w:pPr>
        <w:pStyle w:val="Heading3"/>
        <w:spacing w:before="0" w:beforeAutospacing="0" w:after="0" w:afterAutospacing="0"/>
        <w:ind w:firstLine="540"/>
        <w:jc w:val="both"/>
        <w:rPr>
          <w:rFonts w:ascii="Times New Roman" w:hAnsi="Times New Roman" w:cs="Times New Roman"/>
          <w:b w:val="0"/>
          <w:bCs w:val="0"/>
        </w:rPr>
      </w:pPr>
      <w:r w:rsidRPr="00E50DAB">
        <w:rPr>
          <w:rFonts w:ascii="Times New Roman" w:hAnsi="Times New Roman" w:cs="Times New Roman"/>
          <w:b w:val="0"/>
          <w:bCs w:val="0"/>
        </w:rPr>
        <w:t>100% общеобразовательных организаций оснащены оборудованием для внедрения цифровой образовательной среды.</w:t>
      </w:r>
    </w:p>
    <w:p w:rsidR="00E76F5F" w:rsidRPr="00E50DAB" w:rsidRDefault="00E76F5F" w:rsidP="002A24F1">
      <w:pPr>
        <w:pStyle w:val="Heading3"/>
        <w:spacing w:before="0" w:beforeAutospacing="0" w:after="0" w:afterAutospacing="0"/>
        <w:ind w:firstLine="540"/>
        <w:jc w:val="both"/>
        <w:rPr>
          <w:rFonts w:ascii="Times New Roman" w:hAnsi="Times New Roman" w:cs="Times New Roman"/>
          <w:b w:val="0"/>
          <w:bCs w:val="0"/>
          <w:shd w:val="clear" w:color="auto" w:fill="FDFDFD"/>
        </w:rPr>
      </w:pPr>
      <w:r w:rsidRPr="00E50DAB">
        <w:rPr>
          <w:rFonts w:ascii="Times New Roman" w:hAnsi="Times New Roman" w:cs="Times New Roman"/>
          <w:b w:val="0"/>
          <w:bCs w:val="0"/>
          <w:shd w:val="clear" w:color="auto" w:fill="FDFDFD"/>
        </w:rPr>
        <w:t>В 2022 году средние школы №10,22 обновили материально-техническую базу для внедрения цифровой образовательной среды (56 манипуляторов, 56 ноутбуков, 1 многофункциональное устройство).</w:t>
      </w:r>
    </w:p>
    <w:p w:rsidR="00E76F5F" w:rsidRPr="00E50DAB" w:rsidRDefault="00E76F5F" w:rsidP="003E67ED">
      <w:pPr>
        <w:pStyle w:val="Heading3"/>
        <w:spacing w:before="0" w:beforeAutospacing="0" w:after="0" w:afterAutospacing="0"/>
        <w:ind w:firstLine="540"/>
        <w:jc w:val="both"/>
        <w:rPr>
          <w:rFonts w:ascii="Times New Roman" w:hAnsi="Times New Roman" w:cs="Times New Roman"/>
          <w:b w:val="0"/>
          <w:bCs w:val="0"/>
          <w:color w:val="FF0000"/>
        </w:rPr>
      </w:pPr>
      <w:r w:rsidRPr="00E50DAB">
        <w:rPr>
          <w:rFonts w:ascii="Times New Roman" w:hAnsi="Times New Roman" w:cs="Times New Roman"/>
          <w:b w:val="0"/>
          <w:bCs w:val="0"/>
        </w:rPr>
        <w:t>В целях формирования единой среды коммуникаций для всех участников образовательных отношений Министерством просвещения Российской Федерации и Министерством цифрового развития, связи и массовых коммуникаций Российской Федерации с 1 сентября 2022 года в общеобразовательных организациях города запущена государственная информационная система «Моя школа», а также разработана и внедряется информационно-коммуникационная образовательная платформа Сферум.</w:t>
      </w:r>
    </w:p>
    <w:p w:rsidR="00E76F5F" w:rsidRPr="00E50DAB" w:rsidRDefault="00E76F5F" w:rsidP="002A24F1">
      <w:pPr>
        <w:pStyle w:val="Heading3"/>
        <w:spacing w:before="0" w:beforeAutospacing="0" w:after="0" w:afterAutospacing="0"/>
        <w:ind w:firstLine="540"/>
        <w:jc w:val="center"/>
        <w:rPr>
          <w:rFonts w:ascii="Times New Roman" w:hAnsi="Times New Roman" w:cs="Times New Roman"/>
          <w:i/>
          <w:iCs/>
          <w:color w:val="0000FF"/>
        </w:rPr>
      </w:pPr>
      <w:r w:rsidRPr="00E50DAB">
        <w:rPr>
          <w:rFonts w:ascii="Times New Roman" w:hAnsi="Times New Roman" w:cs="Times New Roman"/>
          <w:i/>
          <w:iCs/>
          <w:color w:val="0000FF"/>
        </w:rPr>
        <w:t>1.1.4. РП «Патриотическое воспитание граждан Российской Федерации»</w:t>
      </w:r>
    </w:p>
    <w:p w:rsidR="00E76F5F" w:rsidRPr="00E50DAB" w:rsidRDefault="00E76F5F" w:rsidP="002A24F1">
      <w:pPr>
        <w:shd w:val="clear" w:color="auto" w:fill="FFFFFF"/>
        <w:jc w:val="both"/>
        <w:rPr>
          <w:i/>
          <w:iCs/>
          <w:sz w:val="26"/>
          <w:szCs w:val="26"/>
        </w:rPr>
      </w:pPr>
      <w:r w:rsidRPr="00E50DAB">
        <w:rPr>
          <w:i/>
          <w:iCs/>
          <w:sz w:val="26"/>
          <w:szCs w:val="26"/>
        </w:rPr>
        <w:t>Куратор:Шишкина Л.П. – Первый заместитель Главы города</w:t>
      </w:r>
    </w:p>
    <w:p w:rsidR="00E76F5F" w:rsidRPr="00E50DAB" w:rsidRDefault="00E76F5F" w:rsidP="002A24F1">
      <w:pPr>
        <w:shd w:val="clear" w:color="auto" w:fill="FFFFFF"/>
        <w:jc w:val="both"/>
        <w:rPr>
          <w:i/>
          <w:iCs/>
          <w:sz w:val="26"/>
          <w:szCs w:val="26"/>
          <w:shd w:val="clear" w:color="auto" w:fill="FDFDFD"/>
        </w:rPr>
      </w:pPr>
      <w:r w:rsidRPr="00E50DAB">
        <w:rPr>
          <w:i/>
          <w:iCs/>
          <w:sz w:val="26"/>
          <w:szCs w:val="26"/>
        </w:rPr>
        <w:t>Руководитель</w:t>
      </w:r>
      <w:r w:rsidRPr="00E50DAB">
        <w:rPr>
          <w:i/>
          <w:iCs/>
          <w:sz w:val="26"/>
          <w:szCs w:val="26"/>
          <w:shd w:val="clear" w:color="auto" w:fill="FDFDFD"/>
        </w:rPr>
        <w:t>:Захаров С.В. – начальник Управления образования</w:t>
      </w:r>
    </w:p>
    <w:p w:rsidR="00E76F5F" w:rsidRPr="00E50DAB" w:rsidRDefault="00E76F5F" w:rsidP="002A24F1">
      <w:pPr>
        <w:pStyle w:val="Heading3"/>
        <w:spacing w:before="0" w:beforeAutospacing="0" w:after="0" w:afterAutospacing="0"/>
        <w:ind w:firstLine="540"/>
        <w:jc w:val="both"/>
        <w:rPr>
          <w:rFonts w:ascii="Times New Roman" w:hAnsi="Times New Roman" w:cs="Times New Roman"/>
          <w:b w:val="0"/>
          <w:bCs w:val="0"/>
        </w:rPr>
      </w:pPr>
      <w:r w:rsidRPr="00E50DAB">
        <w:rPr>
          <w:rFonts w:ascii="Times New Roman" w:hAnsi="Times New Roman" w:cs="Times New Roman"/>
          <w:b w:val="0"/>
          <w:bCs w:val="0"/>
        </w:rPr>
        <w:t>Обеспечено увеличение численности детей и молодёжи в возрасте до 30 лет, вовлеченных в социально-активную деятельность через увеличение охвата патриотическими проектами, до 9,4 тыс. человек (план 9,1 тыс чел.).</w:t>
      </w:r>
    </w:p>
    <w:p w:rsidR="00E76F5F" w:rsidRPr="00E50DAB" w:rsidRDefault="00E76F5F" w:rsidP="000C346F">
      <w:pPr>
        <w:ind w:right="54" w:firstLine="540"/>
        <w:jc w:val="both"/>
        <w:rPr>
          <w:sz w:val="26"/>
          <w:szCs w:val="26"/>
        </w:rPr>
      </w:pPr>
      <w:r w:rsidRPr="00E50DAB">
        <w:rPr>
          <w:sz w:val="26"/>
          <w:szCs w:val="26"/>
        </w:rPr>
        <w:t>Дети и молодёжь принимали участие в деятельности школьных музеев. В общеобразовательных организациях города работает 8 паспортизированных музеев, 5 музейных комнат, 2 музейных уголка, клубы и кружки патриотической направленности, более 15 объединений: Клуб юных моряков; кружки: Юный спасатель, Юные моряки, Музей боевой славы, История казачества, Строевая подготовка, Юный стрелок, Зарничники, Юные экскурсоводы, Музейное дело, Народное наследие, Огненная дуга, Стрела, Основы безопасности жизнедеятельности. Принималось участие во Всероссийских, межрегиональных, региональных, муниципальных мероприятиях патриотической направленности, в деятельности Общероссийской общественно-государственной детско-юношеской организации «Российское движение школьников» (на сайте РДШ.РФ зарегистрировано 3660 учащихся), в деятельности Всероссийского детско-юношеского военно-патриотического движения «ЮНАРМИЯ» (6 юнармейских отрядов, 180 учащихся). Все обучающиеся принимают участие в просмотре онлайн-уроков, направленных на гражданско-патриотическое воспитание детей.</w:t>
      </w:r>
    </w:p>
    <w:p w:rsidR="00E76F5F" w:rsidRPr="00E50DAB" w:rsidRDefault="00E76F5F" w:rsidP="002A24F1">
      <w:pPr>
        <w:pStyle w:val="Heading3"/>
        <w:spacing w:before="0" w:beforeAutospacing="0" w:after="0" w:afterAutospacing="0"/>
        <w:ind w:firstLine="540"/>
        <w:jc w:val="center"/>
        <w:rPr>
          <w:rFonts w:ascii="Times New Roman" w:hAnsi="Times New Roman" w:cs="Times New Roman"/>
          <w:i/>
          <w:iCs/>
          <w:color w:val="0000FF"/>
        </w:rPr>
      </w:pPr>
      <w:r w:rsidRPr="00E50DAB">
        <w:rPr>
          <w:rFonts w:ascii="Times New Roman" w:hAnsi="Times New Roman" w:cs="Times New Roman"/>
          <w:i/>
          <w:iCs/>
          <w:color w:val="0000FF"/>
        </w:rPr>
        <w:t>1.1.5. РП «Социальная активность»</w:t>
      </w:r>
    </w:p>
    <w:p w:rsidR="00E76F5F" w:rsidRPr="00E50DAB" w:rsidRDefault="00E76F5F" w:rsidP="002A24F1">
      <w:pPr>
        <w:shd w:val="clear" w:color="auto" w:fill="FFFFFF"/>
        <w:jc w:val="both"/>
        <w:rPr>
          <w:i/>
          <w:iCs/>
          <w:sz w:val="26"/>
          <w:szCs w:val="26"/>
        </w:rPr>
      </w:pPr>
      <w:r w:rsidRPr="00E50DAB">
        <w:rPr>
          <w:i/>
          <w:iCs/>
          <w:sz w:val="26"/>
          <w:szCs w:val="26"/>
        </w:rPr>
        <w:t>Куратор:Шишкина Л.П. – Первый заместитель Главы города</w:t>
      </w:r>
    </w:p>
    <w:p w:rsidR="00E76F5F" w:rsidRPr="00E50DAB" w:rsidRDefault="00E76F5F" w:rsidP="002A24F1">
      <w:pPr>
        <w:shd w:val="clear" w:color="auto" w:fill="FFFFFF"/>
        <w:jc w:val="both"/>
        <w:rPr>
          <w:i/>
          <w:iCs/>
          <w:sz w:val="26"/>
          <w:szCs w:val="26"/>
          <w:shd w:val="clear" w:color="auto" w:fill="FDFDFD"/>
        </w:rPr>
      </w:pPr>
      <w:r w:rsidRPr="00E50DAB">
        <w:rPr>
          <w:i/>
          <w:iCs/>
          <w:sz w:val="26"/>
          <w:szCs w:val="26"/>
        </w:rPr>
        <w:t>Руководитель:Меликулов А.Р.</w:t>
      </w:r>
      <w:r w:rsidRPr="00E50DAB">
        <w:rPr>
          <w:i/>
          <w:iCs/>
          <w:sz w:val="26"/>
          <w:szCs w:val="26"/>
          <w:shd w:val="clear" w:color="auto" w:fill="FDFDFD"/>
        </w:rPr>
        <w:t xml:space="preserve"> – исполняющий обязанности директора</w:t>
      </w:r>
      <w:r w:rsidRPr="00E50DAB">
        <w:rPr>
          <w:i/>
          <w:iCs/>
          <w:sz w:val="26"/>
          <w:szCs w:val="26"/>
        </w:rPr>
        <w:t xml:space="preserve"> МКУ</w:t>
      </w:r>
      <w:r w:rsidRPr="00E50DAB">
        <w:rPr>
          <w:i/>
          <w:iCs/>
          <w:sz w:val="26"/>
          <w:szCs w:val="26"/>
          <w:shd w:val="clear" w:color="auto" w:fill="FDFDFD"/>
        </w:rPr>
        <w:t xml:space="preserve"> «Комитет по делам молодёжи»</w:t>
      </w:r>
    </w:p>
    <w:p w:rsidR="00E76F5F" w:rsidRPr="00E50DAB" w:rsidRDefault="00E76F5F" w:rsidP="000067B2">
      <w:pPr>
        <w:ind w:firstLine="540"/>
        <w:jc w:val="both"/>
        <w:rPr>
          <w:sz w:val="26"/>
          <w:szCs w:val="26"/>
        </w:rPr>
      </w:pPr>
      <w:r w:rsidRPr="00E50DAB">
        <w:rPr>
          <w:sz w:val="26"/>
          <w:szCs w:val="26"/>
        </w:rPr>
        <w:t>Более 5,1 тыс. человек вовлечены центрами (сообществами, объединениями) поддержки добровольчества (волонтёрства) на базе образовательных организаций, некоммерческих организаций, государственных и муниципальных учреждений в добровольческую (волонтёрскую) деятельность (план 4,3 тыс. чел.).</w:t>
      </w:r>
    </w:p>
    <w:p w:rsidR="00E76F5F" w:rsidRPr="00E50DAB" w:rsidRDefault="00E76F5F" w:rsidP="000067B2">
      <w:pPr>
        <w:tabs>
          <w:tab w:val="left" w:pos="3322"/>
        </w:tabs>
        <w:ind w:firstLine="540"/>
        <w:jc w:val="both"/>
        <w:rPr>
          <w:sz w:val="26"/>
          <w:szCs w:val="26"/>
        </w:rPr>
      </w:pPr>
      <w:r w:rsidRPr="00E50DAB">
        <w:rPr>
          <w:sz w:val="26"/>
          <w:szCs w:val="26"/>
        </w:rPr>
        <w:t>Центры муниципального представительства Регионального ресурсного центра «Счастливый Регион» на базе Димитровградского технического колледжа и Димитровградского техникума профессиональных технологий оказывали поддержку муниципальному штабу Всероссийской акции взаимопомощи #МыВместе в доставке продуктов и лекарственных средств жителям города, оказывали помощь в поликлиниках, семьям мобилизованных и в сборе гуманитарной помощи.</w:t>
      </w:r>
    </w:p>
    <w:p w:rsidR="00E76F5F" w:rsidRPr="00E50DAB" w:rsidRDefault="00E76F5F" w:rsidP="000067B2">
      <w:pPr>
        <w:tabs>
          <w:tab w:val="left" w:pos="3322"/>
        </w:tabs>
        <w:ind w:firstLine="540"/>
        <w:jc w:val="both"/>
        <w:rPr>
          <w:sz w:val="26"/>
          <w:szCs w:val="26"/>
        </w:rPr>
      </w:pPr>
      <w:r w:rsidRPr="00E50DAB">
        <w:rPr>
          <w:sz w:val="26"/>
          <w:szCs w:val="26"/>
        </w:rPr>
        <w:t xml:space="preserve">Созданы и функционируют добровольческие ячейки во всех 13 общеобразовательных учреждениях (725 чел.) и в 4 учреждениях среднего и высшего профессионального образования (264 чел.). В апреле 2022 года на базе техникума Димитровградского инженерно-технологического института-филиала НИЯУ МИФИ открылась пятая добровольческая ячейка (20 чел.). </w:t>
      </w:r>
    </w:p>
    <w:p w:rsidR="00E76F5F" w:rsidRPr="00E50DAB" w:rsidRDefault="00E76F5F" w:rsidP="002667B0">
      <w:pPr>
        <w:tabs>
          <w:tab w:val="left" w:pos="3322"/>
        </w:tabs>
        <w:ind w:firstLine="540"/>
        <w:jc w:val="both"/>
        <w:rPr>
          <w:sz w:val="26"/>
          <w:szCs w:val="26"/>
        </w:rPr>
      </w:pPr>
      <w:r w:rsidRPr="00E50DAB">
        <w:rPr>
          <w:sz w:val="26"/>
          <w:szCs w:val="26"/>
        </w:rPr>
        <w:t xml:space="preserve">Комитетом по делам молодёжи и образовательными организациями ведется ежемесячный мониторинг учета добровольцев в системе ЕИС «Добровольцы». Последний мониторинг проведен 30 декабря 2022 года. В единой информационной системе в сфере развития добровольчества в 2022 году зарегистрировался 121 человек (всего 1089 добровольцев). </w:t>
      </w:r>
    </w:p>
    <w:p w:rsidR="00E76F5F" w:rsidRPr="00E50DAB" w:rsidRDefault="00E76F5F" w:rsidP="000067B2">
      <w:pPr>
        <w:tabs>
          <w:tab w:val="left" w:pos="3322"/>
        </w:tabs>
        <w:ind w:firstLine="540"/>
        <w:jc w:val="both"/>
        <w:rPr>
          <w:sz w:val="26"/>
          <w:szCs w:val="26"/>
        </w:rPr>
      </w:pPr>
    </w:p>
    <w:p w:rsidR="00E76F5F" w:rsidRPr="00E50DAB" w:rsidRDefault="00E76F5F" w:rsidP="000067B2">
      <w:pPr>
        <w:ind w:firstLine="540"/>
        <w:jc w:val="both"/>
        <w:rPr>
          <w:sz w:val="26"/>
          <w:szCs w:val="26"/>
        </w:rPr>
      </w:pPr>
      <w:r w:rsidRPr="00E50DAB">
        <w:rPr>
          <w:sz w:val="26"/>
          <w:szCs w:val="26"/>
        </w:rPr>
        <w:t>В течение года по графику проводились семинары, форумы и мероприятия по обучению организаторов добровольческой деятельности.</w:t>
      </w:r>
    </w:p>
    <w:p w:rsidR="00E76F5F" w:rsidRPr="00E50DAB" w:rsidRDefault="00E76F5F" w:rsidP="002667B0">
      <w:pPr>
        <w:pStyle w:val="NormalWeb"/>
        <w:spacing w:before="0" w:beforeAutospacing="0" w:after="0" w:afterAutospacing="0"/>
        <w:ind w:firstLine="540"/>
        <w:jc w:val="both"/>
        <w:rPr>
          <w:sz w:val="26"/>
          <w:szCs w:val="26"/>
        </w:rPr>
      </w:pPr>
      <w:r w:rsidRPr="00E50DAB">
        <w:rPr>
          <w:sz w:val="26"/>
          <w:szCs w:val="26"/>
        </w:rPr>
        <w:t>В образовательных организациях общего и среднего профессионального образования проводились уроки, посвященные социальной активности и добровольчеству.</w:t>
      </w:r>
    </w:p>
    <w:p w:rsidR="00E76F5F" w:rsidRPr="00E50DAB" w:rsidRDefault="00E76F5F" w:rsidP="002667B0">
      <w:pPr>
        <w:tabs>
          <w:tab w:val="left" w:pos="3322"/>
        </w:tabs>
        <w:ind w:firstLine="540"/>
        <w:jc w:val="both"/>
        <w:rPr>
          <w:sz w:val="26"/>
          <w:szCs w:val="26"/>
        </w:rPr>
      </w:pPr>
      <w:r w:rsidRPr="00E50DAB">
        <w:rPr>
          <w:sz w:val="26"/>
          <w:szCs w:val="26"/>
        </w:rPr>
        <w:t>Администрацией города утвержден порядок взаимодействия с организаторами добровольческой (волонтерской) деятельности, добровольческими (волонтерскими) организациями. Комитет по делам молодежи поддерживает добровольцев при реализации добровольческих проектов. Был поддержан социальный проект «Молодежный десант» (средняя школа № 6), в рамках которого оказывалась помощь пожилым людям и ветеранам в расчистке придомовой территории и крыш от снега. Ребятам предоставлялся транспорт и необходимые инструменты. В июне 2022 года был поддержан проект «Соревнования по мини-даунхиллу», инициированный любителями экстремального вождения велосипедов, который был реализован в парке «Лесная горка» во время празднования Дня молодежи. В июле 2022 года был поддержан проект «Эко</w:t>
      </w:r>
      <w:r w:rsidRPr="00E50DAB">
        <w:rPr>
          <w:sz w:val="26"/>
          <w:szCs w:val="26"/>
          <w:lang w:val="en-US"/>
        </w:rPr>
        <w:t>evolution</w:t>
      </w:r>
      <w:r w:rsidRPr="00E50DAB">
        <w:rPr>
          <w:sz w:val="26"/>
          <w:szCs w:val="26"/>
        </w:rPr>
        <w:t>», инициированный подростками-эковолонтерами, по сохранению окружающей среды. 35 особо отличившихся добровольцев по итогам года были награждены благодарственными письмами Главы города, учреждения социальной защиты населения Ульяновской области, Чердаклинской и Мелекесской Епархии, Комитета по делам молодежи.</w:t>
      </w:r>
    </w:p>
    <w:p w:rsidR="00E76F5F" w:rsidRPr="00E50DAB" w:rsidRDefault="00E76F5F" w:rsidP="000067B2">
      <w:pPr>
        <w:pStyle w:val="NormalWeb"/>
        <w:spacing w:before="0" w:beforeAutospacing="0" w:after="0" w:afterAutospacing="0"/>
        <w:ind w:firstLine="540"/>
        <w:jc w:val="both"/>
        <w:rPr>
          <w:sz w:val="26"/>
          <w:szCs w:val="26"/>
        </w:rPr>
      </w:pPr>
      <w:r w:rsidRPr="00E50DAB">
        <w:rPr>
          <w:sz w:val="26"/>
          <w:szCs w:val="26"/>
        </w:rPr>
        <w:t>В 2022 году проводились презентации Российского движения школьников в лицеях № 16, 25, средних школах № 6, 10,17 (охват 268 чел.).</w:t>
      </w:r>
    </w:p>
    <w:p w:rsidR="00E76F5F" w:rsidRPr="00E50DAB" w:rsidRDefault="00E76F5F" w:rsidP="000067B2">
      <w:pPr>
        <w:pStyle w:val="NormalWeb"/>
        <w:spacing w:before="0" w:beforeAutospacing="0" w:after="0" w:afterAutospacing="0"/>
        <w:ind w:firstLine="540"/>
        <w:jc w:val="both"/>
        <w:rPr>
          <w:sz w:val="26"/>
          <w:szCs w:val="26"/>
        </w:rPr>
      </w:pPr>
      <w:r w:rsidRPr="00E50DAB">
        <w:rPr>
          <w:sz w:val="26"/>
          <w:szCs w:val="26"/>
        </w:rPr>
        <w:t>В течение года проводились информационные и рекламные компании добровольческого движения, размещались рекламные ролики на ТВ и в сети «Интернет», размещались информационные материалы с использованием хештега #социальнаяактивность73. Все общественные и добровольческие движения ежедневно выкладывают информационные посты в сеть интернет о своей деятельности.</w:t>
      </w:r>
    </w:p>
    <w:p w:rsidR="00E76F5F" w:rsidRPr="00E50DAB" w:rsidRDefault="00E76F5F" w:rsidP="000067B2">
      <w:pPr>
        <w:pStyle w:val="NormalWeb"/>
        <w:tabs>
          <w:tab w:val="left" w:pos="3322"/>
        </w:tabs>
        <w:spacing w:before="0" w:beforeAutospacing="0" w:after="0" w:afterAutospacing="0"/>
        <w:ind w:firstLine="540"/>
        <w:jc w:val="both"/>
        <w:rPr>
          <w:sz w:val="26"/>
          <w:szCs w:val="26"/>
        </w:rPr>
      </w:pPr>
      <w:r w:rsidRPr="00E50DAB">
        <w:rPr>
          <w:sz w:val="26"/>
          <w:szCs w:val="26"/>
        </w:rPr>
        <w:t>Активно используется единое студенческое мобильное приложение «</w:t>
      </w:r>
      <w:r w:rsidRPr="00E50DAB">
        <w:rPr>
          <w:sz w:val="26"/>
          <w:szCs w:val="26"/>
          <w:lang w:val="en-US"/>
        </w:rPr>
        <w:t>OnRussia</w:t>
      </w:r>
      <w:r w:rsidRPr="00E50DAB">
        <w:rPr>
          <w:sz w:val="26"/>
          <w:szCs w:val="26"/>
        </w:rPr>
        <w:t xml:space="preserve">» За отчетный период 74 студента установили данное приложение. </w:t>
      </w:r>
    </w:p>
    <w:p w:rsidR="00E76F5F" w:rsidRPr="00E50DAB" w:rsidRDefault="00E76F5F" w:rsidP="000067B2">
      <w:pPr>
        <w:pStyle w:val="NormalWeb"/>
        <w:tabs>
          <w:tab w:val="left" w:pos="3322"/>
        </w:tabs>
        <w:spacing w:before="0" w:beforeAutospacing="0" w:after="0" w:afterAutospacing="0"/>
        <w:ind w:firstLine="540"/>
        <w:jc w:val="both"/>
        <w:rPr>
          <w:sz w:val="26"/>
          <w:szCs w:val="26"/>
        </w:rPr>
      </w:pPr>
      <w:r w:rsidRPr="00E50DAB">
        <w:rPr>
          <w:sz w:val="26"/>
          <w:szCs w:val="26"/>
        </w:rPr>
        <w:t>Для студентов проводились презентации о проведении Всероссийских молодежных форумов, конкурсов, входящих в платформу «Россия – страна возможностей» (18 января, 05 апреля, 07 сентября, 13 октября в Димитровградском техническом колледже, 03 февраля, 20 апреля, 12 сентября, 28 октября в Димитровградском техникуме профессиональных технологий, 02 марта, 29 апреля, 20 сентября, 08 ноября в Димитровградском технико-экономическом колледже, 15 марта и 17 мая в техникуме Димитровградского инженерно-технологического института, 30 марта, 27 мая, 29 сентября, 28 ноября в Димитровградском инженерно-технологическом институте).</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800080"/>
        </w:rPr>
      </w:pPr>
      <w:r w:rsidRPr="00E50DAB">
        <w:rPr>
          <w:rFonts w:ascii="Times New Roman" w:hAnsi="Times New Roman" w:cs="Times New Roman"/>
          <w:i/>
          <w:iCs/>
          <w:color w:val="800080"/>
        </w:rPr>
        <w:t>1.2.НП Демография</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0000FF"/>
        </w:rPr>
      </w:pPr>
      <w:r w:rsidRPr="00E50DAB">
        <w:rPr>
          <w:rFonts w:ascii="Times New Roman" w:hAnsi="Times New Roman" w:cs="Times New Roman"/>
          <w:i/>
          <w:iCs/>
          <w:color w:val="0000FF"/>
        </w:rPr>
        <w:t>1.2.1. РП «</w:t>
      </w:r>
      <w:r w:rsidRPr="00E50DAB">
        <w:rPr>
          <w:rFonts w:ascii="Times New Roman" w:hAnsi="Times New Roman" w:cs="Times New Roman"/>
          <w:i/>
          <w:iCs/>
          <w:color w:val="0000FF"/>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E76F5F" w:rsidRPr="00E50DAB" w:rsidRDefault="00E76F5F" w:rsidP="002A24F1">
      <w:pPr>
        <w:shd w:val="clear" w:color="auto" w:fill="FFFFFF"/>
        <w:jc w:val="both"/>
        <w:rPr>
          <w:i/>
          <w:iCs/>
          <w:sz w:val="26"/>
          <w:szCs w:val="26"/>
        </w:rPr>
      </w:pPr>
      <w:r w:rsidRPr="00E50DAB">
        <w:rPr>
          <w:i/>
          <w:iCs/>
          <w:sz w:val="26"/>
          <w:szCs w:val="26"/>
        </w:rPr>
        <w:t>Куратор:Шишкина Л.П.–Первый заместитель Главы города</w:t>
      </w:r>
    </w:p>
    <w:p w:rsidR="00E76F5F" w:rsidRPr="00E50DAB" w:rsidRDefault="00E76F5F" w:rsidP="002A24F1">
      <w:pPr>
        <w:shd w:val="clear" w:color="auto" w:fill="FFFFFF"/>
        <w:ind w:left="15"/>
        <w:jc w:val="both"/>
        <w:rPr>
          <w:i/>
          <w:iCs/>
          <w:sz w:val="26"/>
          <w:szCs w:val="26"/>
          <w:shd w:val="clear" w:color="auto" w:fill="FDFDFD"/>
        </w:rPr>
      </w:pPr>
      <w:r w:rsidRPr="00E50DAB">
        <w:rPr>
          <w:i/>
          <w:iCs/>
          <w:sz w:val="26"/>
          <w:szCs w:val="26"/>
        </w:rPr>
        <w:t>Руководитель:Волков И.Ю.</w:t>
      </w:r>
      <w:r w:rsidRPr="00E50DAB">
        <w:rPr>
          <w:i/>
          <w:iCs/>
          <w:sz w:val="26"/>
          <w:szCs w:val="26"/>
          <w:shd w:val="clear" w:color="auto" w:fill="FDFDFD"/>
        </w:rPr>
        <w:t>– председатель Комитета по физической культуре и спорту</w:t>
      </w:r>
    </w:p>
    <w:p w:rsidR="00E76F5F" w:rsidRPr="00E50DAB" w:rsidRDefault="00E76F5F" w:rsidP="002A24F1">
      <w:pPr>
        <w:ind w:firstLine="540"/>
        <w:jc w:val="both"/>
        <w:rPr>
          <w:sz w:val="26"/>
          <w:szCs w:val="26"/>
        </w:rPr>
      </w:pPr>
      <w:r w:rsidRPr="00E50DAB">
        <w:rPr>
          <w:sz w:val="26"/>
          <w:szCs w:val="26"/>
        </w:rPr>
        <w:t>50,1% населения систематически занимается физической культурой и спортом в общей численности населения в возрасте 3-79 лет (план 43,4%).</w:t>
      </w:r>
    </w:p>
    <w:p w:rsidR="00E76F5F" w:rsidRPr="00E50DAB" w:rsidRDefault="00E76F5F" w:rsidP="002A24F1">
      <w:pPr>
        <w:ind w:firstLine="540"/>
        <w:jc w:val="both"/>
        <w:rPr>
          <w:i/>
          <w:iCs/>
          <w:sz w:val="26"/>
          <w:szCs w:val="26"/>
        </w:rPr>
      </w:pPr>
      <w:r w:rsidRPr="00E50DAB">
        <w:rPr>
          <w:sz w:val="26"/>
          <w:szCs w:val="26"/>
        </w:rPr>
        <w:t>57,6% - уровень обеспеченности граждан спортивными сооружениями из единовременной пропускной способности, процент (план 55,6%).</w:t>
      </w:r>
    </w:p>
    <w:p w:rsidR="00E76F5F" w:rsidRPr="00E50DAB" w:rsidRDefault="00E76F5F" w:rsidP="002A24F1">
      <w:pPr>
        <w:pStyle w:val="Heading3"/>
        <w:spacing w:before="0" w:beforeAutospacing="0" w:after="0" w:afterAutospacing="0"/>
        <w:ind w:firstLine="540"/>
        <w:jc w:val="both"/>
        <w:rPr>
          <w:rFonts w:ascii="Times New Roman" w:hAnsi="Times New Roman" w:cs="Times New Roman"/>
          <w:b w:val="0"/>
          <w:bCs w:val="0"/>
        </w:rPr>
      </w:pPr>
      <w:r w:rsidRPr="00E50DAB">
        <w:rPr>
          <w:rFonts w:ascii="Times New Roman" w:hAnsi="Times New Roman" w:cs="Times New Roman"/>
          <w:b w:val="0"/>
          <w:bCs w:val="0"/>
        </w:rPr>
        <w:t>Все организации спортивной подготовки предоставляют услуги населению в соответствии с федеральными стандартами спортивной подготовки.</w:t>
      </w:r>
    </w:p>
    <w:p w:rsidR="00E76F5F" w:rsidRPr="00E50DAB" w:rsidRDefault="00E76F5F" w:rsidP="000F0840">
      <w:pPr>
        <w:pStyle w:val="BodyText"/>
        <w:ind w:firstLine="540"/>
        <w:jc w:val="both"/>
        <w:rPr>
          <w:rFonts w:ascii="Times New Roman" w:hAnsi="Times New Roman" w:cs="Times New Roman"/>
          <w:sz w:val="26"/>
          <w:szCs w:val="26"/>
        </w:rPr>
      </w:pPr>
      <w:r w:rsidRPr="00E50DAB">
        <w:rPr>
          <w:rFonts w:ascii="Times New Roman" w:hAnsi="Times New Roman" w:cs="Times New Roman"/>
          <w:sz w:val="26"/>
          <w:szCs w:val="26"/>
        </w:rPr>
        <w:t>Комитет по физической культуре и спорту (далее-Комитет) осуществляет функции и полномочия учредителя в отношении 4 муниципальных учреждений физической культуры и спорта. В городе осуществляют деятельность 30 федераций спорта, в том числе 17 федераций спорта имеют статус юридического лица в форме некоммерческих партнерств и 13 федераций в статусе общественных организаций физической культуры и спорта. На территории города Димитровграда функционируют областные учреждения спорта (Специализированная школа олимпийского резерва по боксу им. А.В. Гришина, отделения Специализированной детско-юношеской спортивной школы олимпийского резерва по хоккею с мячом и спортивной школы по биатлону).</w:t>
      </w:r>
    </w:p>
    <w:p w:rsidR="00E76F5F" w:rsidRPr="00E50DAB" w:rsidRDefault="00E76F5F" w:rsidP="000F0840">
      <w:pPr>
        <w:suppressAutoHyphens/>
        <w:autoSpaceDE w:val="0"/>
        <w:autoSpaceDN w:val="0"/>
        <w:adjustRightInd w:val="0"/>
        <w:ind w:firstLine="540"/>
        <w:jc w:val="both"/>
        <w:rPr>
          <w:sz w:val="26"/>
          <w:szCs w:val="26"/>
        </w:rPr>
      </w:pPr>
      <w:r w:rsidRPr="00E50DAB">
        <w:rPr>
          <w:sz w:val="26"/>
          <w:szCs w:val="26"/>
        </w:rPr>
        <w:t>В городе проведено 141 спортивное мероприятие, спортсмены города приняли участие в 257 выездных соревнованиях.</w:t>
      </w:r>
    </w:p>
    <w:p w:rsidR="00E76F5F" w:rsidRPr="00E50DAB" w:rsidRDefault="00E76F5F" w:rsidP="00BA5126">
      <w:pPr>
        <w:ind w:firstLine="540"/>
        <w:jc w:val="both"/>
        <w:rPr>
          <w:sz w:val="26"/>
          <w:szCs w:val="26"/>
        </w:rPr>
      </w:pPr>
      <w:r w:rsidRPr="00E50DAB">
        <w:rPr>
          <w:sz w:val="26"/>
          <w:szCs w:val="26"/>
        </w:rPr>
        <w:t xml:space="preserve">В городе культивируется 32 вида спорта, в том числе 11 базовых видов, из них 9 видов спорта, включенных в программу Олимпийских игр (8-в программу летней Олимпиады, 1- в программу зимней Олимпиады). </w:t>
      </w:r>
    </w:p>
    <w:p w:rsidR="00E76F5F" w:rsidRPr="00E50DAB" w:rsidRDefault="00E76F5F" w:rsidP="00BA5126">
      <w:pPr>
        <w:pStyle w:val="BodyText"/>
        <w:ind w:firstLine="540"/>
        <w:jc w:val="both"/>
        <w:rPr>
          <w:rFonts w:ascii="Times New Roman" w:hAnsi="Times New Roman" w:cs="Times New Roman"/>
          <w:sz w:val="26"/>
          <w:szCs w:val="26"/>
        </w:rPr>
      </w:pPr>
      <w:r w:rsidRPr="00E50DAB">
        <w:rPr>
          <w:rFonts w:ascii="Times New Roman" w:hAnsi="Times New Roman" w:cs="Times New Roman"/>
          <w:sz w:val="26"/>
          <w:szCs w:val="26"/>
        </w:rPr>
        <w:t>В городе активно функционируют 13 физкультурно-спортивных клубов (2916 чел.). В 2022 году открыты спортивные клубы «Созвездие» (2 зала), «Патриот» (1 зал), «Борец» (2 зала).</w:t>
      </w:r>
    </w:p>
    <w:p w:rsidR="00E76F5F" w:rsidRPr="00E50DAB" w:rsidRDefault="00E76F5F" w:rsidP="00542E97">
      <w:pPr>
        <w:tabs>
          <w:tab w:val="left" w:pos="4320"/>
        </w:tabs>
        <w:ind w:firstLine="540"/>
        <w:jc w:val="both"/>
        <w:rPr>
          <w:sz w:val="26"/>
          <w:szCs w:val="26"/>
        </w:rPr>
      </w:pPr>
      <w:r w:rsidRPr="00E50DAB">
        <w:rPr>
          <w:sz w:val="26"/>
          <w:szCs w:val="26"/>
        </w:rPr>
        <w:t xml:space="preserve">В 2022 году в городе функционировало 249 единиц спортивных сооружений (244 в 2021 году). В рамках реализации  государственной программы «Развитие физической культуры и спорта в Ульяновской области» в 2022 году осуществлено оснащение </w:t>
      </w:r>
      <w:r w:rsidRPr="00E50DAB">
        <w:rPr>
          <w:color w:val="000000"/>
          <w:sz w:val="26"/>
          <w:szCs w:val="26"/>
        </w:rPr>
        <w:t xml:space="preserve">объектов спортивной инфраструктуры спортивно-технологическим оборудованием </w:t>
      </w:r>
      <w:r w:rsidRPr="00E50DAB">
        <w:rPr>
          <w:sz w:val="26"/>
          <w:szCs w:val="26"/>
        </w:rPr>
        <w:t>(площадка ГТО на стадионе «Старт»).</w:t>
      </w:r>
      <w:r w:rsidRPr="00E50DAB">
        <w:rPr>
          <w:color w:val="000000"/>
          <w:sz w:val="26"/>
          <w:szCs w:val="26"/>
        </w:rPr>
        <w:t xml:space="preserve"> Установлено 25 единиц спортивного оборудования (</w:t>
      </w:r>
      <w:r w:rsidRPr="00E50DAB">
        <w:rPr>
          <w:sz w:val="26"/>
          <w:szCs w:val="26"/>
        </w:rPr>
        <w:t>2705,5 тыс. руб.).</w:t>
      </w:r>
    </w:p>
    <w:p w:rsidR="00E76F5F" w:rsidRPr="00E50DAB" w:rsidRDefault="00E76F5F" w:rsidP="00542E97">
      <w:pPr>
        <w:suppressAutoHyphens/>
        <w:ind w:firstLine="540"/>
        <w:jc w:val="both"/>
        <w:rPr>
          <w:color w:val="000000"/>
          <w:sz w:val="26"/>
          <w:szCs w:val="26"/>
        </w:rPr>
      </w:pPr>
      <w:r w:rsidRPr="00E50DAB">
        <w:rPr>
          <w:sz w:val="26"/>
          <w:szCs w:val="26"/>
        </w:rPr>
        <w:t xml:space="preserve">В феврале 2022 при спортивном клубе «Нейтрон» создан отдел по реализации мероприятий Всероссийского физкультурно-спортивного комплекса «Готов к труду и обороне» (ГТО). На 01.01.2023 в АИС ГТО зарегистрировано 4523 человека. </w:t>
      </w:r>
      <w:r w:rsidRPr="00E50DAB">
        <w:rPr>
          <w:color w:val="000000"/>
          <w:sz w:val="26"/>
          <w:szCs w:val="26"/>
        </w:rPr>
        <w:t>442 человека приняли участие в выполнении нормативов. 204 человека получили знаки ГТО (золотой знак - 67 чел., серебряный знак - 65 чел., бронзовый знак - 72 чел.).</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0000FF"/>
        </w:rPr>
      </w:pPr>
      <w:r w:rsidRPr="00E50DAB">
        <w:rPr>
          <w:rFonts w:ascii="Times New Roman" w:hAnsi="Times New Roman" w:cs="Times New Roman"/>
          <w:i/>
          <w:iCs/>
          <w:color w:val="0000FF"/>
        </w:rPr>
        <w:t>1.2.2. РП «</w:t>
      </w:r>
      <w:r w:rsidRPr="00E50DAB">
        <w:rPr>
          <w:rFonts w:ascii="Times New Roman" w:hAnsi="Times New Roman" w:cs="Times New Roman"/>
          <w:i/>
          <w:iCs/>
          <w:color w:val="0000FF"/>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E76F5F" w:rsidRPr="00E50DAB" w:rsidRDefault="00E76F5F" w:rsidP="002A24F1">
      <w:pPr>
        <w:shd w:val="clear" w:color="auto" w:fill="FFFFFF"/>
        <w:jc w:val="both"/>
        <w:rPr>
          <w:i/>
          <w:iCs/>
          <w:sz w:val="26"/>
          <w:szCs w:val="26"/>
        </w:rPr>
      </w:pPr>
      <w:r w:rsidRPr="00E50DAB">
        <w:rPr>
          <w:i/>
          <w:iCs/>
          <w:sz w:val="26"/>
          <w:szCs w:val="26"/>
        </w:rPr>
        <w:t>Куратор:Шишкина Л.П.–Первый заместитель Главы города</w:t>
      </w:r>
    </w:p>
    <w:p w:rsidR="00E76F5F" w:rsidRPr="00E50DAB" w:rsidRDefault="00E76F5F" w:rsidP="002A24F1">
      <w:pPr>
        <w:pStyle w:val="NormalWeb"/>
        <w:spacing w:before="0" w:beforeAutospacing="0" w:after="0" w:afterAutospacing="0"/>
        <w:jc w:val="both"/>
        <w:rPr>
          <w:i/>
          <w:iCs/>
          <w:sz w:val="26"/>
          <w:szCs w:val="26"/>
        </w:rPr>
      </w:pPr>
      <w:r w:rsidRPr="00E50DAB">
        <w:rPr>
          <w:i/>
          <w:iCs/>
          <w:sz w:val="26"/>
          <w:szCs w:val="26"/>
        </w:rPr>
        <w:t>Руководитель:Павлова Н.В.–директор МКУ «Управление по реализации социальных программ»</w:t>
      </w:r>
    </w:p>
    <w:p w:rsidR="00E76F5F" w:rsidRPr="00E50DAB" w:rsidRDefault="00E76F5F" w:rsidP="002A24F1">
      <w:pPr>
        <w:pStyle w:val="NormalWeb"/>
        <w:spacing w:before="0" w:beforeAutospacing="0" w:after="0" w:afterAutospacing="0"/>
        <w:ind w:firstLine="550"/>
        <w:jc w:val="both"/>
        <w:rPr>
          <w:sz w:val="26"/>
          <w:szCs w:val="26"/>
        </w:rPr>
      </w:pPr>
      <w:r w:rsidRPr="00E50DAB">
        <w:rPr>
          <w:sz w:val="26"/>
          <w:szCs w:val="26"/>
        </w:rPr>
        <w:t>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С начала 2021 года конференции, и семинары проходят в режиме онлайн. 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сетях ВКонтакте, Одноклассники, Фейсбук и Инстаграмм размещено более 600 публикаций, направленных на пропаганду здорового образа жизни.</w:t>
      </w:r>
    </w:p>
    <w:p w:rsidR="00E76F5F" w:rsidRPr="00E50DAB" w:rsidRDefault="00E76F5F" w:rsidP="002F427B">
      <w:pPr>
        <w:pStyle w:val="Default"/>
        <w:ind w:firstLine="550"/>
        <w:jc w:val="both"/>
        <w:rPr>
          <w:color w:val="auto"/>
          <w:sz w:val="26"/>
          <w:szCs w:val="26"/>
        </w:rPr>
      </w:pPr>
      <w:r w:rsidRPr="00E50DAB">
        <w:rPr>
          <w:color w:val="auto"/>
          <w:sz w:val="26"/>
          <w:szCs w:val="26"/>
        </w:rPr>
        <w:t>В отчетном периоде размещались публикации, направленные на пропаганду здорового образа жизни, рекомендации врачей, интервью со специалистами КБ № 172. Ведётся работа Центра общественного здоровья на территории Набережной Верхнего пруда. Подробная информация по вопросам здорового образа жизни, профилактики хронических неинфекционных заболеваний в рамках Всемирных дней здоровья размещена на интернет ресурсах Администрации города и на официальном сайте КБ № 172, филиала № 2 ФГБУ ФНКЦРиО ФМБА России.</w:t>
      </w:r>
    </w:p>
    <w:p w:rsidR="00E76F5F" w:rsidRPr="00E50DAB" w:rsidRDefault="00E76F5F" w:rsidP="002A24F1">
      <w:pPr>
        <w:ind w:firstLine="550"/>
        <w:jc w:val="both"/>
        <w:rPr>
          <w:b/>
          <w:bCs/>
          <w:sz w:val="26"/>
          <w:szCs w:val="26"/>
        </w:rPr>
      </w:pPr>
      <w:r w:rsidRPr="00E50DAB">
        <w:rPr>
          <w:sz w:val="26"/>
          <w:szCs w:val="26"/>
        </w:rPr>
        <w:t>Муниципальная программа «Здоровый город» принята, однако в 2022 году не финансировалась.</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800080"/>
        </w:rPr>
      </w:pPr>
      <w:r w:rsidRPr="00E50DAB">
        <w:rPr>
          <w:rFonts w:ascii="Times New Roman" w:hAnsi="Times New Roman" w:cs="Times New Roman"/>
          <w:i/>
          <w:iCs/>
          <w:color w:val="800080"/>
        </w:rPr>
        <w:t>1.3.НП Культура</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0000FF"/>
          <w:shd w:val="clear" w:color="auto" w:fill="FDFDFD"/>
        </w:rPr>
      </w:pPr>
      <w:r w:rsidRPr="00E50DAB">
        <w:rPr>
          <w:rFonts w:ascii="Times New Roman" w:hAnsi="Times New Roman" w:cs="Times New Roman"/>
          <w:i/>
          <w:iCs/>
          <w:color w:val="0000FF"/>
        </w:rPr>
        <w:t>1.3.1. РП</w:t>
      </w:r>
      <w:r w:rsidRPr="00E50DAB">
        <w:rPr>
          <w:rFonts w:ascii="Times New Roman" w:hAnsi="Times New Roman" w:cs="Times New Roman"/>
          <w:i/>
          <w:iCs/>
          <w:color w:val="0000FF"/>
          <w:shd w:val="clear" w:color="auto" w:fill="FDFDFD"/>
        </w:rPr>
        <w:t xml:space="preserve">  «Обеспечение качественно нового уровня развития инфраструктуры культуры»</w:t>
      </w:r>
    </w:p>
    <w:p w:rsidR="00E76F5F" w:rsidRPr="00E50DAB" w:rsidRDefault="00E76F5F" w:rsidP="002A24F1">
      <w:pPr>
        <w:shd w:val="clear" w:color="auto" w:fill="FFFFFF"/>
        <w:jc w:val="both"/>
        <w:rPr>
          <w:i/>
          <w:iCs/>
          <w:sz w:val="26"/>
          <w:szCs w:val="26"/>
        </w:rPr>
      </w:pPr>
      <w:r w:rsidRPr="00E50DAB">
        <w:rPr>
          <w:i/>
          <w:iCs/>
          <w:sz w:val="26"/>
          <w:szCs w:val="26"/>
        </w:rPr>
        <w:t>Куратор:Шишкина Л.П.–Первый заместитель Главы города</w:t>
      </w:r>
    </w:p>
    <w:p w:rsidR="00E76F5F" w:rsidRPr="00E50DAB" w:rsidRDefault="00E76F5F" w:rsidP="002A24F1">
      <w:pPr>
        <w:shd w:val="clear" w:color="auto" w:fill="FFFFFF"/>
        <w:jc w:val="both"/>
        <w:rPr>
          <w:i/>
          <w:iCs/>
          <w:sz w:val="26"/>
          <w:szCs w:val="26"/>
        </w:rPr>
      </w:pPr>
      <w:r w:rsidRPr="00E50DAB">
        <w:rPr>
          <w:i/>
          <w:iCs/>
          <w:sz w:val="26"/>
          <w:szCs w:val="26"/>
        </w:rPr>
        <w:t>Руководитель:Ширяева И.Н.–начальник Управления по делам культуры и искусства</w:t>
      </w:r>
    </w:p>
    <w:p w:rsidR="00E76F5F" w:rsidRPr="00E50DAB" w:rsidRDefault="00E76F5F" w:rsidP="002A24F1">
      <w:pPr>
        <w:pStyle w:val="1"/>
        <w:suppressAutoHyphens/>
        <w:ind w:firstLine="540"/>
        <w:jc w:val="both"/>
        <w:rPr>
          <w:rFonts w:ascii="Times New Roman" w:hAnsi="Times New Roman" w:cs="Times New Roman"/>
          <w:sz w:val="26"/>
          <w:szCs w:val="26"/>
        </w:rPr>
      </w:pPr>
      <w:r w:rsidRPr="00E50DAB">
        <w:rPr>
          <w:rFonts w:ascii="Times New Roman" w:hAnsi="Times New Roman" w:cs="Times New Roman"/>
          <w:sz w:val="26"/>
          <w:szCs w:val="26"/>
        </w:rPr>
        <w:t>2 организации культуры получили современное оборудование (план 2 ед.).</w:t>
      </w:r>
    </w:p>
    <w:p w:rsidR="00E76F5F" w:rsidRPr="00E50DAB" w:rsidRDefault="00E76F5F" w:rsidP="00C71408">
      <w:pPr>
        <w:ind w:firstLine="567"/>
        <w:jc w:val="both"/>
        <w:rPr>
          <w:sz w:val="26"/>
          <w:szCs w:val="26"/>
        </w:rPr>
      </w:pPr>
      <w:r w:rsidRPr="00E50DAB">
        <w:rPr>
          <w:sz w:val="26"/>
          <w:szCs w:val="26"/>
        </w:rPr>
        <w:t xml:space="preserve">В 2022 году в рамках реализации регионального проекта «Обеспечение </w:t>
      </w:r>
      <w:r w:rsidRPr="00E50DAB">
        <w:rPr>
          <w:sz w:val="26"/>
          <w:szCs w:val="26"/>
          <w:shd w:val="clear" w:color="auto" w:fill="FDFDFD"/>
        </w:rPr>
        <w:t>качественно нового уровня развития инфраструктуры культуры</w:t>
      </w:r>
      <w:r w:rsidRPr="00E50DAB">
        <w:rPr>
          <w:sz w:val="26"/>
          <w:szCs w:val="26"/>
        </w:rPr>
        <w:t xml:space="preserve"> («Культурная среда»), обеспечивающего достижение целей, показателей и результатов государственной программы Ульяновской области «Развитие культуры, туризма и сохранение объектов культурного наследия в Ульяновской области» выделены средства в сумме 12176,1 тыс.руб. (федеральный бюджет – 10351,2 тыс.руб., областной бюджет – 1337,8 тыс.руб., муниципальный бюджет – 487,1 тыс.руб.). Средства предназначены для модернизации объектов инфраструктуры культуры. </w:t>
      </w:r>
    </w:p>
    <w:p w:rsidR="00E76F5F" w:rsidRPr="00E50DAB" w:rsidRDefault="00E76F5F" w:rsidP="00C71408">
      <w:pPr>
        <w:ind w:right="54" w:firstLine="567"/>
        <w:jc w:val="both"/>
        <w:rPr>
          <w:sz w:val="26"/>
          <w:szCs w:val="26"/>
        </w:rPr>
      </w:pPr>
      <w:r w:rsidRPr="00E50DAB">
        <w:rPr>
          <w:sz w:val="26"/>
          <w:szCs w:val="26"/>
        </w:rPr>
        <w:t>Для Детской школы искусств №2 приобретены современные музыкальные инструменты (флейты, скрипки, баяны, щипковые музыкальные инструменты, гитары ,саксофоны, цифровое пианино) на 4750,96988 тыс.руб., для зрительского зала были приобретены кресла на 1280,37412 тыс.руб., для эффективной работы приобретена техника (проектор, экран, ноутбук, МФУ) на 433,65 тыс.руб., учебно-методическая литература на 255,606 тыс.руб., мебель на 247,1 тыс.руб. Для Централизованной библиотечной системы приобретено оборудование и программное обеспечение, в том числе и для внедрения информационных систем в работу модельной библиотеки на 4416,3 тыс. рублей.</w:t>
      </w:r>
    </w:p>
    <w:p w:rsidR="00E76F5F" w:rsidRPr="00E50DAB" w:rsidRDefault="00E76F5F" w:rsidP="00C71408">
      <w:pPr>
        <w:pStyle w:val="1"/>
        <w:ind w:firstLine="567"/>
        <w:jc w:val="both"/>
        <w:rPr>
          <w:rStyle w:val="Emphasis"/>
          <w:rFonts w:ascii="Times New Roman" w:hAnsi="Times New Roman" w:cs="Times New Roman"/>
          <w:i w:val="0"/>
          <w:iCs w:val="0"/>
          <w:sz w:val="26"/>
          <w:szCs w:val="26"/>
        </w:rPr>
      </w:pPr>
      <w:r w:rsidRPr="00E50DAB">
        <w:rPr>
          <w:rFonts w:ascii="Times New Roman" w:hAnsi="Times New Roman" w:cs="Times New Roman"/>
          <w:sz w:val="26"/>
          <w:szCs w:val="26"/>
        </w:rPr>
        <w:t xml:space="preserve">По итогам отбора в 2022 году на создание модельных библиотек в рамках реализации Национального проекта «Культура» из федерального бюджета выделены субсидии в сумме 5000,0 тыс.руб., софинансирование из бюджета города составляет 208,4 тыс.руб. Средства направлены на ремонт помещения, приобретения оборудования, мебели и пополнения книжного фонда для </w:t>
      </w:r>
      <w:hyperlink r:id="rId5" w:history="1">
        <w:r w:rsidRPr="00E50DAB">
          <w:rPr>
            <w:rStyle w:val="Hyperlink"/>
            <w:rFonts w:ascii="Times New Roman" w:hAnsi="Times New Roman" w:cs="Times New Roman"/>
            <w:color w:val="auto"/>
            <w:sz w:val="26"/>
            <w:szCs w:val="26"/>
            <w:u w:val="none"/>
          </w:rPr>
          <w:t>Библиотеки «Информационно-досуговый центр»</w:t>
        </w:r>
      </w:hyperlink>
      <w:r w:rsidRPr="00E50DAB">
        <w:rPr>
          <w:rFonts w:ascii="Times New Roman" w:hAnsi="Times New Roman" w:cs="Times New Roman"/>
          <w:sz w:val="26"/>
          <w:szCs w:val="26"/>
        </w:rPr>
        <w:t xml:space="preserve"> (</w:t>
      </w:r>
      <w:r w:rsidRPr="00E50DAB">
        <w:rPr>
          <w:rStyle w:val="Emphasis"/>
          <w:rFonts w:ascii="Times New Roman" w:hAnsi="Times New Roman" w:cs="Times New Roman"/>
          <w:i w:val="0"/>
          <w:iCs w:val="0"/>
          <w:sz w:val="26"/>
          <w:szCs w:val="26"/>
        </w:rPr>
        <w:t xml:space="preserve">ул.Черемшанская,114). </w:t>
      </w:r>
    </w:p>
    <w:p w:rsidR="00E76F5F" w:rsidRPr="00E50DAB" w:rsidRDefault="00E76F5F" w:rsidP="00C71408">
      <w:pPr>
        <w:ind w:right="54" w:firstLine="567"/>
        <w:jc w:val="both"/>
        <w:rPr>
          <w:sz w:val="26"/>
          <w:szCs w:val="26"/>
        </w:rPr>
      </w:pPr>
      <w:r w:rsidRPr="00E50DAB">
        <w:rPr>
          <w:sz w:val="26"/>
          <w:szCs w:val="26"/>
        </w:rPr>
        <w:t>По итогам 2022 года субсидии освоены в полном объеме. Данные средства были направлены на поставку книг для пополнения фонда библиотеки новыми изданиями на 800,0 тыс.руб. (порядка 2,5 тыс. экз.), на оказание услуг по оформлению подписки на периодические издания для пополнения фонда библиотеки новыми изданиями на  26,85576 тыс.руб., произведен ремонт помещения на 2977,53316 тыс.руб., приобретение мебели (мягкая, офисная, библиотечная) на 652,96671 тыс.руб., поставку оборудования на 751,04437 тыс.руб.. 21 сентября 2022 года состоялось торжественное открытие новой модельной библиотеки «Информационно-досуговый центр». Благодаря реорганизации пространства в библиотеке появились комфортные зоны работы, отдыха и общения. Посетителей ждут краеведческий клуб «Мелекесьяни», клуб активных игр «КвизириУм», киноклуб «На Олимпе», женский хобби клуб «Библаб», «Библиотечный детсад выходного дня».</w:t>
      </w:r>
    </w:p>
    <w:p w:rsidR="00E76F5F" w:rsidRPr="00E50DAB" w:rsidRDefault="00E76F5F" w:rsidP="002A24F1">
      <w:pPr>
        <w:pStyle w:val="Heading3"/>
        <w:spacing w:before="0" w:beforeAutospacing="0" w:after="0" w:afterAutospacing="0"/>
        <w:jc w:val="center"/>
        <w:rPr>
          <w:rFonts w:ascii="Times New Roman" w:hAnsi="Times New Roman" w:cs="Times New Roman"/>
          <w:color w:val="008080"/>
          <w:u w:val="single"/>
        </w:rPr>
      </w:pPr>
      <w:r w:rsidRPr="00E50DAB">
        <w:rPr>
          <w:rFonts w:ascii="Times New Roman" w:hAnsi="Times New Roman" w:cs="Times New Roman"/>
          <w:color w:val="008080"/>
          <w:u w:val="single"/>
        </w:rPr>
        <w:t>2 Блок Комфортная среда для жизни</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800080"/>
        </w:rPr>
      </w:pPr>
      <w:r w:rsidRPr="00E50DAB">
        <w:rPr>
          <w:rFonts w:ascii="Times New Roman" w:hAnsi="Times New Roman" w:cs="Times New Roman"/>
          <w:i/>
          <w:iCs/>
          <w:color w:val="800080"/>
        </w:rPr>
        <w:t>2.1.НП Жильё и городская среда</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0000FF"/>
          <w:shd w:val="clear" w:color="auto" w:fill="FDFDFD"/>
        </w:rPr>
      </w:pPr>
      <w:r w:rsidRPr="00E50DAB">
        <w:rPr>
          <w:rFonts w:ascii="Times New Roman" w:hAnsi="Times New Roman" w:cs="Times New Roman"/>
          <w:i/>
          <w:iCs/>
          <w:color w:val="0000FF"/>
        </w:rPr>
        <w:t>2.1.1. РП «</w:t>
      </w:r>
      <w:r w:rsidRPr="00E50DAB">
        <w:rPr>
          <w:rFonts w:ascii="Times New Roman" w:hAnsi="Times New Roman" w:cs="Times New Roman"/>
          <w:i/>
          <w:iCs/>
          <w:color w:val="0000FF"/>
          <w:shd w:val="clear" w:color="auto" w:fill="FDFDFD"/>
        </w:rPr>
        <w:t>Формирование комфортной городской среды»</w:t>
      </w:r>
    </w:p>
    <w:p w:rsidR="00E76F5F" w:rsidRPr="00E50DAB" w:rsidRDefault="00E76F5F" w:rsidP="002A24F1">
      <w:pPr>
        <w:shd w:val="clear" w:color="auto" w:fill="FFFFFF"/>
        <w:jc w:val="both"/>
        <w:rPr>
          <w:i/>
          <w:iCs/>
          <w:sz w:val="26"/>
          <w:szCs w:val="26"/>
        </w:rPr>
      </w:pPr>
      <w:r w:rsidRPr="00E50DAB">
        <w:rPr>
          <w:i/>
          <w:iCs/>
          <w:sz w:val="26"/>
          <w:szCs w:val="26"/>
        </w:rPr>
        <w:t>Куратор: Трофимов Д.Д. – заместитель Главы города</w:t>
      </w:r>
    </w:p>
    <w:p w:rsidR="00E76F5F" w:rsidRPr="00E50DAB" w:rsidRDefault="00E76F5F" w:rsidP="002A24F1">
      <w:pPr>
        <w:shd w:val="clear" w:color="auto" w:fill="FFFFFF"/>
        <w:jc w:val="both"/>
        <w:rPr>
          <w:i/>
          <w:iCs/>
          <w:sz w:val="26"/>
          <w:szCs w:val="26"/>
        </w:rPr>
      </w:pPr>
      <w:r w:rsidRPr="00E50DAB">
        <w:rPr>
          <w:i/>
          <w:iCs/>
          <w:sz w:val="26"/>
          <w:szCs w:val="26"/>
        </w:rPr>
        <w:t>Руководитель: Гришин А.В. – исполняющий обязанности председателя Комитета по жилищно-коммунальному комплексу</w:t>
      </w:r>
    </w:p>
    <w:p w:rsidR="00E76F5F" w:rsidRPr="00E50DAB" w:rsidRDefault="00E76F5F" w:rsidP="002A24F1">
      <w:pPr>
        <w:ind w:firstLine="540"/>
        <w:jc w:val="both"/>
        <w:rPr>
          <w:sz w:val="26"/>
          <w:szCs w:val="26"/>
        </w:rPr>
      </w:pPr>
      <w:r w:rsidRPr="00E50DAB">
        <w:rPr>
          <w:sz w:val="26"/>
          <w:szCs w:val="26"/>
        </w:rPr>
        <w:t xml:space="preserve">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90%). </w:t>
      </w:r>
    </w:p>
    <w:p w:rsidR="00E76F5F" w:rsidRPr="00E50DAB" w:rsidRDefault="00E76F5F" w:rsidP="002A24F1">
      <w:pPr>
        <w:ind w:firstLine="540"/>
        <w:jc w:val="both"/>
        <w:rPr>
          <w:sz w:val="26"/>
          <w:szCs w:val="26"/>
        </w:rPr>
      </w:pPr>
      <w:r w:rsidRPr="00E50DAB">
        <w:rPr>
          <w:sz w:val="26"/>
          <w:szCs w:val="26"/>
        </w:rPr>
        <w:t>Благоустроено 12 общественных территорий (план 12).</w:t>
      </w:r>
    </w:p>
    <w:p w:rsidR="00E76F5F" w:rsidRPr="00E50DAB" w:rsidRDefault="00E76F5F" w:rsidP="002A24F1">
      <w:pPr>
        <w:pStyle w:val="Heading3"/>
        <w:spacing w:before="0" w:beforeAutospacing="0" w:after="0" w:afterAutospacing="0"/>
        <w:ind w:firstLine="540"/>
        <w:jc w:val="both"/>
        <w:rPr>
          <w:rFonts w:ascii="Times New Roman" w:hAnsi="Times New Roman" w:cs="Times New Roman"/>
          <w:b w:val="0"/>
          <w:bCs w:val="0"/>
        </w:rPr>
      </w:pPr>
      <w:r w:rsidRPr="00E50DAB">
        <w:rPr>
          <w:rFonts w:ascii="Times New Roman" w:hAnsi="Times New Roman" w:cs="Times New Roman"/>
          <w:b w:val="0"/>
          <w:bCs w:val="0"/>
        </w:rPr>
        <w:t>19% граждан приняли участие в решении вопросов развития городской среды, от общего количества граждан в возрасте от 14 лет, проживающих в городе Димитровграде, на территории которого реализуются проекты по созданию комфортной городской среды (план 20%).</w:t>
      </w:r>
    </w:p>
    <w:p w:rsidR="00E76F5F" w:rsidRPr="00E50DAB" w:rsidRDefault="00E76F5F" w:rsidP="002A24F1">
      <w:pPr>
        <w:pStyle w:val="Heading3"/>
        <w:spacing w:before="0" w:beforeAutospacing="0" w:after="0" w:afterAutospacing="0"/>
        <w:ind w:firstLine="540"/>
        <w:jc w:val="both"/>
        <w:rPr>
          <w:rFonts w:ascii="Times New Roman" w:hAnsi="Times New Roman" w:cs="Times New Roman"/>
          <w:b w:val="0"/>
          <w:bCs w:val="0"/>
        </w:rPr>
      </w:pPr>
      <w:r w:rsidRPr="00E50DAB">
        <w:rPr>
          <w:rFonts w:ascii="Times New Roman" w:hAnsi="Times New Roman" w:cs="Times New Roman"/>
          <w:b w:val="0"/>
          <w:bCs w:val="0"/>
        </w:rPr>
        <w:t>В 2022 году на 77257,62585 тыс. руб. реализованы мероприятия по благоустройству мест массового отдыха населения (городских парков), общественных территорий (набережные, аллеи, парки) и иные мероприятия, предусмотренные муниципальной программой «Создание комфортной среды и улучшение архитектурного облика города Димитровграда Ульяновской области».</w:t>
      </w:r>
    </w:p>
    <w:p w:rsidR="00E76F5F" w:rsidRPr="00E50DAB" w:rsidRDefault="00E76F5F" w:rsidP="00DB0D0F">
      <w:pPr>
        <w:ind w:right="-141" w:firstLine="540"/>
        <w:jc w:val="both"/>
        <w:rPr>
          <w:sz w:val="26"/>
          <w:szCs w:val="26"/>
        </w:rPr>
      </w:pPr>
      <w:r w:rsidRPr="00E50DAB">
        <w:rPr>
          <w:sz w:val="26"/>
          <w:szCs w:val="26"/>
        </w:rPr>
        <w:t>На благоустройство парка «Рыба-парк» (ул.Строителей,21а) заключен муниципальный контракт с ООО «Солнечная долина» по установке МАФ, грибков, лежаков, устройство площадки для выгула собак.</w:t>
      </w:r>
      <w:bookmarkStart w:id="0" w:name="_Hlk116287957"/>
      <w:r w:rsidRPr="00E50DAB">
        <w:rPr>
          <w:sz w:val="26"/>
          <w:szCs w:val="26"/>
        </w:rPr>
        <w:t xml:space="preserve"> На </w:t>
      </w:r>
      <w:bookmarkEnd w:id="0"/>
      <w:r w:rsidRPr="00E50DAB">
        <w:rPr>
          <w:sz w:val="26"/>
          <w:szCs w:val="26"/>
        </w:rPr>
        <w:t>благоустройство общественной территории «Аллея журналистов» (ул. Западная) заключен муниципальный контракт с ИП Ибрагимов А.И. по замене по укладке брусчатки, асфальтового покрытия, установка столбов освещения, лавок и урн, парковка для велосипедов, установлены бортовые камни, металлические ограждения, выполнены элетромонтажные работы, заключен договор на установку ограждения с ИП Макеев А.В.. На благоустройство парка «Прибрежный» (ул. Дрогобычской, 24а) заключен муниципальный контракт с ИП Шатских М.А. по планировочным работам, заключен муниципальный контракт ООО «Энергостройсервис» на электромонтажные работы, заключен договор с ИК-3 на поставку лавок, урн. Работы выполнены полностью</w:t>
      </w:r>
      <w:r>
        <w:rPr>
          <w:sz w:val="26"/>
          <w:szCs w:val="26"/>
        </w:rPr>
        <w:t>.</w:t>
      </w:r>
    </w:p>
    <w:p w:rsidR="00E76F5F" w:rsidRPr="00E50DAB" w:rsidRDefault="00E76F5F" w:rsidP="00DB0D0F">
      <w:pPr>
        <w:snapToGrid w:val="0"/>
        <w:spacing w:line="100" w:lineRule="atLeast"/>
        <w:ind w:right="-141" w:firstLine="540"/>
        <w:jc w:val="both"/>
        <w:rPr>
          <w:sz w:val="26"/>
          <w:szCs w:val="26"/>
        </w:rPr>
      </w:pPr>
      <w:r w:rsidRPr="00E50DAB">
        <w:rPr>
          <w:sz w:val="26"/>
          <w:szCs w:val="26"/>
        </w:rPr>
        <w:t>В 2022 году проведена работа по постановки на кадастровый учет, границ придомовых территорий</w:t>
      </w:r>
      <w:r>
        <w:rPr>
          <w:sz w:val="26"/>
          <w:szCs w:val="26"/>
        </w:rPr>
        <w:t>,</w:t>
      </w:r>
      <w:r w:rsidRPr="00E50DAB">
        <w:rPr>
          <w:sz w:val="26"/>
          <w:szCs w:val="26"/>
        </w:rPr>
        <w:t xml:space="preserve"> не имеющих границ. Заключены контракты по благоустройству 30 дворовых территорий: пр-т. Димитрова 29,8,10, ул. Королева 9, ул. Курчатова  12,2, пр-т Ленина 13А, 41В,38,30, ул. Октябрьская 48,58, ул. Черемшанская 96, ул. Куйбышева 278,255А, 284А, ул. Лермонтова 18, ул. Западная 28, ул. Победы 10А,  ул. Московская 48, Баданова 79А, Гвардейская 29, М.Тереза 5Б, Автостроителей 50, 38, ул. Циолковского 5, ул. Гончарова 10, ул.Пронина 12, ул.Восточная 36, ул. Луговая 26. На 30 дворовых территориях работы выполнены и приняты МОК. </w:t>
      </w:r>
    </w:p>
    <w:p w:rsidR="00E76F5F" w:rsidRPr="00E50DAB" w:rsidRDefault="00E76F5F" w:rsidP="002A24F1">
      <w:pPr>
        <w:pStyle w:val="Heading3"/>
        <w:spacing w:before="0" w:beforeAutospacing="0" w:after="0" w:afterAutospacing="0"/>
        <w:ind w:firstLine="540"/>
        <w:jc w:val="center"/>
        <w:rPr>
          <w:rFonts w:ascii="Times New Roman" w:hAnsi="Times New Roman" w:cs="Times New Roman"/>
          <w:i/>
          <w:iCs/>
          <w:color w:val="0000FF"/>
        </w:rPr>
      </w:pPr>
      <w:r w:rsidRPr="00E50DAB">
        <w:rPr>
          <w:rFonts w:ascii="Times New Roman" w:hAnsi="Times New Roman" w:cs="Times New Roman"/>
          <w:i/>
          <w:iCs/>
          <w:color w:val="0000FF"/>
        </w:rPr>
        <w:t>2.1.2. РП «Жильё»</w:t>
      </w:r>
    </w:p>
    <w:p w:rsidR="00E76F5F" w:rsidRPr="00E50DAB" w:rsidRDefault="00E76F5F" w:rsidP="002A24F1">
      <w:pPr>
        <w:rPr>
          <w:b/>
          <w:bCs/>
          <w:i/>
          <w:iCs/>
          <w:sz w:val="26"/>
          <w:szCs w:val="26"/>
        </w:rPr>
      </w:pPr>
      <w:r w:rsidRPr="00E50DAB">
        <w:rPr>
          <w:i/>
          <w:iCs/>
          <w:sz w:val="26"/>
          <w:szCs w:val="26"/>
        </w:rPr>
        <w:t>Куратор: Цивилев Д.Ю..–Первый заместитель Главы города</w:t>
      </w:r>
    </w:p>
    <w:p w:rsidR="00E76F5F" w:rsidRPr="00E50DAB" w:rsidRDefault="00E76F5F" w:rsidP="002A24F1">
      <w:pPr>
        <w:shd w:val="clear" w:color="auto" w:fill="FFFFFF"/>
        <w:jc w:val="both"/>
        <w:rPr>
          <w:i/>
          <w:iCs/>
          <w:sz w:val="26"/>
          <w:szCs w:val="26"/>
          <w:shd w:val="clear" w:color="auto" w:fill="FDFDFD"/>
        </w:rPr>
      </w:pPr>
      <w:r w:rsidRPr="00E50DAB">
        <w:rPr>
          <w:i/>
          <w:iCs/>
          <w:sz w:val="26"/>
          <w:szCs w:val="26"/>
        </w:rPr>
        <w:t xml:space="preserve">Руководитель: </w:t>
      </w:r>
      <w:r w:rsidRPr="00E50DAB">
        <w:rPr>
          <w:i/>
          <w:iCs/>
          <w:sz w:val="26"/>
          <w:szCs w:val="26"/>
          <w:shd w:val="clear" w:color="auto" w:fill="FDFDFD"/>
        </w:rPr>
        <w:t xml:space="preserve">Илюхина Ю.В.–директор </w:t>
      </w:r>
      <w:r w:rsidRPr="00E50DAB">
        <w:rPr>
          <w:i/>
          <w:iCs/>
          <w:sz w:val="26"/>
          <w:szCs w:val="26"/>
        </w:rPr>
        <w:t>МКУ</w:t>
      </w:r>
      <w:r w:rsidRPr="00E50DAB">
        <w:rPr>
          <w:i/>
          <w:iCs/>
          <w:sz w:val="26"/>
          <w:szCs w:val="26"/>
          <w:shd w:val="clear" w:color="auto" w:fill="FDFDFD"/>
        </w:rPr>
        <w:t xml:space="preserve"> «Управление архитектуры и градостроительства города Димитровграда»</w:t>
      </w:r>
    </w:p>
    <w:p w:rsidR="00E76F5F" w:rsidRPr="00E50DAB" w:rsidRDefault="00E76F5F" w:rsidP="00E50DAB">
      <w:pPr>
        <w:pStyle w:val="Heading3"/>
        <w:spacing w:before="0" w:beforeAutospacing="0" w:after="0" w:afterAutospacing="0"/>
        <w:ind w:firstLine="540"/>
        <w:jc w:val="both"/>
        <w:rPr>
          <w:rFonts w:ascii="Times New Roman" w:hAnsi="Times New Roman" w:cs="Times New Roman"/>
          <w:b w:val="0"/>
          <w:bCs w:val="0"/>
          <w:color w:val="FF0000"/>
        </w:rPr>
      </w:pPr>
      <w:r w:rsidRPr="00E50DAB">
        <w:rPr>
          <w:rFonts w:ascii="Times New Roman" w:hAnsi="Times New Roman" w:cs="Times New Roman"/>
          <w:b w:val="0"/>
          <w:bCs w:val="0"/>
        </w:rPr>
        <w:t>Объём жилищного строительства в 2022 году составил 34,457 тыс.кв.м. (план 31 тыс.кв м). Вводимая площадь жилья МКД составила 10,1 тыс. кв.м. В 2022 году ввелся МКД  по пр-ту Ленина, 37д/2, площадью 3,02 кв.м. МКД (1 этап) площадью 6,3 тыс.кв.м по пр-ту Ленина, 37Е будет введён в марте 2023 г.</w:t>
      </w:r>
    </w:p>
    <w:p w:rsidR="00E76F5F" w:rsidRPr="00E50DAB" w:rsidRDefault="00E76F5F" w:rsidP="002A24F1">
      <w:pPr>
        <w:pStyle w:val="Heading3"/>
        <w:spacing w:before="0" w:beforeAutospacing="0" w:after="0" w:afterAutospacing="0"/>
        <w:ind w:firstLine="540"/>
        <w:jc w:val="center"/>
        <w:rPr>
          <w:rFonts w:ascii="Times New Roman" w:hAnsi="Times New Roman" w:cs="Times New Roman"/>
          <w:i/>
          <w:iCs/>
          <w:color w:val="0000FF"/>
          <w:shd w:val="clear" w:color="auto" w:fill="FDFDFD"/>
        </w:rPr>
      </w:pPr>
      <w:r w:rsidRPr="00E50DAB">
        <w:rPr>
          <w:rFonts w:ascii="Times New Roman" w:hAnsi="Times New Roman" w:cs="Times New Roman"/>
          <w:i/>
          <w:iCs/>
          <w:color w:val="0000FF"/>
        </w:rPr>
        <w:t>2.1.3. РП «</w:t>
      </w:r>
      <w:r w:rsidRPr="00E50DAB">
        <w:rPr>
          <w:rFonts w:ascii="Times New Roman" w:hAnsi="Times New Roman" w:cs="Times New Roman"/>
          <w:i/>
          <w:iCs/>
          <w:color w:val="0000FF"/>
          <w:shd w:val="clear" w:color="auto" w:fill="FDFDFD"/>
        </w:rPr>
        <w:t>Обеспечение устойчивого сокращения непригодного для проживания жилищного фонда»</w:t>
      </w:r>
    </w:p>
    <w:p w:rsidR="00E76F5F" w:rsidRPr="00E50DAB" w:rsidRDefault="00E76F5F" w:rsidP="002A24F1">
      <w:pPr>
        <w:jc w:val="both"/>
        <w:rPr>
          <w:b/>
          <w:bCs/>
          <w:i/>
          <w:iCs/>
          <w:sz w:val="26"/>
          <w:szCs w:val="26"/>
        </w:rPr>
      </w:pPr>
      <w:r w:rsidRPr="00E50DAB">
        <w:rPr>
          <w:i/>
          <w:iCs/>
          <w:sz w:val="26"/>
          <w:szCs w:val="26"/>
        </w:rPr>
        <w:t>Куратор: Цивилев Д.Ю. - Первый заместитель Главы города</w:t>
      </w:r>
    </w:p>
    <w:p w:rsidR="00E76F5F" w:rsidRPr="00E50DAB" w:rsidRDefault="00E76F5F" w:rsidP="002A24F1">
      <w:pPr>
        <w:shd w:val="clear" w:color="auto" w:fill="FFFFFF"/>
        <w:jc w:val="both"/>
        <w:rPr>
          <w:i/>
          <w:iCs/>
          <w:sz w:val="26"/>
          <w:szCs w:val="26"/>
        </w:rPr>
      </w:pPr>
      <w:r w:rsidRPr="00E50DAB">
        <w:rPr>
          <w:i/>
          <w:iCs/>
          <w:sz w:val="26"/>
          <w:szCs w:val="26"/>
        </w:rPr>
        <w:t>Руководитель: Назарова Р.Ю.– председатель Комитета по управлению имуществом города</w:t>
      </w:r>
    </w:p>
    <w:p w:rsidR="00E76F5F" w:rsidRPr="00E50DAB" w:rsidRDefault="00E76F5F" w:rsidP="000308D2">
      <w:pPr>
        <w:pStyle w:val="Heading3"/>
        <w:spacing w:before="0" w:beforeAutospacing="0" w:after="0" w:afterAutospacing="0"/>
        <w:ind w:firstLine="540"/>
        <w:jc w:val="both"/>
        <w:rPr>
          <w:rFonts w:ascii="Times New Roman" w:hAnsi="Times New Roman" w:cs="Times New Roman"/>
          <w:b w:val="0"/>
          <w:bCs w:val="0"/>
        </w:rPr>
      </w:pPr>
      <w:r w:rsidRPr="00E50DAB">
        <w:rPr>
          <w:rFonts w:ascii="Times New Roman" w:hAnsi="Times New Roman" w:cs="Times New Roman"/>
          <w:b w:val="0"/>
          <w:bCs w:val="0"/>
        </w:rPr>
        <w:t>1,77134 тыс кв м расселенного непригодного для проживания жилищного фонда (план 3,81 тыс кв м).</w:t>
      </w:r>
    </w:p>
    <w:p w:rsidR="00E76F5F" w:rsidRPr="00E50DAB" w:rsidRDefault="00E76F5F" w:rsidP="000308D2">
      <w:pPr>
        <w:pStyle w:val="Heading3"/>
        <w:spacing w:before="0" w:beforeAutospacing="0" w:after="0" w:afterAutospacing="0"/>
        <w:ind w:firstLine="540"/>
        <w:jc w:val="both"/>
        <w:rPr>
          <w:rFonts w:ascii="Times New Roman" w:hAnsi="Times New Roman" w:cs="Times New Roman"/>
          <w:b w:val="0"/>
          <w:bCs w:val="0"/>
        </w:rPr>
      </w:pPr>
      <w:r w:rsidRPr="00E50DAB">
        <w:rPr>
          <w:rFonts w:ascii="Times New Roman" w:hAnsi="Times New Roman" w:cs="Times New Roman"/>
          <w:b w:val="0"/>
          <w:bCs w:val="0"/>
        </w:rPr>
        <w:t>Расселено 0,143 тыс чел из непригодного для проживания жилищного фонда (план 0,225 тыс чел).</w:t>
      </w:r>
    </w:p>
    <w:p w:rsidR="00E76F5F" w:rsidRPr="00E50DAB" w:rsidRDefault="00E76F5F" w:rsidP="000308D2">
      <w:pPr>
        <w:ind w:right="54" w:firstLine="540"/>
        <w:jc w:val="both"/>
        <w:rPr>
          <w:i/>
          <w:iCs/>
          <w:sz w:val="26"/>
          <w:szCs w:val="26"/>
        </w:rPr>
      </w:pPr>
      <w:r w:rsidRPr="00E50DAB">
        <w:rPr>
          <w:sz w:val="26"/>
          <w:szCs w:val="26"/>
        </w:rPr>
        <w:t>По этапу переселения 2022-2023 года завершение реализации мероприятий планируется до конца 2023 года.</w:t>
      </w:r>
    </w:p>
    <w:p w:rsidR="00E76F5F" w:rsidRPr="00E50DAB" w:rsidRDefault="00E76F5F" w:rsidP="000308D2">
      <w:pPr>
        <w:suppressAutoHyphens/>
        <w:ind w:firstLine="540"/>
        <w:jc w:val="both"/>
        <w:rPr>
          <w:sz w:val="26"/>
          <w:szCs w:val="26"/>
        </w:rPr>
      </w:pPr>
      <w:r w:rsidRPr="00E50DAB">
        <w:rPr>
          <w:sz w:val="26"/>
          <w:szCs w:val="26"/>
        </w:rPr>
        <w:t>Достигнуть плановых показателей по расселению аварийного жилья по этапу 2022-2023 годов планируется в срок до конца ноября 2023 года, при учете отсутствия судебных разбирательств с переселяемыми гражданами, что существенно затягивает сроки расселения.</w:t>
      </w:r>
    </w:p>
    <w:p w:rsidR="00E76F5F" w:rsidRPr="00E50DAB" w:rsidRDefault="00E76F5F" w:rsidP="000308D2">
      <w:pPr>
        <w:ind w:firstLine="540"/>
        <w:jc w:val="both"/>
        <w:rPr>
          <w:sz w:val="26"/>
          <w:szCs w:val="26"/>
        </w:rPr>
      </w:pPr>
      <w:r w:rsidRPr="00E50DAB">
        <w:rPr>
          <w:sz w:val="26"/>
          <w:szCs w:val="26"/>
        </w:rPr>
        <w:t>По этапу 2022-2023 года планируется расселить 10 аварийных многоквартирных домов, 85 квартир, 244 человека, общая площадь 2608,94 кв.м (срок окончания расселения IV квартал 2023 г.). К приобретению планируется 60 квартир, 25 собственников получат компенсационную выплату. В настоящее время 38 квартир приобретены, 20.12.2022 оплачены на общую сумму 92977,2 тыс.руб.</w:t>
      </w:r>
    </w:p>
    <w:p w:rsidR="00E76F5F" w:rsidRPr="00E50DAB" w:rsidRDefault="00E76F5F" w:rsidP="000308D2">
      <w:pPr>
        <w:ind w:firstLine="540"/>
        <w:jc w:val="both"/>
        <w:rPr>
          <w:sz w:val="26"/>
          <w:szCs w:val="26"/>
        </w:rPr>
      </w:pPr>
      <w:r w:rsidRPr="00E50DAB">
        <w:rPr>
          <w:sz w:val="26"/>
          <w:szCs w:val="26"/>
        </w:rPr>
        <w:t>Также выплачены 24 компенсационных выплаты за жилые помещения на общую сумму 29670,133 тыс.руб. По одной компенсационной выплате, Наумовой Е.Г. (ул.Победы 3-1) наложен запрет на регистрационные действия, решается вопрос о снятии ограничений с судебными приставами. По этапу 2022 года запланированы мероприятия по сносу двух аварийных домов. 14.08.2022 1 аварийный дом (ул. Ангарская,1) был снесен. Снос аварийного дома по ул.Хмельницкого,106 перенесен на 2023 год.</w:t>
      </w:r>
    </w:p>
    <w:p w:rsidR="00E76F5F" w:rsidRPr="00E50DAB" w:rsidRDefault="00E76F5F" w:rsidP="002A24F1">
      <w:pPr>
        <w:pStyle w:val="Heading3"/>
        <w:spacing w:before="0" w:beforeAutospacing="0" w:after="0" w:afterAutospacing="0"/>
        <w:jc w:val="center"/>
        <w:rPr>
          <w:rFonts w:ascii="Times New Roman" w:hAnsi="Times New Roman" w:cs="Times New Roman"/>
          <w:color w:val="008000"/>
          <w:u w:val="single"/>
        </w:rPr>
      </w:pPr>
      <w:r w:rsidRPr="00E50DAB">
        <w:rPr>
          <w:rFonts w:ascii="Times New Roman" w:hAnsi="Times New Roman" w:cs="Times New Roman"/>
          <w:color w:val="008000"/>
          <w:u w:val="single"/>
        </w:rPr>
        <w:t>3. Блок Экономический рост</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0000FF"/>
        </w:rPr>
      </w:pPr>
      <w:r w:rsidRPr="00E50DAB">
        <w:rPr>
          <w:rFonts w:ascii="Times New Roman" w:hAnsi="Times New Roman" w:cs="Times New Roman"/>
          <w:i/>
          <w:iCs/>
          <w:color w:val="0000FF"/>
        </w:rPr>
        <w:t>3.1.НП Малое и среднее предпринимательство и поддержка индивидуальной предпринимательской инициативы</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0000FF"/>
          <w:shd w:val="clear" w:color="auto" w:fill="FDFDFD"/>
        </w:rPr>
      </w:pPr>
      <w:r w:rsidRPr="00E50DAB">
        <w:rPr>
          <w:rFonts w:ascii="Times New Roman" w:hAnsi="Times New Roman" w:cs="Times New Roman"/>
          <w:i/>
          <w:iCs/>
          <w:color w:val="0000FF"/>
        </w:rPr>
        <w:t>3.1.1. РП «</w:t>
      </w:r>
      <w:r w:rsidRPr="00E50DAB">
        <w:rPr>
          <w:rFonts w:ascii="Times New Roman" w:hAnsi="Times New Roman" w:cs="Times New Roman"/>
          <w:i/>
          <w:iCs/>
          <w:color w:val="0000FF"/>
          <w:shd w:val="clear" w:color="auto" w:fill="FDFDFD"/>
        </w:rPr>
        <w:t>Акселерация субъектов МСП»</w:t>
      </w:r>
    </w:p>
    <w:p w:rsidR="00E76F5F" w:rsidRPr="00E50DAB" w:rsidRDefault="00E76F5F" w:rsidP="002A24F1">
      <w:pPr>
        <w:jc w:val="both"/>
        <w:rPr>
          <w:b/>
          <w:bCs/>
          <w:i/>
          <w:iCs/>
          <w:sz w:val="26"/>
          <w:szCs w:val="26"/>
        </w:rPr>
      </w:pPr>
      <w:r w:rsidRPr="00E50DAB">
        <w:rPr>
          <w:i/>
          <w:iCs/>
          <w:sz w:val="26"/>
          <w:szCs w:val="26"/>
        </w:rPr>
        <w:t>Куратор: Цивилев Д.Ю. - Первый заместитель Главы города</w:t>
      </w:r>
    </w:p>
    <w:p w:rsidR="00E76F5F" w:rsidRPr="00E50DAB" w:rsidRDefault="00E76F5F" w:rsidP="002A24F1">
      <w:pPr>
        <w:shd w:val="clear" w:color="auto" w:fill="FFFFFF"/>
        <w:jc w:val="both"/>
        <w:rPr>
          <w:i/>
          <w:iCs/>
          <w:sz w:val="26"/>
          <w:szCs w:val="26"/>
        </w:rPr>
      </w:pPr>
      <w:r w:rsidRPr="00E50DAB">
        <w:rPr>
          <w:i/>
          <w:iCs/>
          <w:sz w:val="26"/>
          <w:szCs w:val="26"/>
        </w:rPr>
        <w:t>Руководитель: Назарова Р.Ю.– председатель Комитета по управлению имуществом города</w:t>
      </w:r>
    </w:p>
    <w:p w:rsidR="00E76F5F" w:rsidRPr="00E50DAB" w:rsidRDefault="00E76F5F" w:rsidP="00040100">
      <w:pPr>
        <w:pStyle w:val="Heading3"/>
        <w:spacing w:before="0" w:beforeAutospacing="0" w:after="0" w:afterAutospacing="0"/>
        <w:ind w:firstLine="540"/>
        <w:jc w:val="both"/>
        <w:rPr>
          <w:rFonts w:ascii="Times New Roman" w:hAnsi="Times New Roman" w:cs="Times New Roman"/>
          <w:b w:val="0"/>
          <w:bCs w:val="0"/>
          <w:i/>
          <w:iCs/>
          <w:shd w:val="clear" w:color="auto" w:fill="FDFDFD"/>
        </w:rPr>
      </w:pPr>
      <w:r w:rsidRPr="00E50DAB">
        <w:rPr>
          <w:rFonts w:ascii="Times New Roman" w:hAnsi="Times New Roman" w:cs="Times New Roman"/>
          <w:b w:val="0"/>
          <w:bCs w:val="0"/>
        </w:rPr>
        <w:t>10 объектов включено в перечень муниципального имущества (план 12 ед.). Проект об увеличении перечня до 12 ед. находится на согласовании со структурными подразделениями Администрации города</w:t>
      </w:r>
    </w:p>
    <w:p w:rsidR="00E76F5F" w:rsidRPr="00E50DAB" w:rsidRDefault="00E76F5F" w:rsidP="00040100">
      <w:pPr>
        <w:ind w:right="54" w:firstLine="540"/>
        <w:jc w:val="both"/>
        <w:rPr>
          <w:sz w:val="26"/>
          <w:szCs w:val="26"/>
        </w:rPr>
      </w:pPr>
      <w:r w:rsidRPr="00E50DAB">
        <w:rPr>
          <w:sz w:val="26"/>
          <w:szCs w:val="26"/>
        </w:rPr>
        <w:t xml:space="preserve">За период 2022 года в Перечень имущества муниципального образования «Город Димитровград» Ульяновской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Городской Думы города Димитровграда Ульяновской области третьего созыва от 27.11.2019 № 35/259 (далее – Перечень) внесены 10 объектов города Димитровграда Ульяновской области. </w:t>
      </w:r>
    </w:p>
    <w:tbl>
      <w:tblPr>
        <w:tblW w:w="106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19"/>
        <w:gridCol w:w="2690"/>
        <w:gridCol w:w="1189"/>
        <w:gridCol w:w="11"/>
        <w:gridCol w:w="2580"/>
        <w:gridCol w:w="3600"/>
      </w:tblGrid>
      <w:tr w:rsidR="00E76F5F" w:rsidRPr="00E50DAB">
        <w:tc>
          <w:tcPr>
            <w:tcW w:w="531" w:type="dxa"/>
          </w:tcPr>
          <w:p w:rsidR="00E76F5F" w:rsidRPr="00E50DAB" w:rsidRDefault="00E76F5F" w:rsidP="0054324F">
            <w:pPr>
              <w:pStyle w:val="Header"/>
              <w:jc w:val="center"/>
              <w:rPr>
                <w:b/>
                <w:bCs/>
                <w:sz w:val="22"/>
                <w:szCs w:val="22"/>
              </w:rPr>
            </w:pPr>
            <w:r w:rsidRPr="00E50DAB">
              <w:rPr>
                <w:b/>
                <w:bCs/>
                <w:sz w:val="22"/>
                <w:szCs w:val="22"/>
              </w:rPr>
              <w:t>№ п/п</w:t>
            </w:r>
          </w:p>
        </w:tc>
        <w:tc>
          <w:tcPr>
            <w:tcW w:w="2709" w:type="dxa"/>
            <w:gridSpan w:val="2"/>
          </w:tcPr>
          <w:p w:rsidR="00E76F5F" w:rsidRPr="00E50DAB" w:rsidRDefault="00E76F5F" w:rsidP="0054324F">
            <w:pPr>
              <w:autoSpaceDE w:val="0"/>
              <w:autoSpaceDN w:val="0"/>
              <w:adjustRightInd w:val="0"/>
              <w:jc w:val="center"/>
              <w:rPr>
                <w:b/>
                <w:bCs/>
              </w:rPr>
            </w:pPr>
            <w:r w:rsidRPr="00E50DAB">
              <w:rPr>
                <w:b/>
                <w:bCs/>
                <w:sz w:val="22"/>
                <w:szCs w:val="22"/>
              </w:rPr>
              <w:t>Адрес</w:t>
            </w:r>
          </w:p>
        </w:tc>
        <w:tc>
          <w:tcPr>
            <w:tcW w:w="1200" w:type="dxa"/>
            <w:gridSpan w:val="2"/>
          </w:tcPr>
          <w:p w:rsidR="00E76F5F" w:rsidRPr="00E50DAB" w:rsidRDefault="00E76F5F" w:rsidP="0054324F">
            <w:pPr>
              <w:pStyle w:val="Header"/>
              <w:jc w:val="center"/>
              <w:rPr>
                <w:b/>
                <w:bCs/>
                <w:sz w:val="22"/>
                <w:szCs w:val="22"/>
              </w:rPr>
            </w:pPr>
            <w:r w:rsidRPr="00E50DAB">
              <w:rPr>
                <w:b/>
                <w:bCs/>
                <w:sz w:val="22"/>
                <w:szCs w:val="22"/>
              </w:rPr>
              <w:t>Площадь, кв.м.</w:t>
            </w:r>
          </w:p>
        </w:tc>
        <w:tc>
          <w:tcPr>
            <w:tcW w:w="2580" w:type="dxa"/>
          </w:tcPr>
          <w:p w:rsidR="00E76F5F" w:rsidRPr="00E50DAB" w:rsidRDefault="00E76F5F" w:rsidP="0054324F">
            <w:pPr>
              <w:pStyle w:val="Header"/>
              <w:jc w:val="center"/>
              <w:rPr>
                <w:b/>
                <w:bCs/>
                <w:sz w:val="22"/>
                <w:szCs w:val="22"/>
              </w:rPr>
            </w:pPr>
            <w:r w:rsidRPr="00E50DAB">
              <w:rPr>
                <w:b/>
                <w:bCs/>
                <w:sz w:val="22"/>
                <w:szCs w:val="22"/>
              </w:rPr>
              <w:t>Вид использования</w:t>
            </w:r>
          </w:p>
        </w:tc>
        <w:tc>
          <w:tcPr>
            <w:tcW w:w="3600" w:type="dxa"/>
          </w:tcPr>
          <w:p w:rsidR="00E76F5F" w:rsidRPr="00E50DAB" w:rsidRDefault="00E76F5F" w:rsidP="0054324F">
            <w:pPr>
              <w:pStyle w:val="Header"/>
              <w:jc w:val="center"/>
              <w:rPr>
                <w:b/>
                <w:bCs/>
                <w:sz w:val="22"/>
                <w:szCs w:val="22"/>
              </w:rPr>
            </w:pPr>
            <w:r w:rsidRPr="00E50DAB">
              <w:rPr>
                <w:b/>
                <w:bCs/>
                <w:sz w:val="22"/>
                <w:szCs w:val="22"/>
              </w:rPr>
              <w:t>Арендатор</w:t>
            </w:r>
          </w:p>
        </w:tc>
      </w:tr>
      <w:tr w:rsidR="00E76F5F" w:rsidRPr="00E50DAB">
        <w:trPr>
          <w:trHeight w:val="131"/>
        </w:trPr>
        <w:tc>
          <w:tcPr>
            <w:tcW w:w="531" w:type="dxa"/>
          </w:tcPr>
          <w:p w:rsidR="00E76F5F" w:rsidRPr="00E50DAB" w:rsidRDefault="00E76F5F" w:rsidP="0054324F">
            <w:pPr>
              <w:pStyle w:val="Header"/>
              <w:jc w:val="center"/>
              <w:rPr>
                <w:sz w:val="22"/>
                <w:szCs w:val="22"/>
              </w:rPr>
            </w:pPr>
            <w:r w:rsidRPr="00E50DAB">
              <w:rPr>
                <w:sz w:val="22"/>
                <w:szCs w:val="22"/>
              </w:rPr>
              <w:t>1</w:t>
            </w:r>
          </w:p>
        </w:tc>
        <w:tc>
          <w:tcPr>
            <w:tcW w:w="2709" w:type="dxa"/>
            <w:gridSpan w:val="2"/>
          </w:tcPr>
          <w:p w:rsidR="00E76F5F" w:rsidRPr="00E50DAB" w:rsidRDefault="00E76F5F" w:rsidP="0054324F">
            <w:pPr>
              <w:autoSpaceDE w:val="0"/>
              <w:autoSpaceDN w:val="0"/>
              <w:adjustRightInd w:val="0"/>
            </w:pPr>
            <w:r w:rsidRPr="00E50DAB">
              <w:rPr>
                <w:sz w:val="22"/>
                <w:szCs w:val="22"/>
              </w:rPr>
              <w:t>пр.Димитрова, 7</w:t>
            </w:r>
          </w:p>
        </w:tc>
        <w:tc>
          <w:tcPr>
            <w:tcW w:w="1200" w:type="dxa"/>
            <w:gridSpan w:val="2"/>
          </w:tcPr>
          <w:p w:rsidR="00E76F5F" w:rsidRPr="00E50DAB" w:rsidRDefault="00E76F5F" w:rsidP="0054324F">
            <w:pPr>
              <w:pStyle w:val="Header"/>
              <w:jc w:val="center"/>
              <w:rPr>
                <w:sz w:val="22"/>
                <w:szCs w:val="22"/>
              </w:rPr>
            </w:pPr>
            <w:r w:rsidRPr="00E50DAB">
              <w:rPr>
                <w:sz w:val="22"/>
                <w:szCs w:val="22"/>
              </w:rPr>
              <w:t>158,3</w:t>
            </w:r>
          </w:p>
        </w:tc>
        <w:tc>
          <w:tcPr>
            <w:tcW w:w="2580" w:type="dxa"/>
          </w:tcPr>
          <w:p w:rsidR="00E76F5F" w:rsidRPr="00E50DAB" w:rsidRDefault="00E76F5F" w:rsidP="0054324F">
            <w:pPr>
              <w:autoSpaceDE w:val="0"/>
              <w:autoSpaceDN w:val="0"/>
              <w:adjustRightInd w:val="0"/>
            </w:pPr>
            <w:r w:rsidRPr="00E50DAB">
              <w:rPr>
                <w:sz w:val="22"/>
                <w:szCs w:val="22"/>
              </w:rPr>
              <w:t>Размещение офиса</w:t>
            </w:r>
          </w:p>
        </w:tc>
        <w:tc>
          <w:tcPr>
            <w:tcW w:w="3600" w:type="dxa"/>
          </w:tcPr>
          <w:p w:rsidR="00E76F5F" w:rsidRPr="00E50DAB" w:rsidRDefault="00E76F5F" w:rsidP="0054324F">
            <w:pPr>
              <w:pStyle w:val="Header"/>
              <w:rPr>
                <w:sz w:val="22"/>
                <w:szCs w:val="22"/>
              </w:rPr>
            </w:pPr>
            <w:r w:rsidRPr="00E50DAB">
              <w:rPr>
                <w:sz w:val="22"/>
                <w:szCs w:val="22"/>
              </w:rPr>
              <w:t xml:space="preserve">ИП Попыванов А.П./до 25.12.2022 </w:t>
            </w:r>
          </w:p>
        </w:tc>
      </w:tr>
      <w:tr w:rsidR="00E76F5F" w:rsidRPr="00E50DAB">
        <w:trPr>
          <w:trHeight w:val="50"/>
        </w:trPr>
        <w:tc>
          <w:tcPr>
            <w:tcW w:w="531" w:type="dxa"/>
          </w:tcPr>
          <w:p w:rsidR="00E76F5F" w:rsidRPr="00E50DAB" w:rsidRDefault="00E76F5F" w:rsidP="0054324F">
            <w:pPr>
              <w:pStyle w:val="Header"/>
              <w:jc w:val="center"/>
              <w:rPr>
                <w:sz w:val="22"/>
                <w:szCs w:val="22"/>
              </w:rPr>
            </w:pPr>
            <w:r w:rsidRPr="00E50DAB">
              <w:rPr>
                <w:sz w:val="22"/>
                <w:szCs w:val="22"/>
              </w:rPr>
              <w:t>2</w:t>
            </w:r>
          </w:p>
        </w:tc>
        <w:tc>
          <w:tcPr>
            <w:tcW w:w="2709" w:type="dxa"/>
            <w:gridSpan w:val="2"/>
          </w:tcPr>
          <w:p w:rsidR="00E76F5F" w:rsidRPr="00E50DAB" w:rsidRDefault="00E76F5F" w:rsidP="0054324F">
            <w:pPr>
              <w:autoSpaceDE w:val="0"/>
              <w:autoSpaceDN w:val="0"/>
              <w:adjustRightInd w:val="0"/>
            </w:pPr>
            <w:r w:rsidRPr="00E50DAB">
              <w:rPr>
                <w:sz w:val="22"/>
                <w:szCs w:val="22"/>
              </w:rPr>
              <w:t>пр.Ленина, 5</w:t>
            </w:r>
          </w:p>
        </w:tc>
        <w:tc>
          <w:tcPr>
            <w:tcW w:w="1200" w:type="dxa"/>
            <w:gridSpan w:val="2"/>
          </w:tcPr>
          <w:p w:rsidR="00E76F5F" w:rsidRPr="00E50DAB" w:rsidRDefault="00E76F5F" w:rsidP="0054324F">
            <w:pPr>
              <w:pStyle w:val="Header"/>
              <w:jc w:val="center"/>
              <w:rPr>
                <w:sz w:val="22"/>
                <w:szCs w:val="22"/>
              </w:rPr>
            </w:pPr>
            <w:r w:rsidRPr="00E50DAB">
              <w:rPr>
                <w:sz w:val="22"/>
                <w:szCs w:val="22"/>
              </w:rPr>
              <w:t>1160,8</w:t>
            </w:r>
          </w:p>
        </w:tc>
        <w:tc>
          <w:tcPr>
            <w:tcW w:w="6180" w:type="dxa"/>
            <w:gridSpan w:val="2"/>
          </w:tcPr>
          <w:p w:rsidR="00E76F5F" w:rsidRPr="00E50DAB" w:rsidRDefault="00E76F5F" w:rsidP="0054324F">
            <w:pPr>
              <w:pStyle w:val="Header"/>
              <w:jc w:val="center"/>
              <w:rPr>
                <w:sz w:val="22"/>
                <w:szCs w:val="22"/>
              </w:rPr>
            </w:pPr>
            <w:r w:rsidRPr="00E50DAB">
              <w:rPr>
                <w:sz w:val="22"/>
                <w:szCs w:val="22"/>
              </w:rPr>
              <w:t>Объект исключен</w:t>
            </w:r>
          </w:p>
        </w:tc>
      </w:tr>
      <w:tr w:rsidR="00E76F5F" w:rsidRPr="00E50DAB">
        <w:trPr>
          <w:trHeight w:val="85"/>
        </w:trPr>
        <w:tc>
          <w:tcPr>
            <w:tcW w:w="531" w:type="dxa"/>
          </w:tcPr>
          <w:p w:rsidR="00E76F5F" w:rsidRPr="00E50DAB" w:rsidRDefault="00E76F5F" w:rsidP="0054324F">
            <w:pPr>
              <w:pStyle w:val="Header"/>
              <w:jc w:val="center"/>
              <w:rPr>
                <w:sz w:val="22"/>
                <w:szCs w:val="22"/>
              </w:rPr>
            </w:pPr>
            <w:r w:rsidRPr="00E50DAB">
              <w:rPr>
                <w:sz w:val="22"/>
                <w:szCs w:val="22"/>
              </w:rPr>
              <w:t>3</w:t>
            </w:r>
          </w:p>
        </w:tc>
        <w:tc>
          <w:tcPr>
            <w:tcW w:w="2709" w:type="dxa"/>
            <w:gridSpan w:val="2"/>
          </w:tcPr>
          <w:p w:rsidR="00E76F5F" w:rsidRPr="00E50DAB" w:rsidRDefault="00E76F5F" w:rsidP="00040100">
            <w:pPr>
              <w:autoSpaceDE w:val="0"/>
              <w:autoSpaceDN w:val="0"/>
              <w:adjustRightInd w:val="0"/>
            </w:pPr>
            <w:r w:rsidRPr="00E50DAB">
              <w:rPr>
                <w:sz w:val="22"/>
                <w:szCs w:val="22"/>
              </w:rPr>
              <w:t>пр.Ленина, 14</w:t>
            </w:r>
          </w:p>
        </w:tc>
        <w:tc>
          <w:tcPr>
            <w:tcW w:w="1200" w:type="dxa"/>
            <w:gridSpan w:val="2"/>
          </w:tcPr>
          <w:p w:rsidR="00E76F5F" w:rsidRPr="00E50DAB" w:rsidRDefault="00E76F5F" w:rsidP="0054324F">
            <w:pPr>
              <w:pStyle w:val="Header"/>
              <w:jc w:val="center"/>
              <w:rPr>
                <w:sz w:val="22"/>
                <w:szCs w:val="22"/>
              </w:rPr>
            </w:pPr>
            <w:r w:rsidRPr="00E50DAB">
              <w:rPr>
                <w:sz w:val="22"/>
                <w:szCs w:val="22"/>
              </w:rPr>
              <w:t>66,7</w:t>
            </w:r>
          </w:p>
        </w:tc>
        <w:tc>
          <w:tcPr>
            <w:tcW w:w="2580" w:type="dxa"/>
          </w:tcPr>
          <w:p w:rsidR="00E76F5F" w:rsidRPr="00E50DAB" w:rsidRDefault="00E76F5F" w:rsidP="0054324F">
            <w:pPr>
              <w:autoSpaceDE w:val="0"/>
              <w:autoSpaceDN w:val="0"/>
              <w:adjustRightInd w:val="0"/>
            </w:pPr>
            <w:r w:rsidRPr="00E50DAB">
              <w:rPr>
                <w:sz w:val="22"/>
                <w:szCs w:val="22"/>
              </w:rPr>
              <w:t>Размещение магазина</w:t>
            </w:r>
          </w:p>
        </w:tc>
        <w:tc>
          <w:tcPr>
            <w:tcW w:w="3600" w:type="dxa"/>
          </w:tcPr>
          <w:p w:rsidR="00E76F5F" w:rsidRPr="00E50DAB" w:rsidRDefault="00E76F5F" w:rsidP="0054324F">
            <w:pPr>
              <w:pStyle w:val="Header"/>
              <w:rPr>
                <w:sz w:val="22"/>
                <w:szCs w:val="22"/>
              </w:rPr>
            </w:pPr>
            <w:r w:rsidRPr="00E50DAB">
              <w:rPr>
                <w:sz w:val="22"/>
                <w:szCs w:val="22"/>
              </w:rPr>
              <w:t>ООО «Соникс»/до 25.10.2020</w:t>
            </w:r>
          </w:p>
        </w:tc>
      </w:tr>
      <w:tr w:rsidR="00E76F5F" w:rsidRPr="00E50DAB">
        <w:tc>
          <w:tcPr>
            <w:tcW w:w="531" w:type="dxa"/>
          </w:tcPr>
          <w:p w:rsidR="00E76F5F" w:rsidRPr="00E50DAB" w:rsidRDefault="00E76F5F" w:rsidP="0054324F">
            <w:pPr>
              <w:pStyle w:val="Header"/>
              <w:jc w:val="center"/>
              <w:rPr>
                <w:sz w:val="22"/>
                <w:szCs w:val="22"/>
              </w:rPr>
            </w:pPr>
            <w:r w:rsidRPr="00E50DAB">
              <w:rPr>
                <w:sz w:val="22"/>
                <w:szCs w:val="22"/>
              </w:rPr>
              <w:t>4</w:t>
            </w:r>
          </w:p>
        </w:tc>
        <w:tc>
          <w:tcPr>
            <w:tcW w:w="2709" w:type="dxa"/>
            <w:gridSpan w:val="2"/>
          </w:tcPr>
          <w:p w:rsidR="00E76F5F" w:rsidRPr="00E50DAB" w:rsidRDefault="00E76F5F" w:rsidP="0054324F">
            <w:pPr>
              <w:autoSpaceDE w:val="0"/>
              <w:autoSpaceDN w:val="0"/>
              <w:adjustRightInd w:val="0"/>
            </w:pPr>
            <w:r w:rsidRPr="00E50DAB">
              <w:rPr>
                <w:sz w:val="22"/>
                <w:szCs w:val="22"/>
              </w:rPr>
              <w:t>ул.Московская, 34</w:t>
            </w:r>
          </w:p>
        </w:tc>
        <w:tc>
          <w:tcPr>
            <w:tcW w:w="1200" w:type="dxa"/>
            <w:gridSpan w:val="2"/>
          </w:tcPr>
          <w:p w:rsidR="00E76F5F" w:rsidRPr="00E50DAB" w:rsidRDefault="00E76F5F" w:rsidP="0054324F">
            <w:pPr>
              <w:pStyle w:val="Header"/>
              <w:jc w:val="center"/>
              <w:rPr>
                <w:sz w:val="22"/>
                <w:szCs w:val="22"/>
              </w:rPr>
            </w:pPr>
            <w:r w:rsidRPr="00E50DAB">
              <w:rPr>
                <w:sz w:val="22"/>
                <w:szCs w:val="22"/>
              </w:rPr>
              <w:t>10,7</w:t>
            </w:r>
          </w:p>
        </w:tc>
        <w:tc>
          <w:tcPr>
            <w:tcW w:w="2580" w:type="dxa"/>
            <w:vMerge w:val="restart"/>
            <w:vAlign w:val="center"/>
          </w:tcPr>
          <w:p w:rsidR="00E76F5F" w:rsidRPr="00E50DAB" w:rsidRDefault="00E76F5F" w:rsidP="0054324F">
            <w:pPr>
              <w:pStyle w:val="Header"/>
              <w:rPr>
                <w:sz w:val="22"/>
                <w:szCs w:val="22"/>
              </w:rPr>
            </w:pPr>
            <w:r w:rsidRPr="00E50DAB">
              <w:rPr>
                <w:sz w:val="22"/>
                <w:szCs w:val="22"/>
              </w:rPr>
              <w:t>Свободного назначения</w:t>
            </w:r>
          </w:p>
        </w:tc>
        <w:tc>
          <w:tcPr>
            <w:tcW w:w="3600" w:type="dxa"/>
            <w:vMerge w:val="restart"/>
            <w:vAlign w:val="center"/>
          </w:tcPr>
          <w:p w:rsidR="00E76F5F" w:rsidRPr="00E50DAB" w:rsidRDefault="00E76F5F" w:rsidP="0054324F">
            <w:pPr>
              <w:pStyle w:val="Header"/>
              <w:rPr>
                <w:sz w:val="22"/>
                <w:szCs w:val="22"/>
              </w:rPr>
            </w:pPr>
            <w:r w:rsidRPr="00E50DAB">
              <w:rPr>
                <w:sz w:val="22"/>
                <w:szCs w:val="22"/>
              </w:rPr>
              <w:t>Свободное от прав третьих лиц</w:t>
            </w:r>
          </w:p>
        </w:tc>
      </w:tr>
      <w:tr w:rsidR="00E76F5F" w:rsidRPr="00E50DAB">
        <w:tc>
          <w:tcPr>
            <w:tcW w:w="531" w:type="dxa"/>
          </w:tcPr>
          <w:p w:rsidR="00E76F5F" w:rsidRPr="00E50DAB" w:rsidRDefault="00E76F5F" w:rsidP="0054324F">
            <w:pPr>
              <w:pStyle w:val="Header"/>
              <w:jc w:val="center"/>
              <w:rPr>
                <w:sz w:val="22"/>
                <w:szCs w:val="22"/>
              </w:rPr>
            </w:pPr>
            <w:r w:rsidRPr="00E50DAB">
              <w:rPr>
                <w:sz w:val="22"/>
                <w:szCs w:val="22"/>
              </w:rPr>
              <w:t>5</w:t>
            </w:r>
          </w:p>
        </w:tc>
        <w:tc>
          <w:tcPr>
            <w:tcW w:w="2709" w:type="dxa"/>
            <w:gridSpan w:val="2"/>
          </w:tcPr>
          <w:p w:rsidR="00E76F5F" w:rsidRPr="00E50DAB" w:rsidRDefault="00E76F5F" w:rsidP="0054324F">
            <w:pPr>
              <w:autoSpaceDE w:val="0"/>
              <w:autoSpaceDN w:val="0"/>
              <w:adjustRightInd w:val="0"/>
            </w:pPr>
            <w:r w:rsidRPr="00E50DAB">
              <w:rPr>
                <w:sz w:val="22"/>
                <w:szCs w:val="22"/>
              </w:rPr>
              <w:t>пр.Автостроителей, 37</w:t>
            </w:r>
          </w:p>
        </w:tc>
        <w:tc>
          <w:tcPr>
            <w:tcW w:w="1200" w:type="dxa"/>
            <w:gridSpan w:val="2"/>
          </w:tcPr>
          <w:p w:rsidR="00E76F5F" w:rsidRPr="00E50DAB" w:rsidRDefault="00E76F5F" w:rsidP="0054324F">
            <w:pPr>
              <w:pStyle w:val="Header"/>
              <w:jc w:val="center"/>
              <w:rPr>
                <w:sz w:val="22"/>
                <w:szCs w:val="22"/>
              </w:rPr>
            </w:pPr>
            <w:r w:rsidRPr="00E50DAB">
              <w:rPr>
                <w:sz w:val="22"/>
                <w:szCs w:val="22"/>
              </w:rPr>
              <w:t>56,1</w:t>
            </w:r>
          </w:p>
        </w:tc>
        <w:tc>
          <w:tcPr>
            <w:tcW w:w="2580" w:type="dxa"/>
            <w:vMerge/>
          </w:tcPr>
          <w:p w:rsidR="00E76F5F" w:rsidRPr="00E50DAB" w:rsidRDefault="00E76F5F" w:rsidP="0054324F">
            <w:pPr>
              <w:pStyle w:val="Header"/>
              <w:rPr>
                <w:sz w:val="22"/>
                <w:szCs w:val="22"/>
              </w:rPr>
            </w:pPr>
          </w:p>
        </w:tc>
        <w:tc>
          <w:tcPr>
            <w:tcW w:w="3600" w:type="dxa"/>
            <w:vMerge/>
          </w:tcPr>
          <w:p w:rsidR="00E76F5F" w:rsidRPr="00E50DAB" w:rsidRDefault="00E76F5F" w:rsidP="0054324F">
            <w:pPr>
              <w:pStyle w:val="Header"/>
              <w:rPr>
                <w:sz w:val="22"/>
                <w:szCs w:val="22"/>
              </w:rPr>
            </w:pPr>
          </w:p>
        </w:tc>
      </w:tr>
      <w:tr w:rsidR="00E76F5F" w:rsidRPr="00E50DAB">
        <w:tc>
          <w:tcPr>
            <w:tcW w:w="531" w:type="dxa"/>
          </w:tcPr>
          <w:p w:rsidR="00E76F5F" w:rsidRPr="00E50DAB" w:rsidRDefault="00E76F5F" w:rsidP="0054324F">
            <w:pPr>
              <w:pStyle w:val="Header"/>
              <w:jc w:val="center"/>
              <w:rPr>
                <w:sz w:val="22"/>
                <w:szCs w:val="22"/>
              </w:rPr>
            </w:pPr>
            <w:r w:rsidRPr="00E50DAB">
              <w:rPr>
                <w:sz w:val="22"/>
                <w:szCs w:val="22"/>
              </w:rPr>
              <w:t>6</w:t>
            </w:r>
          </w:p>
        </w:tc>
        <w:tc>
          <w:tcPr>
            <w:tcW w:w="2709" w:type="dxa"/>
            <w:gridSpan w:val="2"/>
          </w:tcPr>
          <w:p w:rsidR="00E76F5F" w:rsidRPr="00E50DAB" w:rsidRDefault="00E76F5F" w:rsidP="0054324F">
            <w:pPr>
              <w:autoSpaceDE w:val="0"/>
              <w:autoSpaceDN w:val="0"/>
              <w:adjustRightInd w:val="0"/>
            </w:pPr>
            <w:r w:rsidRPr="00E50DAB">
              <w:rPr>
                <w:sz w:val="22"/>
                <w:szCs w:val="22"/>
              </w:rPr>
              <w:t>пр. Димитрова, 9</w:t>
            </w:r>
          </w:p>
        </w:tc>
        <w:tc>
          <w:tcPr>
            <w:tcW w:w="1200" w:type="dxa"/>
            <w:gridSpan w:val="2"/>
          </w:tcPr>
          <w:p w:rsidR="00E76F5F" w:rsidRPr="00E50DAB" w:rsidRDefault="00E76F5F" w:rsidP="0054324F">
            <w:pPr>
              <w:pStyle w:val="Header"/>
              <w:jc w:val="center"/>
              <w:rPr>
                <w:sz w:val="22"/>
                <w:szCs w:val="22"/>
              </w:rPr>
            </w:pPr>
            <w:r w:rsidRPr="00E50DAB">
              <w:rPr>
                <w:sz w:val="22"/>
                <w:szCs w:val="22"/>
              </w:rPr>
              <w:t>282,2</w:t>
            </w:r>
          </w:p>
        </w:tc>
        <w:tc>
          <w:tcPr>
            <w:tcW w:w="2580" w:type="dxa"/>
            <w:vMerge/>
          </w:tcPr>
          <w:p w:rsidR="00E76F5F" w:rsidRPr="00E50DAB" w:rsidRDefault="00E76F5F" w:rsidP="0054324F">
            <w:pPr>
              <w:pStyle w:val="Header"/>
              <w:rPr>
                <w:sz w:val="22"/>
                <w:szCs w:val="22"/>
              </w:rPr>
            </w:pPr>
          </w:p>
        </w:tc>
        <w:tc>
          <w:tcPr>
            <w:tcW w:w="3600" w:type="dxa"/>
            <w:vMerge/>
          </w:tcPr>
          <w:p w:rsidR="00E76F5F" w:rsidRPr="00E50DAB" w:rsidRDefault="00E76F5F" w:rsidP="0054324F">
            <w:pPr>
              <w:pStyle w:val="Header"/>
              <w:rPr>
                <w:sz w:val="22"/>
                <w:szCs w:val="22"/>
              </w:rPr>
            </w:pPr>
          </w:p>
        </w:tc>
      </w:tr>
      <w:tr w:rsidR="00E76F5F" w:rsidRPr="00E50DAB">
        <w:tc>
          <w:tcPr>
            <w:tcW w:w="531" w:type="dxa"/>
          </w:tcPr>
          <w:p w:rsidR="00E76F5F" w:rsidRPr="00E50DAB" w:rsidRDefault="00E76F5F" w:rsidP="0054324F">
            <w:pPr>
              <w:pStyle w:val="Header"/>
              <w:jc w:val="center"/>
              <w:rPr>
                <w:sz w:val="22"/>
                <w:szCs w:val="22"/>
              </w:rPr>
            </w:pPr>
            <w:r w:rsidRPr="00E50DAB">
              <w:rPr>
                <w:sz w:val="22"/>
                <w:szCs w:val="22"/>
              </w:rPr>
              <w:t>7</w:t>
            </w:r>
          </w:p>
        </w:tc>
        <w:tc>
          <w:tcPr>
            <w:tcW w:w="2709" w:type="dxa"/>
            <w:gridSpan w:val="2"/>
          </w:tcPr>
          <w:p w:rsidR="00E76F5F" w:rsidRPr="00E50DAB" w:rsidRDefault="00E76F5F" w:rsidP="0054324F">
            <w:pPr>
              <w:pStyle w:val="Header"/>
              <w:rPr>
                <w:sz w:val="22"/>
                <w:szCs w:val="22"/>
              </w:rPr>
            </w:pPr>
            <w:r w:rsidRPr="00E50DAB">
              <w:rPr>
                <w:sz w:val="22"/>
                <w:szCs w:val="22"/>
              </w:rPr>
              <w:t>пр.Автостроителей, 36</w:t>
            </w:r>
          </w:p>
        </w:tc>
        <w:tc>
          <w:tcPr>
            <w:tcW w:w="1200" w:type="dxa"/>
            <w:gridSpan w:val="2"/>
          </w:tcPr>
          <w:p w:rsidR="00E76F5F" w:rsidRPr="00E50DAB" w:rsidRDefault="00E76F5F" w:rsidP="0054324F">
            <w:pPr>
              <w:pStyle w:val="Header"/>
              <w:jc w:val="center"/>
              <w:rPr>
                <w:sz w:val="22"/>
                <w:szCs w:val="22"/>
              </w:rPr>
            </w:pPr>
            <w:r w:rsidRPr="00E50DAB">
              <w:rPr>
                <w:sz w:val="22"/>
                <w:szCs w:val="22"/>
              </w:rPr>
              <w:t>42,7</w:t>
            </w:r>
          </w:p>
        </w:tc>
        <w:tc>
          <w:tcPr>
            <w:tcW w:w="2580" w:type="dxa"/>
            <w:vMerge/>
          </w:tcPr>
          <w:p w:rsidR="00E76F5F" w:rsidRPr="00E50DAB" w:rsidRDefault="00E76F5F" w:rsidP="0054324F">
            <w:pPr>
              <w:pStyle w:val="Header"/>
              <w:rPr>
                <w:sz w:val="22"/>
                <w:szCs w:val="22"/>
              </w:rPr>
            </w:pPr>
          </w:p>
        </w:tc>
        <w:tc>
          <w:tcPr>
            <w:tcW w:w="3600" w:type="dxa"/>
            <w:vMerge/>
          </w:tcPr>
          <w:p w:rsidR="00E76F5F" w:rsidRPr="00E50DAB" w:rsidRDefault="00E76F5F" w:rsidP="0054324F">
            <w:pPr>
              <w:pStyle w:val="Header"/>
              <w:rPr>
                <w:sz w:val="22"/>
                <w:szCs w:val="22"/>
              </w:rPr>
            </w:pPr>
          </w:p>
        </w:tc>
      </w:tr>
      <w:tr w:rsidR="00E76F5F" w:rsidRPr="00E50DAB">
        <w:tc>
          <w:tcPr>
            <w:tcW w:w="531" w:type="dxa"/>
          </w:tcPr>
          <w:p w:rsidR="00E76F5F" w:rsidRPr="00E50DAB" w:rsidRDefault="00E76F5F" w:rsidP="0054324F">
            <w:pPr>
              <w:pStyle w:val="Header"/>
              <w:jc w:val="center"/>
              <w:rPr>
                <w:sz w:val="22"/>
                <w:szCs w:val="22"/>
              </w:rPr>
            </w:pPr>
            <w:r w:rsidRPr="00E50DAB">
              <w:rPr>
                <w:sz w:val="22"/>
                <w:szCs w:val="22"/>
              </w:rPr>
              <w:t>8</w:t>
            </w:r>
          </w:p>
        </w:tc>
        <w:tc>
          <w:tcPr>
            <w:tcW w:w="2709" w:type="dxa"/>
            <w:gridSpan w:val="2"/>
          </w:tcPr>
          <w:p w:rsidR="00E76F5F" w:rsidRPr="00E50DAB" w:rsidRDefault="00E76F5F" w:rsidP="0054324F">
            <w:pPr>
              <w:pStyle w:val="Header"/>
              <w:rPr>
                <w:sz w:val="22"/>
                <w:szCs w:val="22"/>
              </w:rPr>
            </w:pPr>
            <w:r w:rsidRPr="00E50DAB">
              <w:rPr>
                <w:sz w:val="22"/>
                <w:szCs w:val="22"/>
              </w:rPr>
              <w:t>ул.Королева, 3</w:t>
            </w:r>
          </w:p>
        </w:tc>
        <w:tc>
          <w:tcPr>
            <w:tcW w:w="1200" w:type="dxa"/>
            <w:gridSpan w:val="2"/>
          </w:tcPr>
          <w:p w:rsidR="00E76F5F" w:rsidRPr="00E50DAB" w:rsidRDefault="00E76F5F" w:rsidP="0054324F">
            <w:pPr>
              <w:pStyle w:val="Header"/>
              <w:jc w:val="center"/>
              <w:rPr>
                <w:sz w:val="22"/>
                <w:szCs w:val="22"/>
              </w:rPr>
            </w:pPr>
            <w:r w:rsidRPr="00E50DAB">
              <w:rPr>
                <w:sz w:val="22"/>
                <w:szCs w:val="22"/>
              </w:rPr>
              <w:t>184,2</w:t>
            </w:r>
          </w:p>
        </w:tc>
        <w:tc>
          <w:tcPr>
            <w:tcW w:w="2580" w:type="dxa"/>
            <w:vMerge/>
          </w:tcPr>
          <w:p w:rsidR="00E76F5F" w:rsidRPr="00E50DAB" w:rsidRDefault="00E76F5F" w:rsidP="0054324F">
            <w:pPr>
              <w:pStyle w:val="Header"/>
              <w:rPr>
                <w:sz w:val="22"/>
                <w:szCs w:val="22"/>
              </w:rPr>
            </w:pPr>
          </w:p>
        </w:tc>
        <w:tc>
          <w:tcPr>
            <w:tcW w:w="3600" w:type="dxa"/>
            <w:vMerge/>
          </w:tcPr>
          <w:p w:rsidR="00E76F5F" w:rsidRPr="00E50DAB" w:rsidRDefault="00E76F5F" w:rsidP="0054324F">
            <w:pPr>
              <w:pStyle w:val="Header"/>
              <w:rPr>
                <w:sz w:val="22"/>
                <w:szCs w:val="22"/>
              </w:rPr>
            </w:pPr>
          </w:p>
        </w:tc>
      </w:tr>
      <w:tr w:rsidR="00E76F5F" w:rsidRPr="00E50DAB">
        <w:tc>
          <w:tcPr>
            <w:tcW w:w="531" w:type="dxa"/>
          </w:tcPr>
          <w:p w:rsidR="00E76F5F" w:rsidRPr="00E50DAB" w:rsidRDefault="00E76F5F" w:rsidP="0054324F">
            <w:pPr>
              <w:pStyle w:val="Header"/>
              <w:jc w:val="center"/>
              <w:rPr>
                <w:sz w:val="22"/>
                <w:szCs w:val="22"/>
              </w:rPr>
            </w:pPr>
            <w:r w:rsidRPr="00E50DAB">
              <w:rPr>
                <w:sz w:val="22"/>
                <w:szCs w:val="22"/>
              </w:rPr>
              <w:t>9</w:t>
            </w:r>
          </w:p>
        </w:tc>
        <w:tc>
          <w:tcPr>
            <w:tcW w:w="2709" w:type="dxa"/>
            <w:gridSpan w:val="2"/>
          </w:tcPr>
          <w:p w:rsidR="00E76F5F" w:rsidRPr="00E50DAB" w:rsidRDefault="00E76F5F" w:rsidP="0054324F">
            <w:pPr>
              <w:pStyle w:val="Header"/>
              <w:rPr>
                <w:sz w:val="22"/>
                <w:szCs w:val="22"/>
              </w:rPr>
            </w:pPr>
            <w:r w:rsidRPr="00E50DAB">
              <w:rPr>
                <w:sz w:val="22"/>
                <w:szCs w:val="22"/>
              </w:rPr>
              <w:t>ул.Западная, 17</w:t>
            </w:r>
          </w:p>
        </w:tc>
        <w:tc>
          <w:tcPr>
            <w:tcW w:w="1200" w:type="dxa"/>
            <w:gridSpan w:val="2"/>
          </w:tcPr>
          <w:p w:rsidR="00E76F5F" w:rsidRPr="00E50DAB" w:rsidRDefault="00E76F5F" w:rsidP="0054324F">
            <w:pPr>
              <w:pStyle w:val="Header"/>
              <w:jc w:val="center"/>
              <w:rPr>
                <w:sz w:val="22"/>
                <w:szCs w:val="22"/>
              </w:rPr>
            </w:pPr>
            <w:r w:rsidRPr="00E50DAB">
              <w:rPr>
                <w:sz w:val="22"/>
                <w:szCs w:val="22"/>
              </w:rPr>
              <w:t>306,3</w:t>
            </w:r>
          </w:p>
        </w:tc>
        <w:tc>
          <w:tcPr>
            <w:tcW w:w="2580" w:type="dxa"/>
            <w:vMerge/>
          </w:tcPr>
          <w:p w:rsidR="00E76F5F" w:rsidRPr="00E50DAB" w:rsidRDefault="00E76F5F" w:rsidP="0054324F">
            <w:pPr>
              <w:pStyle w:val="Header"/>
              <w:rPr>
                <w:sz w:val="22"/>
                <w:szCs w:val="22"/>
              </w:rPr>
            </w:pPr>
          </w:p>
        </w:tc>
        <w:tc>
          <w:tcPr>
            <w:tcW w:w="3600" w:type="dxa"/>
            <w:vMerge/>
          </w:tcPr>
          <w:p w:rsidR="00E76F5F" w:rsidRPr="00E50DAB" w:rsidRDefault="00E76F5F" w:rsidP="0054324F">
            <w:pPr>
              <w:pStyle w:val="Header"/>
              <w:rPr>
                <w:sz w:val="22"/>
                <w:szCs w:val="22"/>
              </w:rPr>
            </w:pPr>
          </w:p>
        </w:tc>
      </w:tr>
      <w:tr w:rsidR="00E76F5F" w:rsidRPr="00E50DAB">
        <w:tc>
          <w:tcPr>
            <w:tcW w:w="531" w:type="dxa"/>
          </w:tcPr>
          <w:p w:rsidR="00E76F5F" w:rsidRPr="00E50DAB" w:rsidRDefault="00E76F5F" w:rsidP="0054324F">
            <w:pPr>
              <w:pStyle w:val="Header"/>
              <w:rPr>
                <w:sz w:val="22"/>
                <w:szCs w:val="22"/>
              </w:rPr>
            </w:pPr>
            <w:r w:rsidRPr="00E50DAB">
              <w:rPr>
                <w:sz w:val="22"/>
                <w:szCs w:val="22"/>
              </w:rPr>
              <w:t>10</w:t>
            </w:r>
          </w:p>
        </w:tc>
        <w:tc>
          <w:tcPr>
            <w:tcW w:w="2709" w:type="dxa"/>
            <w:gridSpan w:val="2"/>
          </w:tcPr>
          <w:p w:rsidR="00E76F5F" w:rsidRPr="00E50DAB" w:rsidRDefault="00E76F5F" w:rsidP="0054324F">
            <w:pPr>
              <w:pStyle w:val="Header"/>
              <w:rPr>
                <w:sz w:val="22"/>
                <w:szCs w:val="22"/>
              </w:rPr>
            </w:pPr>
            <w:r w:rsidRPr="00E50DAB">
              <w:rPr>
                <w:sz w:val="22"/>
                <w:szCs w:val="22"/>
              </w:rPr>
              <w:t>ул.Менделеева, д.4</w:t>
            </w:r>
          </w:p>
        </w:tc>
        <w:tc>
          <w:tcPr>
            <w:tcW w:w="1200" w:type="dxa"/>
            <w:gridSpan w:val="2"/>
          </w:tcPr>
          <w:p w:rsidR="00E76F5F" w:rsidRPr="00E50DAB" w:rsidRDefault="00E76F5F" w:rsidP="0054324F">
            <w:pPr>
              <w:pStyle w:val="Header"/>
              <w:jc w:val="center"/>
              <w:rPr>
                <w:sz w:val="22"/>
                <w:szCs w:val="22"/>
              </w:rPr>
            </w:pPr>
            <w:r w:rsidRPr="00E50DAB">
              <w:rPr>
                <w:sz w:val="22"/>
                <w:szCs w:val="22"/>
              </w:rPr>
              <w:t>131,08</w:t>
            </w:r>
          </w:p>
        </w:tc>
        <w:tc>
          <w:tcPr>
            <w:tcW w:w="2580" w:type="dxa"/>
            <w:vMerge/>
          </w:tcPr>
          <w:p w:rsidR="00E76F5F" w:rsidRPr="00E50DAB" w:rsidRDefault="00E76F5F" w:rsidP="0054324F">
            <w:pPr>
              <w:pStyle w:val="Header"/>
              <w:rPr>
                <w:sz w:val="22"/>
                <w:szCs w:val="22"/>
              </w:rPr>
            </w:pPr>
          </w:p>
        </w:tc>
        <w:tc>
          <w:tcPr>
            <w:tcW w:w="3600" w:type="dxa"/>
            <w:vMerge/>
          </w:tcPr>
          <w:p w:rsidR="00E76F5F" w:rsidRPr="00E50DAB" w:rsidRDefault="00E76F5F" w:rsidP="0054324F">
            <w:pPr>
              <w:pStyle w:val="Header"/>
              <w:rPr>
                <w:sz w:val="22"/>
                <w:szCs w:val="22"/>
              </w:rPr>
            </w:pPr>
          </w:p>
        </w:tc>
      </w:tr>
      <w:tr w:rsidR="00E76F5F" w:rsidRPr="00E50DAB">
        <w:tc>
          <w:tcPr>
            <w:tcW w:w="550" w:type="dxa"/>
            <w:gridSpan w:val="2"/>
          </w:tcPr>
          <w:p w:rsidR="00E76F5F" w:rsidRPr="00E50DAB" w:rsidRDefault="00E76F5F" w:rsidP="0054324F">
            <w:pPr>
              <w:pStyle w:val="Header"/>
              <w:jc w:val="center"/>
              <w:rPr>
                <w:sz w:val="22"/>
                <w:szCs w:val="22"/>
              </w:rPr>
            </w:pPr>
            <w:r w:rsidRPr="00E50DAB">
              <w:rPr>
                <w:sz w:val="22"/>
                <w:szCs w:val="22"/>
              </w:rPr>
              <w:t>11</w:t>
            </w:r>
          </w:p>
        </w:tc>
        <w:tc>
          <w:tcPr>
            <w:tcW w:w="2690" w:type="dxa"/>
          </w:tcPr>
          <w:p w:rsidR="00E76F5F" w:rsidRPr="00E50DAB" w:rsidRDefault="00E76F5F" w:rsidP="0054324F">
            <w:pPr>
              <w:pStyle w:val="Header"/>
              <w:rPr>
                <w:sz w:val="22"/>
                <w:szCs w:val="22"/>
              </w:rPr>
            </w:pPr>
            <w:r w:rsidRPr="00E50DAB">
              <w:rPr>
                <w:sz w:val="22"/>
                <w:szCs w:val="22"/>
              </w:rPr>
              <w:t>ул..Алтайская, 65</w:t>
            </w:r>
          </w:p>
        </w:tc>
        <w:tc>
          <w:tcPr>
            <w:tcW w:w="1189" w:type="dxa"/>
          </w:tcPr>
          <w:p w:rsidR="00E76F5F" w:rsidRPr="00E50DAB" w:rsidRDefault="00E76F5F" w:rsidP="0054324F">
            <w:pPr>
              <w:pStyle w:val="Header"/>
              <w:jc w:val="center"/>
              <w:rPr>
                <w:sz w:val="22"/>
                <w:szCs w:val="22"/>
              </w:rPr>
            </w:pPr>
            <w:r w:rsidRPr="00E50DAB">
              <w:rPr>
                <w:sz w:val="22"/>
                <w:szCs w:val="22"/>
              </w:rPr>
              <w:t>10,63</w:t>
            </w:r>
          </w:p>
        </w:tc>
        <w:tc>
          <w:tcPr>
            <w:tcW w:w="2591" w:type="dxa"/>
            <w:gridSpan w:val="2"/>
          </w:tcPr>
          <w:p w:rsidR="00E76F5F" w:rsidRPr="00E50DAB" w:rsidRDefault="00E76F5F" w:rsidP="0054324F">
            <w:pPr>
              <w:pStyle w:val="Header"/>
              <w:rPr>
                <w:sz w:val="22"/>
                <w:szCs w:val="22"/>
              </w:rPr>
            </w:pPr>
            <w:r w:rsidRPr="00E50DAB">
              <w:rPr>
                <w:sz w:val="22"/>
                <w:szCs w:val="22"/>
              </w:rPr>
              <w:t>Размещение швейной мастерской</w:t>
            </w:r>
          </w:p>
        </w:tc>
        <w:tc>
          <w:tcPr>
            <w:tcW w:w="3600" w:type="dxa"/>
          </w:tcPr>
          <w:p w:rsidR="00E76F5F" w:rsidRPr="00E50DAB" w:rsidRDefault="00E76F5F" w:rsidP="0054324F">
            <w:pPr>
              <w:pStyle w:val="Header"/>
              <w:jc w:val="both"/>
              <w:rPr>
                <w:sz w:val="22"/>
                <w:szCs w:val="22"/>
              </w:rPr>
            </w:pPr>
            <w:r w:rsidRPr="00E50DAB">
              <w:rPr>
                <w:sz w:val="22"/>
                <w:szCs w:val="22"/>
              </w:rPr>
              <w:t>ИП Рева А.Н.и Договор аренды от 08.12.2014  №08-14/ДС</w:t>
            </w:r>
          </w:p>
        </w:tc>
      </w:tr>
    </w:tbl>
    <w:p w:rsidR="00E76F5F" w:rsidRPr="00E50DAB" w:rsidRDefault="00E76F5F" w:rsidP="00040100">
      <w:pPr>
        <w:pStyle w:val="Heading3"/>
        <w:spacing w:before="0" w:beforeAutospacing="0" w:after="0" w:afterAutospacing="0"/>
        <w:ind w:firstLine="540"/>
        <w:jc w:val="both"/>
        <w:rPr>
          <w:rFonts w:ascii="Times New Roman" w:hAnsi="Times New Roman" w:cs="Times New Roman"/>
          <w:i/>
          <w:iCs/>
          <w:color w:val="0000FF"/>
        </w:rPr>
      </w:pPr>
      <w:r w:rsidRPr="00E50DAB">
        <w:rPr>
          <w:rFonts w:ascii="Times New Roman" w:hAnsi="Times New Roman" w:cs="Times New Roman"/>
          <w:b w:val="0"/>
          <w:bCs w:val="0"/>
        </w:rPr>
        <w:t>.</w:t>
      </w:r>
      <w:r w:rsidRPr="00E50DAB">
        <w:rPr>
          <w:rFonts w:ascii="Times New Roman" w:hAnsi="Times New Roman" w:cs="Times New Roman"/>
          <w:i/>
          <w:iCs/>
          <w:color w:val="0000FF"/>
          <w:shd w:val="clear" w:color="auto" w:fill="FDFDFD"/>
        </w:rPr>
        <w:t>3.1.2. РП «</w:t>
      </w:r>
      <w:r w:rsidRPr="00E50DAB">
        <w:rPr>
          <w:rFonts w:ascii="Times New Roman" w:hAnsi="Times New Roman" w:cs="Times New Roman"/>
          <w:i/>
          <w:iCs/>
          <w:color w:val="0000FF"/>
        </w:rPr>
        <w:t>Создание благоприятных условий для осуществления деятельности самозанятыми гражданами»</w:t>
      </w:r>
    </w:p>
    <w:p w:rsidR="00E76F5F" w:rsidRPr="00E50DAB" w:rsidRDefault="00E76F5F" w:rsidP="002A24F1">
      <w:pPr>
        <w:jc w:val="both"/>
        <w:rPr>
          <w:b/>
          <w:bCs/>
          <w:i/>
          <w:iCs/>
          <w:sz w:val="26"/>
          <w:szCs w:val="26"/>
        </w:rPr>
      </w:pPr>
      <w:r w:rsidRPr="00E50DAB">
        <w:rPr>
          <w:i/>
          <w:iCs/>
          <w:sz w:val="26"/>
          <w:szCs w:val="26"/>
        </w:rPr>
        <w:t>Куратор: Цивилев Д.Ю. - Первый заместитель Главы города</w:t>
      </w:r>
    </w:p>
    <w:p w:rsidR="00E76F5F" w:rsidRPr="00E50DAB" w:rsidRDefault="00E76F5F" w:rsidP="002A24F1">
      <w:pPr>
        <w:shd w:val="clear" w:color="auto" w:fill="FFFFFF"/>
        <w:jc w:val="both"/>
        <w:rPr>
          <w:i/>
          <w:iCs/>
          <w:sz w:val="26"/>
          <w:szCs w:val="26"/>
        </w:rPr>
      </w:pPr>
      <w:r w:rsidRPr="00E50DAB">
        <w:rPr>
          <w:i/>
          <w:iCs/>
          <w:sz w:val="26"/>
          <w:szCs w:val="26"/>
        </w:rPr>
        <w:t>Руководитель: Назарова Р.Ю.– председатель Комитета по управлению имуществом города</w:t>
      </w:r>
    </w:p>
    <w:p w:rsidR="00E76F5F" w:rsidRPr="00E50DAB" w:rsidRDefault="00E76F5F" w:rsidP="002A24F1">
      <w:pPr>
        <w:pStyle w:val="Heading3"/>
        <w:spacing w:before="0" w:beforeAutospacing="0" w:after="0" w:afterAutospacing="0"/>
        <w:ind w:firstLine="540"/>
        <w:jc w:val="both"/>
        <w:rPr>
          <w:rFonts w:ascii="Times New Roman" w:hAnsi="Times New Roman" w:cs="Times New Roman"/>
          <w:b w:val="0"/>
          <w:bCs w:val="0"/>
        </w:rPr>
      </w:pPr>
      <w:r w:rsidRPr="00E50DAB">
        <w:rPr>
          <w:rFonts w:ascii="Times New Roman" w:hAnsi="Times New Roman" w:cs="Times New Roman"/>
          <w:b w:val="0"/>
          <w:bCs w:val="0"/>
        </w:rPr>
        <w:t>2,34 тыс. самозанятых граждан зафиксировали свой статус и применяют специальный налоговый режим «Налог на профессиональный доход» (план 0,699 тыс.чел).</w:t>
      </w:r>
    </w:p>
    <w:p w:rsidR="00E76F5F" w:rsidRPr="00E50DAB" w:rsidRDefault="00E76F5F" w:rsidP="002A24F1">
      <w:pPr>
        <w:pStyle w:val="Heading3"/>
        <w:spacing w:before="0" w:beforeAutospacing="0" w:after="0" w:afterAutospacing="0"/>
        <w:ind w:firstLine="540"/>
        <w:jc w:val="both"/>
        <w:rPr>
          <w:rFonts w:ascii="Times New Roman" w:hAnsi="Times New Roman" w:cs="Times New Roman"/>
          <w:b w:val="0"/>
          <w:bCs w:val="0"/>
        </w:rPr>
      </w:pPr>
      <w:r w:rsidRPr="00E50DAB">
        <w:rPr>
          <w:rFonts w:ascii="Times New Roman" w:hAnsi="Times New Roman" w:cs="Times New Roman"/>
          <w:b w:val="0"/>
          <w:bCs w:val="0"/>
        </w:rPr>
        <w:t>Перечень имущества муниципального образования «Город Димитровград» Ульяновской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самозанятым) размещается на официальном сайте Администрации города. Заявлений от самозанятых не поступало.</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0000FF"/>
        </w:rPr>
      </w:pPr>
      <w:r w:rsidRPr="00E50DAB">
        <w:rPr>
          <w:rFonts w:ascii="Times New Roman" w:hAnsi="Times New Roman" w:cs="Times New Roman"/>
          <w:i/>
          <w:iCs/>
          <w:color w:val="0000FF"/>
        </w:rPr>
        <w:t>3.1.3. «РП «Создание условий для легкого старта и комфортного ведения бизнеса</w:t>
      </w:r>
    </w:p>
    <w:p w:rsidR="00E76F5F" w:rsidRPr="00E50DAB" w:rsidRDefault="00E76F5F" w:rsidP="002A24F1">
      <w:pPr>
        <w:jc w:val="both"/>
        <w:rPr>
          <w:b/>
          <w:bCs/>
          <w:i/>
          <w:iCs/>
          <w:sz w:val="26"/>
          <w:szCs w:val="26"/>
        </w:rPr>
      </w:pPr>
      <w:r w:rsidRPr="00E50DAB">
        <w:rPr>
          <w:i/>
          <w:iCs/>
          <w:sz w:val="26"/>
          <w:szCs w:val="26"/>
        </w:rPr>
        <w:t>Куратор: Цивилев Д.Ю.–Первый заместитель Главы города</w:t>
      </w:r>
    </w:p>
    <w:p w:rsidR="00E76F5F" w:rsidRPr="00E50DAB" w:rsidRDefault="00E76F5F" w:rsidP="002A24F1">
      <w:pPr>
        <w:shd w:val="clear" w:color="auto" w:fill="FFFFFF"/>
        <w:jc w:val="both"/>
        <w:rPr>
          <w:b/>
          <w:bCs/>
          <w:i/>
          <w:iCs/>
          <w:sz w:val="26"/>
          <w:szCs w:val="26"/>
        </w:rPr>
      </w:pPr>
      <w:r w:rsidRPr="00E50DAB">
        <w:rPr>
          <w:i/>
          <w:iCs/>
          <w:sz w:val="26"/>
          <w:szCs w:val="26"/>
        </w:rPr>
        <w:t>Руководитель: Тойгильдин С.В.–начальник управления социально-экономического развития</w:t>
      </w:r>
    </w:p>
    <w:p w:rsidR="00E76F5F" w:rsidRPr="00E50DAB" w:rsidRDefault="00E76F5F" w:rsidP="00C17B37">
      <w:pPr>
        <w:widowControl w:val="0"/>
        <w:autoSpaceDE w:val="0"/>
        <w:autoSpaceDN w:val="0"/>
        <w:ind w:right="-82" w:firstLine="540"/>
        <w:jc w:val="both"/>
        <w:rPr>
          <w:noProof/>
          <w:sz w:val="26"/>
          <w:szCs w:val="26"/>
          <w:u w:color="000000"/>
        </w:rPr>
      </w:pPr>
      <w:r w:rsidRPr="00E50DAB">
        <w:rPr>
          <w:noProof/>
          <w:sz w:val="26"/>
          <w:szCs w:val="26"/>
          <w:u w:color="000000"/>
        </w:rPr>
        <w:t>На официальном сайте Администрации города размещена вкладка «Экономический блок». В данной вкладке ведется и актуализируется информация для инвесторов о территории опережающего развития (далее – ТОР) и требованиях к инвестиционным проектам, о всех контактах руководителя и сотрудников управления социально-экономического развития, которые работают с инвесторами, о содействии развитию субъектов малого и среднего предпринимательства (далее – МСП) в моногородах с участием институтов развития, актуальные программы поддержки малого предпринимательства. Ведется вкладка «Инвестиционный потенциал». В данной вкладке размещаются презентации продуктов МСП Банк,  каталоги гарантийных продуктов Корпорации МСП и МСП Банка, инвестиционная карта Димитровграда, основные социально-экономические показатели.</w:t>
      </w:r>
    </w:p>
    <w:p w:rsidR="00E76F5F" w:rsidRPr="00E50DAB" w:rsidRDefault="00E76F5F" w:rsidP="00C17B37">
      <w:pPr>
        <w:widowControl w:val="0"/>
        <w:autoSpaceDE w:val="0"/>
        <w:autoSpaceDN w:val="0"/>
        <w:ind w:right="-82" w:firstLine="540"/>
        <w:jc w:val="both"/>
        <w:rPr>
          <w:noProof/>
          <w:sz w:val="26"/>
          <w:szCs w:val="26"/>
          <w:u w:color="000000"/>
        </w:rPr>
      </w:pPr>
      <w:r w:rsidRPr="00E50DAB">
        <w:rPr>
          <w:noProof/>
          <w:sz w:val="26"/>
          <w:szCs w:val="26"/>
          <w:u w:color="000000"/>
        </w:rPr>
        <w:t>Информация о ТОР и программах поддержки МСП размещается в официальных пабликах в социальных сетях. На официальном сайте Администрации города, на сайте КБП «Горизонт» на сайте МФЦ для бизнеса опубликовывается информация о мерах поддержки.</w:t>
      </w:r>
    </w:p>
    <w:p w:rsidR="00E76F5F" w:rsidRPr="00E50DAB" w:rsidRDefault="00E76F5F" w:rsidP="00C17B37">
      <w:pPr>
        <w:ind w:firstLine="540"/>
        <w:jc w:val="both"/>
        <w:rPr>
          <w:sz w:val="26"/>
          <w:szCs w:val="26"/>
        </w:rPr>
      </w:pPr>
      <w:r w:rsidRPr="00E50DAB">
        <w:rPr>
          <w:sz w:val="26"/>
          <w:szCs w:val="26"/>
        </w:rPr>
        <w:t>В рамках Региональных недель предпринимательских инициатив Администрацией города в 2022 году были организованы прямые линии по вопросам МСП (применения специального налогового режима «Налог на профессиональный доход» (самозанятых), региональные меры поддержки субъектов МСП). Проведена работа по информированию субъектов МСП о проводимых на территории города Димитровграда и за его пределами различных образовательных мероприятиях. Общее количество участников проекта составило 704 человека. Жители города принимали участие в региональном форуме деловых женщин, федеральном проекте «Мама-предприниматель», региональном форуме «Сделано в Ульяновской области», образовательном интенсиве «Женщины в бизнесе», форуме «Деловой климат в России-2022», региональных и городских семинарах, конференциях, тренингах по финансовой  и налоговой грамотности.</w:t>
      </w:r>
    </w:p>
    <w:p w:rsidR="00E76F5F" w:rsidRPr="00E50DAB" w:rsidRDefault="00E76F5F" w:rsidP="00C17B37">
      <w:pPr>
        <w:ind w:firstLine="540"/>
        <w:jc w:val="both"/>
        <w:rPr>
          <w:sz w:val="26"/>
          <w:szCs w:val="26"/>
        </w:rPr>
      </w:pPr>
      <w:r w:rsidRPr="00E50DAB">
        <w:rPr>
          <w:sz w:val="26"/>
          <w:szCs w:val="26"/>
        </w:rPr>
        <w:t>51 субъект МСП получил финансовую поддержку через Микрокредитную компанию фонда «Фонд Развития и Финансирования предпринимательства».</w:t>
      </w:r>
    </w:p>
    <w:p w:rsidR="00E76F5F" w:rsidRPr="00E50DAB" w:rsidRDefault="00E76F5F" w:rsidP="00C17B37">
      <w:pPr>
        <w:ind w:firstLine="540"/>
        <w:jc w:val="both"/>
        <w:rPr>
          <w:sz w:val="26"/>
          <w:szCs w:val="26"/>
        </w:rPr>
      </w:pPr>
      <w:r w:rsidRPr="00E50DAB">
        <w:rPr>
          <w:sz w:val="26"/>
          <w:szCs w:val="26"/>
        </w:rPr>
        <w:t>В рамках исполнения поручения Губернатора Ульяновской области по обеспечению увеличения среднего размера заработной платы на 15% Администрацией города в 2022 году организовано 33 заседания комиссии по увеличению заработной платы и укреплению дисциплины оплаты труда. В рамках данных комиссии приглашено и заслушано 231 предприятие и индивидуальные предприниматели. Аминистрацией города заключено 130 соглашений о повышении заработной платы. Соглашениями охвачено 5950 работников. Подписавшие соглашения предприятия обеспечили индексацию размера заработной платы в среднем на 10% - 15%. По первичным оценкам данное увеличение заработной платы позволит дополнительно привлечь в консолидированный бюджет более 10 млн. рублей.</w:t>
      </w:r>
    </w:p>
    <w:p w:rsidR="00E76F5F" w:rsidRPr="00E50DAB" w:rsidRDefault="00E76F5F" w:rsidP="00C17B37">
      <w:pPr>
        <w:ind w:firstLine="540"/>
        <w:jc w:val="both"/>
        <w:rPr>
          <w:sz w:val="26"/>
          <w:szCs w:val="26"/>
        </w:rPr>
      </w:pPr>
      <w:r w:rsidRPr="00E50DAB">
        <w:rPr>
          <w:sz w:val="26"/>
          <w:szCs w:val="26"/>
        </w:rPr>
        <w:t>В 2022 году на территории города проведено 4 областных торговых ярмарок. В работе ярмарок принимали участие 11 муниципальных образований Ульяновской области, в том числе организации оптовой и розничной торговли, индивидуальные предприниматели, владельцы крестьянско-фермерских и личных подсобных хозяйств. Задействовано 315 торговых мест. Реализовано населению социально-значимых и общественно-ориентированных продуктов питания на сумму 25 млн. рублей. Цены на продукцию ниже розничных на 15%.</w:t>
      </w:r>
    </w:p>
    <w:p w:rsidR="00E76F5F" w:rsidRPr="00E50DAB" w:rsidRDefault="00E76F5F" w:rsidP="00C17B37">
      <w:pPr>
        <w:ind w:firstLine="540"/>
        <w:jc w:val="both"/>
        <w:rPr>
          <w:color w:val="FFFFFF"/>
          <w:sz w:val="26"/>
          <w:szCs w:val="26"/>
        </w:rPr>
      </w:pPr>
      <w:r w:rsidRPr="00E50DAB">
        <w:rPr>
          <w:sz w:val="26"/>
          <w:szCs w:val="26"/>
        </w:rPr>
        <w:t xml:space="preserve">На постоянной основе работали 17 оборудованных мини-рынков для реализации продукции, выращенной жителями города на садовых и приусадебных участках. </w:t>
      </w:r>
    </w:p>
    <w:p w:rsidR="00E76F5F" w:rsidRPr="00E50DAB" w:rsidRDefault="00E76F5F" w:rsidP="00C17B37">
      <w:pPr>
        <w:ind w:firstLine="540"/>
        <w:jc w:val="both"/>
        <w:rPr>
          <w:sz w:val="26"/>
          <w:szCs w:val="26"/>
        </w:rPr>
      </w:pPr>
      <w:r w:rsidRPr="00E50DAB">
        <w:rPr>
          <w:sz w:val="26"/>
          <w:szCs w:val="26"/>
        </w:rPr>
        <w:t>МСП оказывает непосредственное влияние на общее состояние экономики, насыщение рынка товарами и услугами, развитие конкуренции, формирование налоговой базы и налоговых поступлений в местный и областной бюджеты, создание новых рабочих мест и новых производств.</w:t>
      </w:r>
    </w:p>
    <w:p w:rsidR="00E76F5F" w:rsidRPr="00E50DAB" w:rsidRDefault="00E76F5F" w:rsidP="00C17B37">
      <w:pPr>
        <w:ind w:firstLine="540"/>
        <w:jc w:val="both"/>
        <w:rPr>
          <w:sz w:val="26"/>
          <w:szCs w:val="26"/>
        </w:rPr>
      </w:pPr>
      <w:r w:rsidRPr="00E50DAB">
        <w:rPr>
          <w:sz w:val="26"/>
          <w:szCs w:val="26"/>
        </w:rPr>
        <w:t>Уровень официально зарегистрированной безработицы на 1 января 2023 года составил 0,43 % (264 чел.). За отчетный период нашли доходное занятие 984 человека. Это 43,6 % от общего числа граждан, обратившихся в службу занятости за содействием в поиске подходящей работы.</w:t>
      </w:r>
    </w:p>
    <w:p w:rsidR="00E76F5F" w:rsidRPr="00E50DAB" w:rsidRDefault="00E76F5F" w:rsidP="00C17B37">
      <w:pPr>
        <w:ind w:firstLine="540"/>
        <w:jc w:val="both"/>
        <w:rPr>
          <w:sz w:val="26"/>
          <w:szCs w:val="26"/>
        </w:rPr>
      </w:pPr>
      <w:r w:rsidRPr="00E50DAB">
        <w:rPr>
          <w:sz w:val="26"/>
          <w:szCs w:val="26"/>
        </w:rPr>
        <w:t>В результате модернизации и расширения производств, а также создания новых предприятий, в 2022 году организовано 3143 новых рабочих места.</w:t>
      </w:r>
    </w:p>
    <w:p w:rsidR="00E76F5F" w:rsidRPr="00E50DAB" w:rsidRDefault="00E76F5F" w:rsidP="00C17B37">
      <w:pPr>
        <w:ind w:firstLine="540"/>
        <w:jc w:val="both"/>
        <w:rPr>
          <w:sz w:val="26"/>
          <w:szCs w:val="26"/>
        </w:rPr>
      </w:pPr>
      <w:r w:rsidRPr="00E50DAB">
        <w:rPr>
          <w:sz w:val="26"/>
          <w:szCs w:val="26"/>
        </w:rPr>
        <w:t>В 2022 году в городе открылось 25 объектов торговли, общей площадью 9112,9 кв.м. (311 рабочих мест). 2 объекта общественного питания на 80 посадочных мест, общей площадью 521 кв.м. (18 рабочих мест).</w:t>
      </w:r>
    </w:p>
    <w:p w:rsidR="00E76F5F" w:rsidRPr="00E50DAB" w:rsidRDefault="00E76F5F" w:rsidP="00736F1D">
      <w:pPr>
        <w:ind w:firstLine="709"/>
        <w:jc w:val="both"/>
        <w:rPr>
          <w:sz w:val="26"/>
          <w:szCs w:val="26"/>
        </w:rPr>
      </w:pPr>
      <w:r w:rsidRPr="00E50DAB">
        <w:rPr>
          <w:sz w:val="26"/>
          <w:szCs w:val="26"/>
        </w:rPr>
        <w:t xml:space="preserve">Одним из ключевых направлений развития города является «перезагрузка» сектора производства автокомпонентов через диверсификацию экономики, модернизацию действующих предприятий и, как следствие, снижение оттока населения из города. </w:t>
      </w:r>
    </w:p>
    <w:p w:rsidR="00E76F5F" w:rsidRPr="00E50DAB" w:rsidRDefault="00E76F5F" w:rsidP="00736F1D">
      <w:pPr>
        <w:ind w:firstLine="709"/>
        <w:jc w:val="both"/>
        <w:rPr>
          <w:sz w:val="26"/>
          <w:szCs w:val="26"/>
        </w:rPr>
      </w:pPr>
      <w:r w:rsidRPr="00E50DAB">
        <w:rPr>
          <w:sz w:val="26"/>
          <w:szCs w:val="26"/>
        </w:rPr>
        <w:t xml:space="preserve">С 2017 года Димитровград имеет статус «территории опережающего социально-экономического развития». По состоянию на 31.12.2022 в ТОР Димитровград зарегистрировано 44 резидента.  </w:t>
      </w:r>
      <w:r w:rsidRPr="00E50DAB">
        <w:rPr>
          <w:sz w:val="26"/>
          <w:szCs w:val="26"/>
          <w:u w:val="single"/>
        </w:rPr>
        <w:t>С декабря 2017 года</w:t>
      </w:r>
      <w:r w:rsidRPr="00E50DAB">
        <w:rPr>
          <w:sz w:val="26"/>
          <w:szCs w:val="26"/>
        </w:rPr>
        <w:t xml:space="preserve"> (с момента регистрации первого резидента - ООО «Призма») резидентами ТОР «Димитровград» вложено в развитие производств 1563 млн.руб., создано 3239 новых рабочих мест, перечислено в бюджет города налога на доходы физических лиц 84 млн.руб. Существующие в Димитровграде меры поддержки, позволили сэкономить резидентам 591 млн.руб.</w:t>
      </w:r>
    </w:p>
    <w:p w:rsidR="00E76F5F" w:rsidRPr="00E50DAB" w:rsidRDefault="00E76F5F" w:rsidP="00C17B37">
      <w:pPr>
        <w:ind w:firstLine="540"/>
        <w:jc w:val="both"/>
        <w:rPr>
          <w:sz w:val="26"/>
          <w:szCs w:val="26"/>
        </w:rPr>
      </w:pPr>
      <w:r w:rsidRPr="00E50DAB">
        <w:rPr>
          <w:sz w:val="26"/>
          <w:szCs w:val="26"/>
        </w:rPr>
        <w:t>В декабре 2022 года статус резидентов ТОР получили ООО «Димитровградская макаронная фабрика» с инвестиционным проектом по организации производства макаронных изделий из твердых сортов пшеницы, ООО «ДимМоторс» с инвестиционным проектом по организации производства моторедукторов, ООО «Димитровградский завод металлоконструкций» с инвестиционным проектов по организации производства строительных металлических конструкций. В 2022 году статус резидента утратили ООО «Арьяника Экспресс», ООО «УлБС», ООО «Профиль-Т», ООО «ПластДД», ООО «Юпитер».</w:t>
      </w:r>
    </w:p>
    <w:p w:rsidR="00E76F5F" w:rsidRPr="00E50DAB" w:rsidRDefault="00E76F5F" w:rsidP="00736F1D">
      <w:pPr>
        <w:suppressAutoHyphens/>
        <w:ind w:firstLine="709"/>
        <w:jc w:val="both"/>
        <w:rPr>
          <w:sz w:val="26"/>
          <w:szCs w:val="26"/>
        </w:rPr>
      </w:pPr>
      <w:r w:rsidRPr="00E50DAB">
        <w:rPr>
          <w:sz w:val="26"/>
          <w:szCs w:val="26"/>
        </w:rPr>
        <w:t xml:space="preserve">По итогам 2022 года по данным Ульяновскстата в развитие производств города вложено 11,7 млрд.рублей, что выше показателя аналогичного периода прошлого года на 24,8%. </w:t>
      </w:r>
    </w:p>
    <w:p w:rsidR="00E76F5F" w:rsidRPr="00E50DAB" w:rsidRDefault="00E76F5F" w:rsidP="00803D5A">
      <w:pPr>
        <w:widowControl w:val="0"/>
        <w:autoSpaceDE w:val="0"/>
        <w:autoSpaceDN w:val="0"/>
        <w:ind w:firstLine="540"/>
        <w:jc w:val="both"/>
        <w:rPr>
          <w:sz w:val="26"/>
          <w:szCs w:val="26"/>
        </w:rPr>
      </w:pPr>
      <w:r w:rsidRPr="00E50DAB">
        <w:rPr>
          <w:sz w:val="26"/>
          <w:szCs w:val="26"/>
        </w:rPr>
        <w:t xml:space="preserve">С целью формирования положительного образа (имиджа) предпринимателя в СМИ размещается информация о деятельности юридических лиц, реализующих инвестиционные проекты. В 2022 году Глава города побывал на производственных площадках и </w:t>
      </w:r>
      <w:bookmarkStart w:id="1" w:name="_GoBack"/>
      <w:bookmarkEnd w:id="1"/>
      <w:r w:rsidRPr="00E50DAB">
        <w:rPr>
          <w:sz w:val="26"/>
          <w:szCs w:val="26"/>
        </w:rPr>
        <w:t xml:space="preserve">ознакомился с ходом реализации инвестиционных проектов на ООО «ПТИМАШ», ООО «Хотпайп Волга», ООО «ЛАУС ДЕО», ООО «Димитровградский картонно-бумажный комбинат», ООО «Прагма», ООО «Полесье ДГ», ООО «ЛедЛайт Инжиниринг», ООО «Димитрвоградский завод металлоконструкицй», ООО «АвтоРУС Димитровград», ООО «НефтеМашТехнлогии», ООО «Квант». </w:t>
      </w:r>
    </w:p>
    <w:p w:rsidR="00E76F5F" w:rsidRPr="00E50DAB" w:rsidRDefault="00E76F5F" w:rsidP="005A0315">
      <w:pPr>
        <w:ind w:firstLine="709"/>
        <w:jc w:val="both"/>
        <w:rPr>
          <w:sz w:val="26"/>
          <w:szCs w:val="26"/>
        </w:rPr>
      </w:pPr>
      <w:r w:rsidRPr="00E50DAB">
        <w:rPr>
          <w:sz w:val="26"/>
          <w:szCs w:val="26"/>
        </w:rPr>
        <w:t>В 2022 году возобновил работу Научно-технический совет города при Главе города. Состоялось два заседания Совета, организовано проведение конкурса «Ученый года». Награждение победителей и номинантов конкурса будет проведено на торжественном городском мероприятии в феврале 2023 года, приуроченном к Дню российской науки.</w:t>
      </w:r>
    </w:p>
    <w:p w:rsidR="00E76F5F" w:rsidRPr="00E50DAB" w:rsidRDefault="00E76F5F" w:rsidP="002A24F1">
      <w:pPr>
        <w:suppressAutoHyphens/>
        <w:ind w:firstLine="708"/>
        <w:jc w:val="both"/>
        <w:rPr>
          <w:color w:val="FF0000"/>
          <w:sz w:val="26"/>
          <w:szCs w:val="26"/>
        </w:rPr>
      </w:pPr>
      <w:r w:rsidRPr="00E50DAB">
        <w:rPr>
          <w:sz w:val="26"/>
          <w:szCs w:val="26"/>
        </w:rPr>
        <w:t>По итогам 2022 года рост отгруженной продукции собственного производства увеличился 16,9%, инвестиции в основной капитал выросли на 24,8%, уровень заработной платы составил около 48,3 тыс.рублей, что позволило Димитровграду занять лидирующие позиции в рейтинге абсолютных значений показателей социально-экономического развития среди муниципальных образований Ульяновской области.</w:t>
      </w:r>
      <w:r w:rsidRPr="00E50DAB">
        <w:rPr>
          <w:color w:val="FF0000"/>
          <w:sz w:val="26"/>
          <w:szCs w:val="26"/>
        </w:rPr>
        <w:t xml:space="preserve">  </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800080"/>
        </w:rPr>
      </w:pPr>
      <w:r w:rsidRPr="00E50DAB">
        <w:rPr>
          <w:rFonts w:ascii="Times New Roman" w:hAnsi="Times New Roman" w:cs="Times New Roman"/>
          <w:i/>
          <w:iCs/>
          <w:color w:val="800080"/>
        </w:rPr>
        <w:t>3.2.НП Цифровая экономика</w:t>
      </w:r>
    </w:p>
    <w:p w:rsidR="00E76F5F" w:rsidRPr="00E50DAB" w:rsidRDefault="00E76F5F" w:rsidP="002A24F1">
      <w:pPr>
        <w:pStyle w:val="Heading3"/>
        <w:spacing w:before="0" w:beforeAutospacing="0" w:after="0" w:afterAutospacing="0"/>
        <w:jc w:val="center"/>
        <w:rPr>
          <w:rFonts w:ascii="Times New Roman" w:hAnsi="Times New Roman" w:cs="Times New Roman"/>
          <w:i/>
          <w:iCs/>
          <w:color w:val="0000FF"/>
          <w:shd w:val="clear" w:color="auto" w:fill="FDFDFD"/>
        </w:rPr>
      </w:pPr>
      <w:r w:rsidRPr="00E50DAB">
        <w:rPr>
          <w:rFonts w:ascii="Times New Roman" w:hAnsi="Times New Roman" w:cs="Times New Roman"/>
          <w:i/>
          <w:iCs/>
          <w:color w:val="0000FF"/>
        </w:rPr>
        <w:t xml:space="preserve">3.2.1. РП « </w:t>
      </w:r>
      <w:r w:rsidRPr="00E50DAB">
        <w:rPr>
          <w:rFonts w:ascii="Times New Roman" w:hAnsi="Times New Roman" w:cs="Times New Roman"/>
          <w:i/>
          <w:iCs/>
          <w:color w:val="0000FF"/>
          <w:shd w:val="clear" w:color="auto" w:fill="FDFDFD"/>
        </w:rPr>
        <w:t>Кадры для цифровой экономики»</w:t>
      </w:r>
    </w:p>
    <w:p w:rsidR="00E76F5F" w:rsidRPr="00E50DAB" w:rsidRDefault="00E76F5F" w:rsidP="002A24F1">
      <w:pPr>
        <w:shd w:val="clear" w:color="auto" w:fill="FFFFFF"/>
        <w:jc w:val="both"/>
        <w:rPr>
          <w:i/>
          <w:iCs/>
          <w:sz w:val="26"/>
          <w:szCs w:val="26"/>
        </w:rPr>
      </w:pPr>
      <w:r w:rsidRPr="00E50DAB">
        <w:rPr>
          <w:i/>
          <w:iCs/>
          <w:sz w:val="26"/>
          <w:szCs w:val="26"/>
        </w:rPr>
        <w:t xml:space="preserve">Куратор: Малюгин А.А. </w:t>
      </w:r>
      <w:r w:rsidRPr="00E50DAB">
        <w:rPr>
          <w:i/>
          <w:iCs/>
          <w:sz w:val="26"/>
          <w:szCs w:val="26"/>
          <w:shd w:val="clear" w:color="auto" w:fill="FDFDFD"/>
        </w:rPr>
        <w:t xml:space="preserve"> –</w:t>
      </w:r>
      <w:r w:rsidRPr="00E50DAB">
        <w:rPr>
          <w:i/>
          <w:iCs/>
          <w:sz w:val="26"/>
          <w:szCs w:val="26"/>
        </w:rPr>
        <w:t>руководитель аппарата Администрации города</w:t>
      </w:r>
    </w:p>
    <w:p w:rsidR="00E76F5F" w:rsidRPr="00E50DAB" w:rsidRDefault="00E76F5F" w:rsidP="002A24F1">
      <w:pPr>
        <w:shd w:val="clear" w:color="auto" w:fill="FFFFFF"/>
        <w:rPr>
          <w:b/>
          <w:bCs/>
          <w:i/>
          <w:iCs/>
          <w:sz w:val="26"/>
          <w:szCs w:val="26"/>
        </w:rPr>
      </w:pPr>
      <w:r w:rsidRPr="00E50DAB">
        <w:rPr>
          <w:i/>
          <w:iCs/>
          <w:sz w:val="26"/>
          <w:szCs w:val="26"/>
        </w:rPr>
        <w:t>Руководитель:</w:t>
      </w:r>
      <w:r w:rsidRPr="00E50DAB">
        <w:rPr>
          <w:i/>
          <w:iCs/>
          <w:sz w:val="26"/>
          <w:szCs w:val="26"/>
          <w:shd w:val="clear" w:color="auto" w:fill="FDFDFD"/>
        </w:rPr>
        <w:t>Козлова В.А.–начальник отдела муниципальной службы и кадров</w:t>
      </w:r>
    </w:p>
    <w:p w:rsidR="00E76F5F" w:rsidRPr="00E50DAB" w:rsidRDefault="00E76F5F" w:rsidP="002A24F1">
      <w:pPr>
        <w:pStyle w:val="Heading3"/>
        <w:spacing w:before="0" w:beforeAutospacing="0" w:after="0" w:afterAutospacing="0"/>
        <w:ind w:firstLine="540"/>
        <w:jc w:val="both"/>
        <w:rPr>
          <w:rFonts w:ascii="Times New Roman" w:hAnsi="Times New Roman" w:cs="Times New Roman"/>
          <w:b w:val="0"/>
          <w:bCs w:val="0"/>
          <w:i/>
          <w:iCs/>
        </w:rPr>
      </w:pPr>
      <w:r w:rsidRPr="00E50DAB">
        <w:rPr>
          <w:rFonts w:ascii="Times New Roman" w:hAnsi="Times New Roman" w:cs="Times New Roman"/>
          <w:b w:val="0"/>
          <w:bCs w:val="0"/>
        </w:rPr>
        <w:t>3 муниципальных служащих и работников учреждений прошли  обучение компетенциям в сфере цифровой трансформации государственного и муниципального управления (план 2).</w:t>
      </w:r>
    </w:p>
    <w:p w:rsidR="00E76F5F" w:rsidRPr="00E50DAB" w:rsidRDefault="00E76F5F" w:rsidP="005B0054">
      <w:pPr>
        <w:ind w:right="54" w:firstLine="432"/>
        <w:jc w:val="both"/>
        <w:rPr>
          <w:sz w:val="26"/>
          <w:szCs w:val="26"/>
        </w:rPr>
      </w:pPr>
      <w:r w:rsidRPr="00E50DAB">
        <w:rPr>
          <w:sz w:val="26"/>
          <w:szCs w:val="26"/>
        </w:rPr>
        <w:t>Организована система повышения квалификации муниципальных служащих через систему тренингов и семинаров. В 2022 году 3 муниципальных служащих Администрации города прошли обучение компетенциям в сфере цифровой трансформации государственного и муниципального управления по программам «Стратегия и тактика антикризисного управления в условиях цифровой трансформации», «Внедрение цифровых технологий в государственное и муниципальное управление», «Цифровая трансформация в государственном и муниципальном управлении».</w:t>
      </w:r>
    </w:p>
    <w:p w:rsidR="00E76F5F" w:rsidRPr="00E50DAB" w:rsidRDefault="00E76F5F" w:rsidP="005B0054">
      <w:pPr>
        <w:ind w:right="54" w:firstLine="432"/>
        <w:jc w:val="both"/>
        <w:rPr>
          <w:b/>
          <w:bCs/>
          <w:sz w:val="26"/>
          <w:szCs w:val="26"/>
        </w:rPr>
      </w:pPr>
      <w:r w:rsidRPr="00E50DAB">
        <w:rPr>
          <w:sz w:val="26"/>
          <w:szCs w:val="26"/>
        </w:rPr>
        <w:t>Обучение проводилось в рамках государственного заказа Ульяновской области на мероприятия по профессиональному развитию государственных гражданских и муниципальных служащих Ульяновской области.</w:t>
      </w:r>
    </w:p>
    <w:sectPr w:rsidR="00E76F5F" w:rsidRPr="00E50DAB" w:rsidSect="00E50DAB">
      <w:pgSz w:w="11906" w:h="16838"/>
      <w:pgMar w:top="360" w:right="720" w:bottom="36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584"/>
    <w:rsid w:val="00002584"/>
    <w:rsid w:val="0000366B"/>
    <w:rsid w:val="000067B2"/>
    <w:rsid w:val="00010B9D"/>
    <w:rsid w:val="00015730"/>
    <w:rsid w:val="000308D2"/>
    <w:rsid w:val="00031918"/>
    <w:rsid w:val="00036485"/>
    <w:rsid w:val="00040100"/>
    <w:rsid w:val="000406DE"/>
    <w:rsid w:val="00041932"/>
    <w:rsid w:val="00041C25"/>
    <w:rsid w:val="00046F2C"/>
    <w:rsid w:val="00082FE9"/>
    <w:rsid w:val="00095B83"/>
    <w:rsid w:val="000C346F"/>
    <w:rsid w:val="000E3423"/>
    <w:rsid w:val="000F0840"/>
    <w:rsid w:val="00102EB6"/>
    <w:rsid w:val="00113DE7"/>
    <w:rsid w:val="00133EBD"/>
    <w:rsid w:val="001403F6"/>
    <w:rsid w:val="001650A2"/>
    <w:rsid w:val="00175450"/>
    <w:rsid w:val="00182312"/>
    <w:rsid w:val="001847CD"/>
    <w:rsid w:val="00185B3A"/>
    <w:rsid w:val="001B4E2C"/>
    <w:rsid w:val="001C44B3"/>
    <w:rsid w:val="001C6E15"/>
    <w:rsid w:val="001E16F5"/>
    <w:rsid w:val="001F1A7F"/>
    <w:rsid w:val="00234440"/>
    <w:rsid w:val="00244080"/>
    <w:rsid w:val="00261981"/>
    <w:rsid w:val="002655ED"/>
    <w:rsid w:val="002667B0"/>
    <w:rsid w:val="00277076"/>
    <w:rsid w:val="00296286"/>
    <w:rsid w:val="002977E7"/>
    <w:rsid w:val="002A24F1"/>
    <w:rsid w:val="002B3A3D"/>
    <w:rsid w:val="002D2608"/>
    <w:rsid w:val="002D463E"/>
    <w:rsid w:val="002E1642"/>
    <w:rsid w:val="002E3698"/>
    <w:rsid w:val="002F117F"/>
    <w:rsid w:val="002F427B"/>
    <w:rsid w:val="002F4341"/>
    <w:rsid w:val="002F5775"/>
    <w:rsid w:val="003031C1"/>
    <w:rsid w:val="00331CAE"/>
    <w:rsid w:val="00364EED"/>
    <w:rsid w:val="0037242E"/>
    <w:rsid w:val="00391EBB"/>
    <w:rsid w:val="003D4BCB"/>
    <w:rsid w:val="003E16A9"/>
    <w:rsid w:val="003E25ED"/>
    <w:rsid w:val="003E67ED"/>
    <w:rsid w:val="003F7575"/>
    <w:rsid w:val="00402CE8"/>
    <w:rsid w:val="0041046F"/>
    <w:rsid w:val="00416B94"/>
    <w:rsid w:val="0046019E"/>
    <w:rsid w:val="00467DFC"/>
    <w:rsid w:val="00491778"/>
    <w:rsid w:val="004B1D7C"/>
    <w:rsid w:val="004C6310"/>
    <w:rsid w:val="005105BB"/>
    <w:rsid w:val="00515FF3"/>
    <w:rsid w:val="00526C00"/>
    <w:rsid w:val="00526D17"/>
    <w:rsid w:val="00542E97"/>
    <w:rsid w:val="0054324F"/>
    <w:rsid w:val="00571078"/>
    <w:rsid w:val="00592354"/>
    <w:rsid w:val="00594DEB"/>
    <w:rsid w:val="005A0315"/>
    <w:rsid w:val="005A2CDF"/>
    <w:rsid w:val="005A4B33"/>
    <w:rsid w:val="005B0054"/>
    <w:rsid w:val="005B2D99"/>
    <w:rsid w:val="005F6D50"/>
    <w:rsid w:val="006064BF"/>
    <w:rsid w:val="006175C5"/>
    <w:rsid w:val="006423F0"/>
    <w:rsid w:val="00666478"/>
    <w:rsid w:val="00671339"/>
    <w:rsid w:val="00671EC8"/>
    <w:rsid w:val="006803A9"/>
    <w:rsid w:val="006A0F94"/>
    <w:rsid w:val="006B2436"/>
    <w:rsid w:val="006E4EFA"/>
    <w:rsid w:val="007026F3"/>
    <w:rsid w:val="00711D8E"/>
    <w:rsid w:val="007219E0"/>
    <w:rsid w:val="00736F1D"/>
    <w:rsid w:val="00755B36"/>
    <w:rsid w:val="007746A8"/>
    <w:rsid w:val="00776718"/>
    <w:rsid w:val="0078021E"/>
    <w:rsid w:val="0079394D"/>
    <w:rsid w:val="007A1759"/>
    <w:rsid w:val="007A3D33"/>
    <w:rsid w:val="007C317D"/>
    <w:rsid w:val="007D2246"/>
    <w:rsid w:val="007E680B"/>
    <w:rsid w:val="00803D5A"/>
    <w:rsid w:val="00824D96"/>
    <w:rsid w:val="00836CD0"/>
    <w:rsid w:val="00844897"/>
    <w:rsid w:val="00847A0E"/>
    <w:rsid w:val="00850524"/>
    <w:rsid w:val="00856A4D"/>
    <w:rsid w:val="00864E3E"/>
    <w:rsid w:val="008736C5"/>
    <w:rsid w:val="00880C1F"/>
    <w:rsid w:val="008E2D6B"/>
    <w:rsid w:val="008E3531"/>
    <w:rsid w:val="008F6523"/>
    <w:rsid w:val="00904D6A"/>
    <w:rsid w:val="0091680A"/>
    <w:rsid w:val="00943736"/>
    <w:rsid w:val="009A6C09"/>
    <w:rsid w:val="009E37AC"/>
    <w:rsid w:val="009E385C"/>
    <w:rsid w:val="009F2CB5"/>
    <w:rsid w:val="00A05DB5"/>
    <w:rsid w:val="00A4504D"/>
    <w:rsid w:val="00A7777E"/>
    <w:rsid w:val="00A840D0"/>
    <w:rsid w:val="00A84745"/>
    <w:rsid w:val="00A93A2B"/>
    <w:rsid w:val="00AA326E"/>
    <w:rsid w:val="00AD5983"/>
    <w:rsid w:val="00AF0FB1"/>
    <w:rsid w:val="00AF435A"/>
    <w:rsid w:val="00B21EBC"/>
    <w:rsid w:val="00B30AB5"/>
    <w:rsid w:val="00B40D12"/>
    <w:rsid w:val="00B42F7C"/>
    <w:rsid w:val="00B610FB"/>
    <w:rsid w:val="00BA5126"/>
    <w:rsid w:val="00BA6DA6"/>
    <w:rsid w:val="00BC008E"/>
    <w:rsid w:val="00C046E9"/>
    <w:rsid w:val="00C159E8"/>
    <w:rsid w:val="00C17B37"/>
    <w:rsid w:val="00C6019D"/>
    <w:rsid w:val="00C71408"/>
    <w:rsid w:val="00C97F98"/>
    <w:rsid w:val="00CA7D84"/>
    <w:rsid w:val="00CB2B93"/>
    <w:rsid w:val="00CB4962"/>
    <w:rsid w:val="00CB702F"/>
    <w:rsid w:val="00CB713A"/>
    <w:rsid w:val="00CC5D60"/>
    <w:rsid w:val="00CC71FD"/>
    <w:rsid w:val="00CE1D87"/>
    <w:rsid w:val="00CF3CB4"/>
    <w:rsid w:val="00D01480"/>
    <w:rsid w:val="00D11B11"/>
    <w:rsid w:val="00D11C7A"/>
    <w:rsid w:val="00D12CE5"/>
    <w:rsid w:val="00D21D5D"/>
    <w:rsid w:val="00D5242F"/>
    <w:rsid w:val="00D836F2"/>
    <w:rsid w:val="00DA1371"/>
    <w:rsid w:val="00DA5340"/>
    <w:rsid w:val="00DB0D0F"/>
    <w:rsid w:val="00E051F0"/>
    <w:rsid w:val="00E172A4"/>
    <w:rsid w:val="00E50DAB"/>
    <w:rsid w:val="00E60FBA"/>
    <w:rsid w:val="00E62756"/>
    <w:rsid w:val="00E67156"/>
    <w:rsid w:val="00E76F5F"/>
    <w:rsid w:val="00ED3696"/>
    <w:rsid w:val="00F30519"/>
    <w:rsid w:val="00F31CB6"/>
    <w:rsid w:val="00F364A1"/>
    <w:rsid w:val="00F4297A"/>
    <w:rsid w:val="00F432FE"/>
    <w:rsid w:val="00F52373"/>
    <w:rsid w:val="00F62415"/>
    <w:rsid w:val="00F959E7"/>
    <w:rsid w:val="00FC3214"/>
    <w:rsid w:val="00FD44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2584"/>
    <w:rPr>
      <w:sz w:val="24"/>
      <w:szCs w:val="24"/>
    </w:rPr>
  </w:style>
  <w:style w:type="paragraph" w:styleId="Heading3">
    <w:name w:val="heading 3"/>
    <w:basedOn w:val="Normal"/>
    <w:link w:val="Heading3Char"/>
    <w:uiPriority w:val="99"/>
    <w:qFormat/>
    <w:rsid w:val="009E37AC"/>
    <w:pPr>
      <w:spacing w:before="100" w:beforeAutospacing="1" w:after="100" w:afterAutospacing="1"/>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04D6A"/>
    <w:rPr>
      <w:rFonts w:ascii="Cambria" w:hAnsi="Cambria" w:cs="Cambria"/>
      <w:b/>
      <w:bCs/>
      <w:sz w:val="26"/>
      <w:szCs w:val="26"/>
    </w:rPr>
  </w:style>
  <w:style w:type="table" w:styleId="TableGrid">
    <w:name w:val="Table Grid"/>
    <w:basedOn w:val="TableNormal"/>
    <w:uiPriority w:val="99"/>
    <w:rsid w:val="000025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w:basedOn w:val="Normal"/>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ListParagraph">
    <w:name w:val="List Paragraph"/>
    <w:basedOn w:val="Normal"/>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NormalWe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link w:val="NormalWebChar"/>
    <w:uiPriority w:val="99"/>
    <w:locked/>
    <w:rsid w:val="00CB713A"/>
    <w:pPr>
      <w:spacing w:before="100" w:beforeAutospacing="1" w:after="100" w:afterAutospacing="1"/>
    </w:pPr>
  </w:style>
  <w:style w:type="character" w:customStyle="1" w:styleId="NormalWebChar">
    <w:name w:val="Normal (Web) Char"/>
    <w:aliases w:val="Обычный (Web) Char,Обычный (веб) Знак1 Знак Char,Обычный (веб) Знак2 Знак Знак Char,Обычный (веб) Знак Знак1 Знак Знак Char,Обычный (веб) Знак1 Знак Знак1 Знак Char,Обычный (веб) Знак Знак Знак Знак Знак Char,Обычный (Web)1 Char"/>
    <w:link w:val="NormalWeb"/>
    <w:uiPriority w:val="99"/>
    <w:locked/>
    <w:rsid w:val="00CB713A"/>
    <w:rPr>
      <w:sz w:val="24"/>
      <w:szCs w:val="24"/>
      <w:lang w:val="ru-RU" w:eastAsia="ru-RU"/>
    </w:rPr>
  </w:style>
  <w:style w:type="paragraph" w:customStyle="1" w:styleId="1">
    <w:name w:val="Без интервала1"/>
    <w:link w:val="a0"/>
    <w:uiPriority w:val="99"/>
    <w:rsid w:val="00CB713A"/>
    <w:rPr>
      <w:rFonts w:ascii="Calibri" w:hAnsi="Calibri" w:cs="Calibri"/>
    </w:rPr>
  </w:style>
  <w:style w:type="character" w:customStyle="1" w:styleId="a0">
    <w:name w:val="Без интервала Знак"/>
    <w:link w:val="1"/>
    <w:uiPriority w:val="99"/>
    <w:locked/>
    <w:rsid w:val="00CB713A"/>
    <w:rPr>
      <w:rFonts w:ascii="Calibri" w:hAnsi="Calibri" w:cs="Calibri"/>
      <w:sz w:val="22"/>
      <w:szCs w:val="22"/>
      <w:lang w:val="ru-RU" w:eastAsia="ru-RU"/>
    </w:rPr>
  </w:style>
  <w:style w:type="paragraph" w:customStyle="1" w:styleId="10">
    <w:name w:val="Знак Знак Знак Знак Знак Знак Знак1"/>
    <w:basedOn w:val="Normal"/>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11">
    <w:name w:val="Абзац списка1"/>
    <w:basedOn w:val="Normal"/>
    <w:uiPriority w:val="99"/>
    <w:rsid w:val="00CB4962"/>
    <w:pPr>
      <w:spacing w:line="276" w:lineRule="auto"/>
      <w:ind w:left="720"/>
    </w:pPr>
    <w:rPr>
      <w:rFonts w:ascii="Calibri" w:hAnsi="Calibri" w:cs="Calibri"/>
      <w:sz w:val="22"/>
      <w:szCs w:val="22"/>
      <w:lang w:eastAsia="en-US"/>
    </w:rPr>
  </w:style>
  <w:style w:type="paragraph" w:styleId="BodyText">
    <w:name w:val="Body Text"/>
    <w:basedOn w:val="Normal"/>
    <w:link w:val="BodyTextChar1"/>
    <w:uiPriority w:val="99"/>
    <w:locked/>
    <w:rsid w:val="00CB4962"/>
    <w:rPr>
      <w:rFonts w:ascii="Calibri" w:hAnsi="Calibri" w:cs="Calibri"/>
    </w:rPr>
  </w:style>
  <w:style w:type="character" w:customStyle="1" w:styleId="BodyTextChar">
    <w:name w:val="Body Text Char"/>
    <w:basedOn w:val="DefaultParagraphFont"/>
    <w:link w:val="BodyText"/>
    <w:uiPriority w:val="99"/>
    <w:semiHidden/>
    <w:locked/>
    <w:rsid w:val="0078021E"/>
    <w:rPr>
      <w:sz w:val="24"/>
      <w:szCs w:val="24"/>
    </w:rPr>
  </w:style>
  <w:style w:type="character" w:customStyle="1" w:styleId="BodyTextChar1">
    <w:name w:val="Body Text Char1"/>
    <w:link w:val="BodyText"/>
    <w:uiPriority w:val="99"/>
    <w:locked/>
    <w:rsid w:val="00CB4962"/>
    <w:rPr>
      <w:rFonts w:ascii="Calibri" w:hAnsi="Calibri" w:cs="Calibri"/>
      <w:sz w:val="24"/>
      <w:szCs w:val="24"/>
    </w:rPr>
  </w:style>
  <w:style w:type="paragraph" w:styleId="Header">
    <w:name w:val="header"/>
    <w:basedOn w:val="Normal"/>
    <w:link w:val="HeaderChar1"/>
    <w:uiPriority w:val="99"/>
    <w:locked/>
    <w:rsid w:val="00CB4962"/>
    <w:pPr>
      <w:tabs>
        <w:tab w:val="center" w:pos="4153"/>
        <w:tab w:val="right" w:pos="8306"/>
      </w:tabs>
    </w:pPr>
    <w:rPr>
      <w:sz w:val="30"/>
      <w:szCs w:val="30"/>
    </w:rPr>
  </w:style>
  <w:style w:type="character" w:customStyle="1" w:styleId="HeaderChar">
    <w:name w:val="Header Char"/>
    <w:basedOn w:val="DefaultParagraphFont"/>
    <w:link w:val="Header"/>
    <w:uiPriority w:val="99"/>
    <w:semiHidden/>
    <w:locked/>
    <w:rsid w:val="0078021E"/>
    <w:rPr>
      <w:sz w:val="24"/>
      <w:szCs w:val="24"/>
    </w:rPr>
  </w:style>
  <w:style w:type="character" w:customStyle="1" w:styleId="HeaderChar1">
    <w:name w:val="Header Char1"/>
    <w:link w:val="Header"/>
    <w:uiPriority w:val="99"/>
    <w:locked/>
    <w:rsid w:val="00CB4962"/>
    <w:rPr>
      <w:sz w:val="30"/>
      <w:szCs w:val="30"/>
      <w:lang w:val="ru-RU" w:eastAsia="ru-RU"/>
    </w:rPr>
  </w:style>
  <w:style w:type="paragraph" w:customStyle="1" w:styleId="5">
    <w:name w:val="Знак Знак5 Знак Знак"/>
    <w:basedOn w:val="Normal"/>
    <w:uiPriority w:val="99"/>
    <w:rsid w:val="002F5775"/>
    <w:pPr>
      <w:spacing w:after="160" w:line="240" w:lineRule="exact"/>
    </w:pPr>
    <w:rPr>
      <w:rFonts w:ascii="Verdana" w:hAnsi="Verdana" w:cs="Verdana"/>
      <w:sz w:val="20"/>
      <w:szCs w:val="20"/>
      <w:lang w:val="en-US" w:eastAsia="en-US"/>
    </w:rPr>
  </w:style>
  <w:style w:type="paragraph" w:customStyle="1" w:styleId="50">
    <w:name w:val="Знак Знак5"/>
    <w:basedOn w:val="Normal"/>
    <w:uiPriority w:val="99"/>
    <w:rsid w:val="00BA5126"/>
    <w:pPr>
      <w:spacing w:after="160" w:line="240" w:lineRule="exact"/>
    </w:pPr>
    <w:rPr>
      <w:rFonts w:ascii="Verdana" w:hAnsi="Verdana" w:cs="Verdana"/>
      <w:sz w:val="20"/>
      <w:szCs w:val="20"/>
      <w:lang w:val="en-US" w:eastAsia="en-US"/>
    </w:rPr>
  </w:style>
  <w:style w:type="character" w:styleId="Hyperlink">
    <w:name w:val="Hyperlink"/>
    <w:basedOn w:val="DefaultParagraphFont"/>
    <w:uiPriority w:val="99"/>
    <w:locked/>
    <w:rsid w:val="00542E97"/>
    <w:rPr>
      <w:color w:val="0000FF"/>
      <w:u w:val="single"/>
    </w:rPr>
  </w:style>
  <w:style w:type="character" w:styleId="Emphasis">
    <w:name w:val="Emphasis"/>
    <w:basedOn w:val="DefaultParagraphFont"/>
    <w:uiPriority w:val="99"/>
    <w:qFormat/>
    <w:locked/>
    <w:rsid w:val="00542E97"/>
    <w:rPr>
      <w:i/>
      <w:iCs/>
    </w:rPr>
  </w:style>
  <w:style w:type="paragraph" w:customStyle="1" w:styleId="ConsPlusNormal">
    <w:name w:val="ConsPlusNormal"/>
    <w:uiPriority w:val="99"/>
    <w:rsid w:val="00DB0D0F"/>
    <w:pPr>
      <w:widowControl w:val="0"/>
      <w:suppressAutoHyphens/>
      <w:autoSpaceDE w:val="0"/>
    </w:pPr>
    <w:rPr>
      <w:sz w:val="24"/>
      <w:szCs w:val="24"/>
      <w:lang w:eastAsia="zh-CN"/>
    </w:rPr>
  </w:style>
  <w:style w:type="paragraph" w:customStyle="1" w:styleId="2">
    <w:name w:val="Знак Знак2 Знак Знак Знак Знак Знак Знак Знак Знак"/>
    <w:basedOn w:val="Normal"/>
    <w:autoRedefine/>
    <w:uiPriority w:val="99"/>
    <w:rsid w:val="00DB0D0F"/>
    <w:pPr>
      <w:spacing w:after="160" w:line="240" w:lineRule="exact"/>
    </w:pPr>
    <w:rPr>
      <w:rFonts w:eastAsia="SimSun"/>
      <w:b/>
      <w:bCs/>
      <w:sz w:val="28"/>
      <w:szCs w:val="28"/>
      <w:lang w:val="en-US" w:eastAsia="en-US"/>
    </w:rPr>
  </w:style>
  <w:style w:type="character" w:customStyle="1" w:styleId="a1">
    <w:name w:val="Знак Знак"/>
    <w:uiPriority w:val="99"/>
    <w:rsid w:val="00040100"/>
    <w:rPr>
      <w:sz w:val="24"/>
      <w:szCs w:val="24"/>
      <w:lang w:eastAsia="ar-SA" w:bidi="ar-SA"/>
    </w:rPr>
  </w:style>
  <w:style w:type="paragraph" w:customStyle="1" w:styleId="51">
    <w:name w:val="Знак Знак5 Знак Знак1"/>
    <w:basedOn w:val="Normal"/>
    <w:uiPriority w:val="99"/>
    <w:rsid w:val="00040100"/>
    <w:pPr>
      <w:spacing w:after="160" w:line="240" w:lineRule="exact"/>
    </w:pPr>
    <w:rPr>
      <w:rFonts w:ascii="Verdana" w:hAnsi="Verdana" w:cs="Verdana"/>
      <w:sz w:val="20"/>
      <w:szCs w:val="20"/>
      <w:lang w:val="en-US" w:eastAsia="en-US"/>
    </w:rPr>
  </w:style>
  <w:style w:type="paragraph" w:customStyle="1" w:styleId="52">
    <w:name w:val="Знак Знак5 Знак Знак2"/>
    <w:basedOn w:val="Normal"/>
    <w:uiPriority w:val="99"/>
    <w:rsid w:val="00C17B37"/>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bs-dimitrovgrad.narod.ru/index/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9</Pages>
  <Words>4800</Words>
  <Characters>27363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пользователь</cp:lastModifiedBy>
  <cp:revision>7</cp:revision>
  <cp:lastPrinted>2023-04-04T10:54:00Z</cp:lastPrinted>
  <dcterms:created xsi:type="dcterms:W3CDTF">2023-03-30T11:13:00Z</dcterms:created>
  <dcterms:modified xsi:type="dcterms:W3CDTF">2023-04-04T10:56:00Z</dcterms:modified>
</cp:coreProperties>
</file>