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30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0"/>
        <w:gridCol w:w="8"/>
        <w:gridCol w:w="1584"/>
        <w:gridCol w:w="715"/>
        <w:gridCol w:w="1366"/>
        <w:gridCol w:w="3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7" w:type="dxa"/>
          <w:trHeight w:val="300" w:hRule="atLeast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</w:p>
        </w:tc>
        <w:tc>
          <w:tcPr>
            <w:tcW w:w="367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"Утверждаю"                                                              Начальник управления финансов и муниципальных закупок г.Димитровграда  Ульяновской области                                      ___________Е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.Ю.Акулина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7" w:type="dxa"/>
          <w:trHeight w:val="300" w:hRule="atLeast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</w:p>
        </w:tc>
        <w:tc>
          <w:tcPr>
            <w:tcW w:w="3673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7" w:type="dxa"/>
          <w:trHeight w:val="300" w:hRule="atLeast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</w:p>
        </w:tc>
        <w:tc>
          <w:tcPr>
            <w:tcW w:w="3673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7" w:type="dxa"/>
          <w:trHeight w:val="990" w:hRule="atLeast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</w:p>
        </w:tc>
        <w:tc>
          <w:tcPr>
            <w:tcW w:w="3673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7" w:type="dxa"/>
          <w:trHeight w:val="375" w:hRule="atLeast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7" w:type="dxa"/>
          <w:trHeight w:val="300" w:hRule="atLeast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7" w:type="dxa"/>
          <w:trHeight w:val="583" w:hRule="atLeast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Рейтинг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качества организации и осуществления бюджетного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процесса в городе Димитровграде Ульяновской области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за  1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 xml:space="preserve"> полугодие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2023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год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2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Наименование муниципальных образований</w:t>
            </w:r>
          </w:p>
        </w:tc>
        <w:tc>
          <w:tcPr>
            <w:tcW w:w="22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Место</w:t>
            </w:r>
          </w:p>
        </w:tc>
        <w:tc>
          <w:tcPr>
            <w:tcW w:w="17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Ср.значение баллы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3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  Cтепень качества управления муниципальными финансами ГРБС, имеющих подведомственные учреждения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28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Комитет по физической культуре и спорту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67,98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28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Управление по делам культуры и искусства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59,10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28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Комитет по жилищно-коммунальному комплексу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53,47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28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Администрация города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52,04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28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Управление образования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48,62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/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93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II  Cтепень качества управления муниципальными финансами ГРБС,                                       не имеющих подведомственные учреждения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28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КСП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88,82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28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Городская Дума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82,34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28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Управление финансов и муниципальных закупок 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76,05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Комитет по управлению имуществом города Димитровграда</w:t>
            </w:r>
          </w:p>
        </w:tc>
        <w:tc>
          <w:tcPr>
            <w:tcW w:w="2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39,06</w:t>
            </w:r>
          </w:p>
        </w:tc>
      </w:tr>
    </w:tbl>
    <w:p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B528A0"/>
    <w:rsid w:val="001E3863"/>
    <w:rsid w:val="00263099"/>
    <w:rsid w:val="00343AFF"/>
    <w:rsid w:val="00395F99"/>
    <w:rsid w:val="003973AD"/>
    <w:rsid w:val="003B583C"/>
    <w:rsid w:val="004F2BF6"/>
    <w:rsid w:val="006B1B18"/>
    <w:rsid w:val="009D46D5"/>
    <w:rsid w:val="00A0435E"/>
    <w:rsid w:val="00B528A0"/>
    <w:rsid w:val="00BF2504"/>
    <w:rsid w:val="00C13EA5"/>
    <w:rsid w:val="00F01EAE"/>
    <w:rsid w:val="00F15A09"/>
    <w:rsid w:val="2BFD7DB0"/>
    <w:rsid w:val="2C2410B4"/>
    <w:rsid w:val="2DF03746"/>
    <w:rsid w:val="40AC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8EAEC-252B-47F9-86BF-3C3D4424F0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162</Words>
  <Characters>929</Characters>
  <Lines>7</Lines>
  <Paragraphs>2</Paragraphs>
  <TotalTime>2</TotalTime>
  <ScaleCrop>false</ScaleCrop>
  <LinksUpToDate>false</LinksUpToDate>
  <CharactersWithSpaces>1089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2022-07-11T06:54:00Z</dcterms:created>
  <dc:creator>User</dc:creator>
  <cp:lastModifiedBy>User</cp:lastModifiedBy>
  <cp:lastPrinted>2023-08-11T06:50:57Z</cp:lastPrinted>
  <dcterms:modified xsi:type="dcterms:W3CDTF">2023-08-11T06:52:06Z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3F45683F78B44D78A83B49FDA5880F75</vt:lpwstr>
  </property>
</Properties>
</file>