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7058" w:rsidRDefault="00177847">
      <w:pPr>
        <w:pStyle w:val="41"/>
        <w:rPr>
          <w:rFonts w:ascii="Times New Roman" w:hAnsi="Times New Roman" w:cs="Times New Roman"/>
        </w:rPr>
      </w:pPr>
      <w:r>
        <w:rPr>
          <w:rFonts w:ascii="Times New Roman" w:hAnsi="Times New Roman" w:cs="Times New Roman"/>
        </w:rPr>
        <w:t>Отчет об итогах реализации Администрацией города Димитровграда полномочий  в области финансовой, бюджетной и налоговой политики, и в области регулирования контрактной системы в сфере закупок товаров, работ, услуг для обеспечения муниципальных нужд города Димитровграда Ульяновской области в 2024 году и планах на 2025 год</w:t>
      </w:r>
    </w:p>
    <w:p w:rsidR="00767058" w:rsidRDefault="00767058"/>
    <w:p w:rsidR="00767058" w:rsidRDefault="00177847">
      <w:pPr>
        <w:autoSpaceDE w:val="0"/>
        <w:spacing w:line="320" w:lineRule="exact"/>
        <w:ind w:firstLine="709"/>
        <w:jc w:val="both"/>
        <w:rPr>
          <w:sz w:val="28"/>
          <w:szCs w:val="28"/>
        </w:rPr>
      </w:pPr>
      <w:r>
        <w:rPr>
          <w:sz w:val="28"/>
          <w:szCs w:val="28"/>
        </w:rPr>
        <w:t>Деятельность Управления финансов и муниципальных закупок города Димитровграда Ульяновской области в 2024 году осуществлялась в соответствии с Положением, утвержденным Решением Городской Думы города Димитровграда Ульяновской области от 26.12.2018 №10/86.</w:t>
      </w:r>
    </w:p>
    <w:p w:rsidR="00767058" w:rsidRDefault="00177847">
      <w:pPr>
        <w:autoSpaceDE w:val="0"/>
        <w:spacing w:line="320" w:lineRule="exact"/>
        <w:ind w:firstLine="709"/>
        <w:jc w:val="both"/>
        <w:rPr>
          <w:sz w:val="28"/>
          <w:szCs w:val="28"/>
        </w:rPr>
      </w:pPr>
      <w:r>
        <w:rPr>
          <w:sz w:val="28"/>
          <w:szCs w:val="28"/>
        </w:rPr>
        <w:t xml:space="preserve">Управление финансов и муниципальных закупок города является отраслевым (функциональным) органом Администрации города Димитровграда Ульяновской области. </w:t>
      </w:r>
    </w:p>
    <w:p w:rsidR="00767058" w:rsidRDefault="00177847">
      <w:pPr>
        <w:autoSpaceDE w:val="0"/>
        <w:spacing w:line="320" w:lineRule="exact"/>
        <w:ind w:firstLine="709"/>
        <w:jc w:val="both"/>
        <w:rPr>
          <w:sz w:val="28"/>
          <w:szCs w:val="28"/>
        </w:rPr>
      </w:pPr>
      <w:r>
        <w:rPr>
          <w:sz w:val="28"/>
          <w:szCs w:val="28"/>
        </w:rPr>
        <w:t xml:space="preserve">Основной целью деятельности Управления финансов и муниципальных закупок города в 2024 году являлось проведение единой финансовой, бюджетной и налоговой политики в городе Димитровграде. </w:t>
      </w:r>
    </w:p>
    <w:p w:rsidR="00767058" w:rsidRDefault="00177847">
      <w:pPr>
        <w:autoSpaceDE w:val="0"/>
        <w:spacing w:line="320" w:lineRule="exact"/>
        <w:ind w:firstLine="709"/>
        <w:jc w:val="both"/>
        <w:rPr>
          <w:sz w:val="28"/>
          <w:szCs w:val="28"/>
        </w:rPr>
      </w:pPr>
      <w:r>
        <w:rPr>
          <w:sz w:val="28"/>
          <w:szCs w:val="28"/>
        </w:rPr>
        <w:t>Деятельность Управления в 2024 году была построена в соответствии со следующими целями:</w:t>
      </w:r>
    </w:p>
    <w:p w:rsidR="00767058" w:rsidRDefault="00177847">
      <w:pPr>
        <w:autoSpaceDE w:val="0"/>
        <w:spacing w:line="320" w:lineRule="exact"/>
        <w:ind w:firstLine="709"/>
        <w:jc w:val="both"/>
        <w:rPr>
          <w:sz w:val="28"/>
          <w:szCs w:val="28"/>
        </w:rPr>
      </w:pPr>
      <w:r>
        <w:rPr>
          <w:sz w:val="28"/>
          <w:szCs w:val="28"/>
        </w:rPr>
        <w:t>1. Содействие развитию экономического и социального потенциала города Димитровграда.</w:t>
      </w:r>
    </w:p>
    <w:p w:rsidR="00767058" w:rsidRDefault="00177847">
      <w:pPr>
        <w:autoSpaceDE w:val="0"/>
        <w:spacing w:line="320" w:lineRule="exact"/>
        <w:ind w:firstLine="709"/>
        <w:jc w:val="both"/>
        <w:rPr>
          <w:sz w:val="28"/>
          <w:szCs w:val="28"/>
        </w:rPr>
      </w:pPr>
      <w:r>
        <w:rPr>
          <w:sz w:val="28"/>
          <w:szCs w:val="28"/>
        </w:rPr>
        <w:t>2. Финансовое обеспечение муниципальных услуг, повышение эффективности бюджетных расходов и качества финансового управления.</w:t>
      </w:r>
    </w:p>
    <w:p w:rsidR="00767058" w:rsidRDefault="00177847">
      <w:pPr>
        <w:autoSpaceDE w:val="0"/>
        <w:spacing w:line="320" w:lineRule="exact"/>
        <w:ind w:firstLine="709"/>
        <w:jc w:val="both"/>
        <w:rPr>
          <w:sz w:val="28"/>
          <w:szCs w:val="28"/>
        </w:rPr>
      </w:pPr>
      <w:r>
        <w:rPr>
          <w:sz w:val="28"/>
          <w:szCs w:val="28"/>
        </w:rPr>
        <w:t>3. Регулирование контрактной системы в сфере закупок товаров, работ, услуг для обеспечения муниципальных нужд города</w:t>
      </w:r>
    </w:p>
    <w:p w:rsidR="00767058" w:rsidRDefault="00767058">
      <w:pPr>
        <w:autoSpaceDE w:val="0"/>
        <w:spacing w:line="320" w:lineRule="exact"/>
        <w:ind w:firstLine="709"/>
        <w:jc w:val="both"/>
        <w:rPr>
          <w:sz w:val="28"/>
          <w:szCs w:val="28"/>
        </w:rPr>
      </w:pPr>
    </w:p>
    <w:p w:rsidR="00767058" w:rsidRDefault="00177847">
      <w:pPr>
        <w:autoSpaceDE w:val="0"/>
        <w:spacing w:line="320" w:lineRule="exact"/>
        <w:ind w:firstLine="709"/>
        <w:jc w:val="both"/>
        <w:rPr>
          <w:sz w:val="28"/>
          <w:szCs w:val="28"/>
        </w:rPr>
      </w:pPr>
      <w:r>
        <w:rPr>
          <w:sz w:val="28"/>
          <w:szCs w:val="28"/>
        </w:rPr>
        <w:t>Для достижения поставленных целей проводилась работа по следующим направлениям:</w:t>
      </w:r>
    </w:p>
    <w:p w:rsidR="00767058" w:rsidRDefault="00177847">
      <w:pPr>
        <w:autoSpaceDE w:val="0"/>
        <w:spacing w:line="320" w:lineRule="exact"/>
        <w:ind w:firstLine="709"/>
        <w:jc w:val="both"/>
        <w:rPr>
          <w:sz w:val="28"/>
          <w:szCs w:val="28"/>
        </w:rPr>
      </w:pPr>
      <w:r>
        <w:rPr>
          <w:sz w:val="28"/>
          <w:szCs w:val="28"/>
        </w:rPr>
        <w:t>Организация и осуществление работы по составлению проекта бюджета города;</w:t>
      </w:r>
    </w:p>
    <w:p w:rsidR="00767058" w:rsidRDefault="00177847">
      <w:pPr>
        <w:autoSpaceDE w:val="0"/>
        <w:spacing w:line="320" w:lineRule="exact"/>
        <w:ind w:firstLine="709"/>
        <w:jc w:val="both"/>
        <w:rPr>
          <w:sz w:val="28"/>
          <w:szCs w:val="28"/>
        </w:rPr>
      </w:pPr>
      <w:r>
        <w:rPr>
          <w:sz w:val="28"/>
          <w:szCs w:val="28"/>
        </w:rPr>
        <w:t>Осуществление управления счетами бюджета и бюджетными средствами, в соответствии с казначейской системой исполнения;</w:t>
      </w:r>
    </w:p>
    <w:p w:rsidR="00767058" w:rsidRDefault="00177847">
      <w:pPr>
        <w:autoSpaceDE w:val="0"/>
        <w:spacing w:line="320" w:lineRule="exact"/>
        <w:ind w:firstLine="709"/>
        <w:jc w:val="both"/>
        <w:rPr>
          <w:sz w:val="28"/>
          <w:szCs w:val="28"/>
        </w:rPr>
      </w:pPr>
      <w:r>
        <w:rPr>
          <w:sz w:val="28"/>
          <w:szCs w:val="28"/>
        </w:rPr>
        <w:t>Организация исполнения и исполнение бюджета города, организация и осуществление работы по составлению отчета об исполнении бюджета города;</w:t>
      </w:r>
    </w:p>
    <w:p w:rsidR="00767058" w:rsidRDefault="00177847">
      <w:pPr>
        <w:autoSpaceDE w:val="0"/>
        <w:spacing w:line="320" w:lineRule="exact"/>
        <w:ind w:firstLine="709"/>
        <w:jc w:val="both"/>
        <w:rPr>
          <w:sz w:val="28"/>
          <w:szCs w:val="28"/>
        </w:rPr>
      </w:pPr>
      <w:r>
        <w:rPr>
          <w:sz w:val="28"/>
          <w:szCs w:val="28"/>
        </w:rPr>
        <w:t>Развитие информационной системы управления финансами в целях дальнейшего перехода на электронный бюджет;</w:t>
      </w:r>
    </w:p>
    <w:p w:rsidR="00767058" w:rsidRDefault="00177847">
      <w:pPr>
        <w:autoSpaceDE w:val="0"/>
        <w:spacing w:line="320" w:lineRule="exact"/>
        <w:ind w:firstLine="709"/>
        <w:jc w:val="both"/>
        <w:rPr>
          <w:sz w:val="28"/>
          <w:szCs w:val="28"/>
        </w:rPr>
      </w:pPr>
      <w:bookmarkStart w:id="0" w:name="Par59"/>
      <w:bookmarkEnd w:id="0"/>
      <w:r>
        <w:rPr>
          <w:sz w:val="28"/>
          <w:szCs w:val="28"/>
        </w:rPr>
        <w:t>Организация работы по эффективному расходованию бюджетных средств.</w:t>
      </w:r>
    </w:p>
    <w:p w:rsidR="00767058" w:rsidRDefault="00177847">
      <w:pPr>
        <w:autoSpaceDE w:val="0"/>
        <w:spacing w:line="320" w:lineRule="exact"/>
        <w:ind w:firstLine="709"/>
        <w:jc w:val="both"/>
        <w:rPr>
          <w:sz w:val="28"/>
          <w:szCs w:val="28"/>
        </w:rPr>
      </w:pPr>
      <w:r>
        <w:rPr>
          <w:sz w:val="28"/>
          <w:szCs w:val="28"/>
        </w:rPr>
        <w:t xml:space="preserve">Организация работы  по увеличению налогового потенциала в целях привлечения дополнительных доходов в бюджет города.  </w:t>
      </w:r>
    </w:p>
    <w:p w:rsidR="00767058" w:rsidRDefault="00177847">
      <w:pPr>
        <w:autoSpaceDE w:val="0"/>
        <w:spacing w:line="320" w:lineRule="exact"/>
        <w:ind w:firstLine="709"/>
        <w:jc w:val="both"/>
        <w:rPr>
          <w:sz w:val="28"/>
          <w:szCs w:val="28"/>
        </w:rPr>
      </w:pPr>
      <w:r>
        <w:rPr>
          <w:sz w:val="28"/>
          <w:szCs w:val="28"/>
        </w:rPr>
        <w:t>Организация работы  в сфере закупок товаров, работ, услуг для обеспечения муниципальных нужд города.</w:t>
      </w:r>
    </w:p>
    <w:p w:rsidR="00767058" w:rsidRDefault="00177847">
      <w:pPr>
        <w:autoSpaceDE w:val="0"/>
        <w:spacing w:line="320" w:lineRule="exact"/>
        <w:ind w:firstLine="709"/>
        <w:jc w:val="both"/>
        <w:rPr>
          <w:sz w:val="28"/>
          <w:szCs w:val="28"/>
        </w:rPr>
      </w:pPr>
      <w:r>
        <w:rPr>
          <w:sz w:val="28"/>
          <w:szCs w:val="28"/>
        </w:rPr>
        <w:t xml:space="preserve">Управление финансов и муниципальных закупок является ответственным исполнителем муниципальной программы «Управление муниципальными финансами и муниципальным долгом». Целью муниципальной программы </w:t>
      </w:r>
      <w:r>
        <w:rPr>
          <w:sz w:val="28"/>
          <w:szCs w:val="28"/>
        </w:rPr>
        <w:lastRenderedPageBreak/>
        <w:t>является обеспечение долгосрочной сбалансированности и устойчивости бюджета города Димитровграда, повышение качества управления муниципальными финансами.</w:t>
      </w:r>
    </w:p>
    <w:p w:rsidR="00767058" w:rsidRDefault="00177847">
      <w:pPr>
        <w:autoSpaceDE w:val="0"/>
        <w:spacing w:line="320" w:lineRule="exact"/>
        <w:ind w:firstLine="709"/>
        <w:jc w:val="both"/>
        <w:rPr>
          <w:sz w:val="28"/>
          <w:szCs w:val="28"/>
        </w:rPr>
      </w:pPr>
      <w:r>
        <w:rPr>
          <w:sz w:val="28"/>
          <w:szCs w:val="28"/>
        </w:rPr>
        <w:t xml:space="preserve">Основными направлениями реализации муниципальной программы за 2024 год являются: </w:t>
      </w:r>
    </w:p>
    <w:p w:rsidR="00767058" w:rsidRDefault="00177847">
      <w:pPr>
        <w:autoSpaceDE w:val="0"/>
        <w:spacing w:line="320" w:lineRule="exact"/>
        <w:ind w:firstLine="709"/>
        <w:jc w:val="both"/>
        <w:rPr>
          <w:sz w:val="28"/>
          <w:szCs w:val="28"/>
        </w:rPr>
      </w:pPr>
      <w:r>
        <w:rPr>
          <w:sz w:val="28"/>
          <w:szCs w:val="28"/>
        </w:rPr>
        <w:t>- проведение мероприятий по обеспечению сбалансированности бюджета города;</w:t>
      </w:r>
    </w:p>
    <w:p w:rsidR="00767058" w:rsidRDefault="00177847">
      <w:pPr>
        <w:autoSpaceDE w:val="0"/>
        <w:spacing w:line="320" w:lineRule="exact"/>
        <w:ind w:firstLine="709"/>
        <w:jc w:val="both"/>
        <w:rPr>
          <w:sz w:val="28"/>
          <w:szCs w:val="28"/>
        </w:rPr>
      </w:pPr>
      <w:r>
        <w:rPr>
          <w:sz w:val="28"/>
          <w:szCs w:val="28"/>
        </w:rPr>
        <w:t>- формирование бюджета в соответствии с действующим законодательством;</w:t>
      </w:r>
    </w:p>
    <w:p w:rsidR="00767058" w:rsidRDefault="00177847">
      <w:pPr>
        <w:autoSpaceDE w:val="0"/>
        <w:spacing w:line="320" w:lineRule="exact"/>
        <w:ind w:firstLine="709"/>
        <w:jc w:val="both"/>
        <w:rPr>
          <w:sz w:val="28"/>
          <w:szCs w:val="28"/>
        </w:rPr>
      </w:pPr>
      <w:r>
        <w:rPr>
          <w:sz w:val="28"/>
          <w:szCs w:val="28"/>
        </w:rPr>
        <w:t>- обеспечение исполнения бюджета города;</w:t>
      </w:r>
    </w:p>
    <w:p w:rsidR="00767058" w:rsidRDefault="00177847">
      <w:pPr>
        <w:autoSpaceDE w:val="0"/>
        <w:spacing w:line="320" w:lineRule="exact"/>
        <w:ind w:firstLine="709"/>
        <w:jc w:val="both"/>
        <w:rPr>
          <w:sz w:val="28"/>
          <w:szCs w:val="28"/>
        </w:rPr>
      </w:pPr>
      <w:r>
        <w:rPr>
          <w:sz w:val="28"/>
          <w:szCs w:val="28"/>
        </w:rPr>
        <w:t>- своевременное и качественное формирование бюджетной отчетности об исполнении бюджета города;</w:t>
      </w:r>
    </w:p>
    <w:p w:rsidR="00767058" w:rsidRDefault="00177847">
      <w:pPr>
        <w:autoSpaceDE w:val="0"/>
        <w:spacing w:line="320" w:lineRule="exact"/>
        <w:ind w:firstLine="709"/>
        <w:jc w:val="both"/>
        <w:rPr>
          <w:sz w:val="28"/>
          <w:szCs w:val="28"/>
        </w:rPr>
      </w:pPr>
      <w:r>
        <w:rPr>
          <w:sz w:val="28"/>
          <w:szCs w:val="28"/>
        </w:rPr>
        <w:t>- создание условий для повышения эффективности бюджетных расходов;</w:t>
      </w:r>
    </w:p>
    <w:p w:rsidR="00767058" w:rsidRDefault="00177847">
      <w:pPr>
        <w:autoSpaceDE w:val="0"/>
        <w:spacing w:line="320" w:lineRule="exact"/>
        <w:ind w:firstLine="709"/>
        <w:jc w:val="both"/>
        <w:rPr>
          <w:sz w:val="28"/>
          <w:szCs w:val="28"/>
        </w:rPr>
      </w:pPr>
      <w:r>
        <w:rPr>
          <w:sz w:val="28"/>
          <w:szCs w:val="28"/>
        </w:rPr>
        <w:t>- открытость и доступность информации о деятельности по осуществлению бюджетного процесса на всех его стадиях.</w:t>
      </w:r>
    </w:p>
    <w:p w:rsidR="00767058" w:rsidRDefault="00177847">
      <w:pPr>
        <w:autoSpaceDE w:val="0"/>
        <w:spacing w:line="320" w:lineRule="exact"/>
        <w:ind w:firstLine="709"/>
        <w:jc w:val="both"/>
        <w:rPr>
          <w:sz w:val="28"/>
          <w:szCs w:val="28"/>
        </w:rPr>
      </w:pPr>
      <w:r>
        <w:rPr>
          <w:sz w:val="28"/>
          <w:szCs w:val="28"/>
        </w:rPr>
        <w:t>По итогам 2024 года по всем показателям муниципальной программы достигнуты плановые значения.</w:t>
      </w:r>
    </w:p>
    <w:p w:rsidR="00767058" w:rsidRDefault="00177847">
      <w:pPr>
        <w:autoSpaceDE w:val="0"/>
        <w:spacing w:line="320" w:lineRule="exact"/>
        <w:ind w:firstLine="709"/>
        <w:jc w:val="both"/>
        <w:rPr>
          <w:sz w:val="28"/>
          <w:szCs w:val="28"/>
        </w:rPr>
      </w:pPr>
      <w:r>
        <w:rPr>
          <w:sz w:val="28"/>
          <w:szCs w:val="28"/>
        </w:rPr>
        <w:t>Все мероприятия, запланированные муниципальной программой на 2024 год, выполнены в полном объеме и в установленные сроки.</w:t>
      </w:r>
    </w:p>
    <w:p w:rsidR="00767058" w:rsidRDefault="00177847">
      <w:pPr>
        <w:tabs>
          <w:tab w:val="left" w:pos="0"/>
          <w:tab w:val="left" w:pos="3765"/>
        </w:tabs>
        <w:jc w:val="both"/>
        <w:rPr>
          <w:sz w:val="28"/>
          <w:szCs w:val="28"/>
        </w:rPr>
      </w:pPr>
      <w:r>
        <w:rPr>
          <w:sz w:val="28"/>
          <w:szCs w:val="28"/>
        </w:rPr>
        <w:tab/>
      </w:r>
    </w:p>
    <w:p w:rsidR="00767058" w:rsidRDefault="00177847">
      <w:pPr>
        <w:tabs>
          <w:tab w:val="left" w:pos="0"/>
        </w:tabs>
        <w:ind w:firstLine="720"/>
        <w:jc w:val="both"/>
        <w:rPr>
          <w:b/>
          <w:sz w:val="28"/>
          <w:szCs w:val="28"/>
        </w:rPr>
      </w:pPr>
      <w:r>
        <w:rPr>
          <w:b/>
          <w:sz w:val="28"/>
          <w:szCs w:val="28"/>
        </w:rPr>
        <w:t>1. Организация и осуществление работы по составлению проекта</w:t>
      </w:r>
    </w:p>
    <w:p w:rsidR="00767058" w:rsidRDefault="00177847">
      <w:pPr>
        <w:tabs>
          <w:tab w:val="left" w:pos="0"/>
        </w:tabs>
        <w:ind w:firstLine="720"/>
        <w:jc w:val="both"/>
        <w:rPr>
          <w:b/>
          <w:sz w:val="28"/>
          <w:szCs w:val="28"/>
        </w:rPr>
      </w:pPr>
      <w:r>
        <w:rPr>
          <w:b/>
          <w:sz w:val="28"/>
          <w:szCs w:val="28"/>
        </w:rPr>
        <w:t>бюджета города</w:t>
      </w:r>
    </w:p>
    <w:p w:rsidR="00767058" w:rsidRDefault="00767058">
      <w:pPr>
        <w:tabs>
          <w:tab w:val="left" w:pos="0"/>
        </w:tabs>
        <w:ind w:firstLine="720"/>
        <w:jc w:val="both"/>
        <w:rPr>
          <w:b/>
          <w:sz w:val="28"/>
          <w:szCs w:val="28"/>
        </w:rPr>
      </w:pPr>
    </w:p>
    <w:p w:rsidR="00767058" w:rsidRDefault="00177847">
      <w:pPr>
        <w:tabs>
          <w:tab w:val="left" w:pos="0"/>
        </w:tabs>
        <w:spacing w:line="320" w:lineRule="exact"/>
        <w:ind w:firstLine="720"/>
        <w:jc w:val="both"/>
        <w:rPr>
          <w:sz w:val="28"/>
          <w:szCs w:val="28"/>
        </w:rPr>
      </w:pPr>
      <w:r>
        <w:rPr>
          <w:sz w:val="28"/>
          <w:szCs w:val="28"/>
        </w:rPr>
        <w:t>В рамках содействия обеспечению экономической, социальной и финансовой стабильности Управлением проводилась взвешенная бюджетная политика, направленная в первую очередь на обеспечение сбалансированности бюджетной системы города Димитровграда и полного исполнения действующих расходных обязательств, в первую очередь перед физическими лицами.</w:t>
      </w:r>
    </w:p>
    <w:p w:rsidR="00767058" w:rsidRDefault="00177847">
      <w:pPr>
        <w:tabs>
          <w:tab w:val="left" w:pos="0"/>
        </w:tabs>
        <w:spacing w:line="320" w:lineRule="exact"/>
        <w:ind w:firstLine="720"/>
        <w:jc w:val="both"/>
        <w:rPr>
          <w:sz w:val="28"/>
          <w:szCs w:val="28"/>
        </w:rPr>
      </w:pPr>
      <w:r>
        <w:rPr>
          <w:sz w:val="28"/>
          <w:szCs w:val="28"/>
        </w:rPr>
        <w:t>Проведение бюджетной политики Управлением финансов и муниципальных закупок города осуществлено путем реализации ряда мероприятий:</w:t>
      </w:r>
    </w:p>
    <w:p w:rsidR="00767058" w:rsidRPr="00CA1EAE" w:rsidRDefault="00177847">
      <w:pPr>
        <w:tabs>
          <w:tab w:val="left" w:pos="0"/>
        </w:tabs>
        <w:spacing w:line="320" w:lineRule="exact"/>
        <w:ind w:firstLine="720"/>
        <w:jc w:val="both"/>
        <w:rPr>
          <w:sz w:val="28"/>
          <w:szCs w:val="28"/>
        </w:rPr>
      </w:pPr>
      <w:r w:rsidRPr="00CA1EAE">
        <w:rPr>
          <w:sz w:val="28"/>
          <w:szCs w:val="28"/>
        </w:rPr>
        <w:t xml:space="preserve">1. Своевременная подготовка проекта решения Городской Думы города Димитровграда об утверждении бюджета города Димитровграда на 2025 год и плановый период 2026 и 2027 годов. Проект бюджета города предоставлен на рассмотрение в Городскую Думу в установленные сроки 31 октября 2024 года. </w:t>
      </w:r>
    </w:p>
    <w:p w:rsidR="00767058" w:rsidRPr="00CA1EAE" w:rsidRDefault="00177847">
      <w:pPr>
        <w:tabs>
          <w:tab w:val="left" w:pos="0"/>
        </w:tabs>
        <w:spacing w:line="320" w:lineRule="exact"/>
        <w:ind w:firstLine="720"/>
        <w:jc w:val="both"/>
        <w:rPr>
          <w:sz w:val="28"/>
          <w:szCs w:val="28"/>
        </w:rPr>
      </w:pPr>
      <w:r w:rsidRPr="00CA1EAE">
        <w:rPr>
          <w:sz w:val="28"/>
          <w:szCs w:val="28"/>
        </w:rPr>
        <w:t>В рамках составления проекта бюджета города на очередной финансовый год Управлением финансов и закупок в соответствии с Постановлением Администрации города 22.04.2024 №1664 «О мероприятиях по формированию проекта бюджета города Димитровграда Ульяновской области на 2025 год и плановый период 2026 и 2027 годов» была проведена следующая работа:</w:t>
      </w:r>
    </w:p>
    <w:p w:rsidR="00767058" w:rsidRDefault="00177847">
      <w:pPr>
        <w:tabs>
          <w:tab w:val="left" w:pos="0"/>
        </w:tabs>
        <w:spacing w:line="320" w:lineRule="exact"/>
        <w:ind w:firstLine="720"/>
        <w:jc w:val="both"/>
        <w:rPr>
          <w:sz w:val="28"/>
          <w:szCs w:val="28"/>
        </w:rPr>
      </w:pPr>
      <w:r>
        <w:rPr>
          <w:sz w:val="28"/>
          <w:szCs w:val="28"/>
        </w:rPr>
        <w:t>- разработаны основные направления бюджетной и налоговой политики города Димитровграда области на 2025 год и плановый период 2026 и 2027 годов;</w:t>
      </w:r>
    </w:p>
    <w:p w:rsidR="00767058" w:rsidRDefault="00177847">
      <w:pPr>
        <w:tabs>
          <w:tab w:val="left" w:pos="0"/>
        </w:tabs>
        <w:spacing w:line="320" w:lineRule="exact"/>
        <w:ind w:firstLine="720"/>
        <w:jc w:val="both"/>
        <w:rPr>
          <w:sz w:val="28"/>
          <w:szCs w:val="28"/>
        </w:rPr>
      </w:pPr>
      <w:r>
        <w:rPr>
          <w:sz w:val="28"/>
          <w:szCs w:val="28"/>
        </w:rPr>
        <w:t xml:space="preserve">- проверены расчеты и обоснования прогнозов поступлений доходных  источников, предоставленных главными администраторами доходов. </w:t>
      </w:r>
      <w:r>
        <w:rPr>
          <w:sz w:val="28"/>
          <w:szCs w:val="28"/>
        </w:rPr>
        <w:lastRenderedPageBreak/>
        <w:t>Сформирован проект доходной части на 2025 год и плановый период 2026 и 2027 годов;</w:t>
      </w:r>
    </w:p>
    <w:p w:rsidR="00767058" w:rsidRDefault="00177847">
      <w:pPr>
        <w:tabs>
          <w:tab w:val="left" w:pos="0"/>
        </w:tabs>
        <w:spacing w:line="320" w:lineRule="exact"/>
        <w:ind w:firstLine="720"/>
        <w:jc w:val="both"/>
        <w:rPr>
          <w:sz w:val="28"/>
          <w:szCs w:val="28"/>
        </w:rPr>
      </w:pPr>
      <w:r>
        <w:rPr>
          <w:sz w:val="28"/>
          <w:szCs w:val="28"/>
        </w:rPr>
        <w:t>- сформирован предварительный реестр расходных обязательств города Димитровграда на 2025 год и плановый период 2026 и 2027 годов. Данный документ составлен в соответствии с порядком ведения реестра расходных обязательств и содержит действующие расходные обязательства муниципальных учреждений;</w:t>
      </w:r>
    </w:p>
    <w:p w:rsidR="00767058" w:rsidRDefault="00177847">
      <w:pPr>
        <w:tabs>
          <w:tab w:val="left" w:pos="0"/>
        </w:tabs>
        <w:spacing w:line="320" w:lineRule="exact"/>
        <w:ind w:firstLine="720"/>
        <w:jc w:val="both"/>
        <w:rPr>
          <w:sz w:val="28"/>
          <w:szCs w:val="28"/>
        </w:rPr>
      </w:pPr>
      <w:r>
        <w:rPr>
          <w:sz w:val="28"/>
          <w:szCs w:val="28"/>
        </w:rPr>
        <w:t xml:space="preserve"> - проверены проекты муниципальных заданий на оказание муниципальных услуг (выполнение работ) бюджетных и автономных учреждений в части соответствия проектов требованиям, установленным  порядком формирования муниципального задания и финансового обеспечения выполнения муниципального задания;</w:t>
      </w:r>
    </w:p>
    <w:p w:rsidR="00767058" w:rsidRDefault="00177847">
      <w:pPr>
        <w:tabs>
          <w:tab w:val="left" w:pos="0"/>
        </w:tabs>
        <w:spacing w:line="320" w:lineRule="exact"/>
        <w:ind w:firstLine="720"/>
        <w:jc w:val="both"/>
        <w:rPr>
          <w:sz w:val="28"/>
          <w:szCs w:val="28"/>
        </w:rPr>
      </w:pPr>
      <w:r>
        <w:rPr>
          <w:sz w:val="28"/>
          <w:szCs w:val="28"/>
        </w:rPr>
        <w:t xml:space="preserve">- проверены расчеты по определению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бюджетных и автономных учреждений на соответствие требованиям, </w:t>
      </w:r>
      <w:proofErr w:type="gramStart"/>
      <w:r>
        <w:rPr>
          <w:sz w:val="28"/>
          <w:szCs w:val="28"/>
        </w:rPr>
        <w:t>утвержденными</w:t>
      </w:r>
      <w:proofErr w:type="gramEnd"/>
      <w:r>
        <w:rPr>
          <w:sz w:val="28"/>
          <w:szCs w:val="28"/>
        </w:rPr>
        <w:t xml:space="preserve"> порядком формирования муниципального задания и финансового обеспечения выполнения муниципального задания. </w:t>
      </w:r>
    </w:p>
    <w:p w:rsidR="00767058" w:rsidRDefault="00177847">
      <w:pPr>
        <w:tabs>
          <w:tab w:val="left" w:pos="0"/>
        </w:tabs>
        <w:spacing w:line="320" w:lineRule="exact"/>
        <w:ind w:firstLine="720"/>
        <w:jc w:val="both"/>
        <w:rPr>
          <w:sz w:val="28"/>
          <w:szCs w:val="28"/>
        </w:rPr>
      </w:pPr>
      <w:r>
        <w:rPr>
          <w:sz w:val="28"/>
          <w:szCs w:val="28"/>
        </w:rPr>
        <w:t xml:space="preserve">Данные расчеты использованы при проверке проектов планов финансово-хозяйственной деятельности бюджетных и автономных учреждений. Сформирован проект перечня субсидий, предоставленных бюджетным и автономным учреждениям на цели, не связанные с возмещением нормативных затрат на оказание муниципальных услуг (субсидии на иные цели). Данная работа необходима для финансового обеспечения деятельности бюджетных и автономных учреждений; </w:t>
      </w:r>
    </w:p>
    <w:p w:rsidR="00767058" w:rsidRDefault="00177847">
      <w:pPr>
        <w:tabs>
          <w:tab w:val="left" w:pos="0"/>
        </w:tabs>
        <w:spacing w:line="320" w:lineRule="exact"/>
        <w:ind w:firstLine="720"/>
        <w:jc w:val="both"/>
        <w:rPr>
          <w:sz w:val="28"/>
          <w:szCs w:val="28"/>
        </w:rPr>
      </w:pPr>
      <w:r>
        <w:rPr>
          <w:sz w:val="28"/>
          <w:szCs w:val="28"/>
        </w:rPr>
        <w:t>- проверены расчеты и обоснования к проектам бюджетных смет по казенным учреждениям;</w:t>
      </w:r>
    </w:p>
    <w:p w:rsidR="00767058" w:rsidRDefault="00177847">
      <w:pPr>
        <w:tabs>
          <w:tab w:val="left" w:pos="0"/>
        </w:tabs>
        <w:spacing w:line="320" w:lineRule="exact"/>
        <w:ind w:firstLine="720"/>
        <w:jc w:val="both"/>
        <w:rPr>
          <w:sz w:val="28"/>
          <w:szCs w:val="28"/>
        </w:rPr>
      </w:pPr>
      <w:r>
        <w:rPr>
          <w:sz w:val="28"/>
          <w:szCs w:val="28"/>
        </w:rPr>
        <w:t>- проведен анализ по натуральным показателям в разрезе энергоресурсов, потребляемых муниципальными учреждениями за последние три года;</w:t>
      </w:r>
    </w:p>
    <w:p w:rsidR="00767058" w:rsidRDefault="00177847">
      <w:pPr>
        <w:tabs>
          <w:tab w:val="left" w:pos="0"/>
        </w:tabs>
        <w:spacing w:line="320" w:lineRule="exact"/>
        <w:ind w:firstLine="720"/>
        <w:jc w:val="both"/>
        <w:rPr>
          <w:sz w:val="28"/>
          <w:szCs w:val="28"/>
        </w:rPr>
      </w:pPr>
      <w:r>
        <w:rPr>
          <w:sz w:val="28"/>
          <w:szCs w:val="28"/>
        </w:rPr>
        <w:t>- проведен анализ фонда оплаты труда по муниципальным учреждениям;</w:t>
      </w:r>
    </w:p>
    <w:p w:rsidR="00767058" w:rsidRDefault="00177847">
      <w:pPr>
        <w:tabs>
          <w:tab w:val="left" w:pos="0"/>
        </w:tabs>
        <w:spacing w:line="320" w:lineRule="exact"/>
        <w:ind w:firstLine="720"/>
        <w:jc w:val="both"/>
        <w:rPr>
          <w:sz w:val="28"/>
          <w:szCs w:val="28"/>
        </w:rPr>
      </w:pPr>
      <w:r>
        <w:rPr>
          <w:sz w:val="28"/>
          <w:szCs w:val="28"/>
        </w:rPr>
        <w:t>- утвержден порядок применения целевых статей бюджетной классификации расходов, предусмотренных в бюджете города Димитровграда, в целях соблюдения единства в применении бюджетной классификации при составлении ведомственной структуры расходов бюджета города Димитровграда Ульяновской области.</w:t>
      </w:r>
    </w:p>
    <w:p w:rsidR="00767058" w:rsidRDefault="00177847">
      <w:pPr>
        <w:tabs>
          <w:tab w:val="left" w:pos="0"/>
        </w:tabs>
        <w:spacing w:line="320" w:lineRule="exact"/>
        <w:ind w:firstLine="720"/>
        <w:jc w:val="both"/>
        <w:rPr>
          <w:sz w:val="28"/>
          <w:szCs w:val="28"/>
        </w:rPr>
      </w:pPr>
      <w:r>
        <w:rPr>
          <w:sz w:val="28"/>
          <w:szCs w:val="28"/>
        </w:rPr>
        <w:t xml:space="preserve">Было сформировано </w:t>
      </w:r>
      <w:r>
        <w:rPr>
          <w:color w:val="000000"/>
          <w:sz w:val="28"/>
          <w:szCs w:val="28"/>
        </w:rPr>
        <w:t xml:space="preserve">9 сводных бюджетных заявок </w:t>
      </w:r>
      <w:r>
        <w:rPr>
          <w:sz w:val="28"/>
          <w:szCs w:val="28"/>
        </w:rPr>
        <w:t xml:space="preserve">по главным распорядителям бюджетных средств, показатели которых использованы для получения сводной информации по проекту расходной части бюджета города. Проверка проводилась на соответствие предоставленным расчетам, обоснованиям и кодам бюджетной классификации. </w:t>
      </w:r>
    </w:p>
    <w:p w:rsidR="00767058" w:rsidRDefault="00177847">
      <w:pPr>
        <w:tabs>
          <w:tab w:val="left" w:pos="0"/>
        </w:tabs>
        <w:spacing w:line="320" w:lineRule="exact"/>
        <w:ind w:firstLine="720"/>
        <w:jc w:val="both"/>
        <w:rPr>
          <w:sz w:val="28"/>
          <w:szCs w:val="28"/>
        </w:rPr>
      </w:pPr>
      <w:r>
        <w:rPr>
          <w:sz w:val="28"/>
          <w:szCs w:val="28"/>
        </w:rPr>
        <w:t>Подготовлена запрашиваемая информация по проекту бюджета города на 2025 год и плановый период 2026 и 2027 годов для предоставления на рабочие встречи по рассмотрению формирования проекта бюджета на 2025 год и плановый период 2026 и 2027 годов в режиме видеоконференций с Министерством финансов Ульяновской области.</w:t>
      </w:r>
    </w:p>
    <w:p w:rsidR="00767058" w:rsidRPr="00123B87" w:rsidRDefault="00177847">
      <w:pPr>
        <w:tabs>
          <w:tab w:val="left" w:pos="0"/>
        </w:tabs>
        <w:ind w:firstLine="720"/>
        <w:jc w:val="both"/>
        <w:rPr>
          <w:sz w:val="28"/>
          <w:szCs w:val="28"/>
        </w:rPr>
      </w:pPr>
      <w:r w:rsidRPr="00123B87">
        <w:rPr>
          <w:sz w:val="28"/>
          <w:szCs w:val="28"/>
        </w:rPr>
        <w:lastRenderedPageBreak/>
        <w:t>В соответствии со статьей 17 Устава Муниципального образования «Город Димитровград» 2 декабря 2024 года проведены публичные слушания по проекту бюджета города Димитровграда на 2025 и плановый период 2026 и 2027 годов.</w:t>
      </w:r>
    </w:p>
    <w:p w:rsidR="00767058" w:rsidRPr="00123B87" w:rsidRDefault="00177847">
      <w:pPr>
        <w:tabs>
          <w:tab w:val="left" w:pos="0"/>
        </w:tabs>
        <w:ind w:firstLine="720"/>
        <w:jc w:val="both"/>
        <w:rPr>
          <w:sz w:val="28"/>
          <w:szCs w:val="28"/>
        </w:rPr>
      </w:pPr>
      <w:r w:rsidRPr="00123B87">
        <w:rPr>
          <w:sz w:val="28"/>
          <w:szCs w:val="28"/>
        </w:rPr>
        <w:t>Проект решения о бюджете города был рассмотрен на заседаниях постоянных комитетов Городской Думы.</w:t>
      </w:r>
    </w:p>
    <w:p w:rsidR="00767058" w:rsidRPr="00123B87" w:rsidRDefault="00177847">
      <w:pPr>
        <w:tabs>
          <w:tab w:val="left" w:pos="0"/>
        </w:tabs>
        <w:ind w:firstLine="720"/>
        <w:jc w:val="both"/>
        <w:rPr>
          <w:sz w:val="28"/>
          <w:szCs w:val="28"/>
        </w:rPr>
      </w:pPr>
      <w:r w:rsidRPr="00123B87">
        <w:rPr>
          <w:sz w:val="28"/>
          <w:szCs w:val="28"/>
        </w:rPr>
        <w:t xml:space="preserve">Бюджет города Димитровграда утвержден Решением Городской Думы города Димитровграда Ульяновской области четвертого созыва от </w:t>
      </w:r>
      <w:r w:rsidRPr="00123B87">
        <w:rPr>
          <w:bCs/>
          <w:sz w:val="28"/>
          <w:szCs w:val="28"/>
        </w:rPr>
        <w:t>12 декабря 2024 года № 23/196</w:t>
      </w:r>
      <w:r w:rsidRPr="00123B87">
        <w:rPr>
          <w:sz w:val="28"/>
          <w:szCs w:val="28"/>
        </w:rPr>
        <w:t xml:space="preserve"> «Об утверждении бюджета города Димитровграда Ульяновской области на 2025 год и плановый период 2026 и 2027 годов».</w:t>
      </w:r>
    </w:p>
    <w:p w:rsidR="00767058" w:rsidRPr="00123B87" w:rsidRDefault="00177847">
      <w:pPr>
        <w:tabs>
          <w:tab w:val="left" w:pos="0"/>
        </w:tabs>
        <w:ind w:firstLine="720"/>
        <w:jc w:val="both"/>
        <w:rPr>
          <w:sz w:val="28"/>
          <w:szCs w:val="28"/>
        </w:rPr>
      </w:pPr>
      <w:r w:rsidRPr="00123B87">
        <w:rPr>
          <w:sz w:val="28"/>
          <w:szCs w:val="28"/>
        </w:rPr>
        <w:t>2. Ведение сводной бюджетной росписи бюджета города Димитровграда на 2024 год и плановый период 2025 и 2026 годов. В течение года в сводную бюджетную роспись было внесено 120 изменений, в том числе 28 изменений в соответствии с областным Законом Ульяновской области и полученными уведомлениями о перераспределении средств из областного бюджета. Составление сводной бюджетной росписи бюджета города Димитровграда на 2024 год, доведение бюджетных ассигнований, лимитов бюджетных обязательств до главных распорядителей бюджетных средств было выполнено в установленные сроки, в соответствии с Бюджетным кодексом РФ.</w:t>
      </w:r>
    </w:p>
    <w:p w:rsidR="00767058" w:rsidRDefault="00177847">
      <w:pPr>
        <w:tabs>
          <w:tab w:val="left" w:pos="0"/>
        </w:tabs>
        <w:ind w:firstLine="720"/>
        <w:jc w:val="both"/>
        <w:rPr>
          <w:sz w:val="28"/>
          <w:szCs w:val="28"/>
        </w:rPr>
      </w:pPr>
      <w:r w:rsidRPr="00123B87">
        <w:rPr>
          <w:sz w:val="28"/>
          <w:szCs w:val="28"/>
        </w:rPr>
        <w:t>3. Внесение изменений в решение о бюджете города Димитровграда на 2024 год. В течение 2024 года в решение о бюджете было внесено 4 изменения. Количество изменений в бюджет города, превышающее 4 раза, отрицательно влияет на индикаторы качества управления финансами. Данный показатель</w:t>
      </w:r>
      <w:r>
        <w:rPr>
          <w:sz w:val="28"/>
          <w:szCs w:val="28"/>
        </w:rPr>
        <w:t xml:space="preserve"> включен в условия Соглашения, </w:t>
      </w:r>
      <w:proofErr w:type="gramStart"/>
      <w:r>
        <w:rPr>
          <w:sz w:val="28"/>
          <w:szCs w:val="28"/>
        </w:rPr>
        <w:t>предусматривающее</w:t>
      </w:r>
      <w:proofErr w:type="gramEnd"/>
      <w:r>
        <w:rPr>
          <w:sz w:val="28"/>
          <w:szCs w:val="28"/>
        </w:rPr>
        <w:t xml:space="preserve"> меры по социально-экономическому развитию и оздоровлению муниципальных финансов муниципального образования «Город Димитровград», заключенного с Министерством финансов Ульяновской области.</w:t>
      </w:r>
    </w:p>
    <w:p w:rsidR="00767058" w:rsidRDefault="00177847">
      <w:pPr>
        <w:tabs>
          <w:tab w:val="left" w:pos="0"/>
        </w:tabs>
        <w:ind w:firstLine="720"/>
        <w:jc w:val="both"/>
        <w:rPr>
          <w:sz w:val="28"/>
          <w:szCs w:val="28"/>
        </w:rPr>
      </w:pPr>
      <w:r>
        <w:rPr>
          <w:sz w:val="28"/>
          <w:szCs w:val="28"/>
        </w:rPr>
        <w:t xml:space="preserve"> </w:t>
      </w:r>
    </w:p>
    <w:p w:rsidR="00767058" w:rsidRDefault="00177847">
      <w:pPr>
        <w:tabs>
          <w:tab w:val="left" w:pos="0"/>
        </w:tabs>
        <w:ind w:firstLine="720"/>
        <w:jc w:val="center"/>
        <w:rPr>
          <w:b/>
          <w:sz w:val="28"/>
          <w:szCs w:val="28"/>
        </w:rPr>
      </w:pPr>
      <w:r>
        <w:rPr>
          <w:b/>
          <w:sz w:val="28"/>
          <w:szCs w:val="28"/>
        </w:rPr>
        <w:t>Показатели  бюджета города Димитровграда за 2024 год</w:t>
      </w:r>
    </w:p>
    <w:tbl>
      <w:tblPr>
        <w:tblW w:w="0" w:type="auto"/>
        <w:tblInd w:w="-50" w:type="dxa"/>
        <w:tblLayout w:type="fixed"/>
        <w:tblCellMar>
          <w:left w:w="75" w:type="dxa"/>
          <w:right w:w="75" w:type="dxa"/>
        </w:tblCellMar>
        <w:tblLook w:val="04A0" w:firstRow="1" w:lastRow="0" w:firstColumn="1" w:lastColumn="0" w:noHBand="0" w:noVBand="1"/>
      </w:tblPr>
      <w:tblGrid>
        <w:gridCol w:w="2100"/>
        <w:gridCol w:w="2126"/>
        <w:gridCol w:w="1800"/>
        <w:gridCol w:w="1800"/>
        <w:gridCol w:w="1660"/>
      </w:tblGrid>
      <w:tr w:rsidR="00767058">
        <w:trPr>
          <w:trHeight w:val="600"/>
        </w:trPr>
        <w:tc>
          <w:tcPr>
            <w:tcW w:w="2100" w:type="dxa"/>
            <w:tcBorders>
              <w:top w:val="single" w:sz="8" w:space="0" w:color="000000"/>
              <w:left w:val="single" w:sz="8" w:space="0" w:color="000000"/>
              <w:bottom w:val="single" w:sz="8" w:space="0" w:color="000000"/>
            </w:tcBorders>
          </w:tcPr>
          <w:p w:rsidR="00767058" w:rsidRDefault="00177847">
            <w:pPr>
              <w:tabs>
                <w:tab w:val="left" w:pos="0"/>
              </w:tabs>
              <w:jc w:val="center"/>
              <w:rPr>
                <w:bCs/>
                <w:sz w:val="26"/>
                <w:szCs w:val="26"/>
              </w:rPr>
            </w:pPr>
            <w:r>
              <w:rPr>
                <w:bCs/>
                <w:sz w:val="26"/>
                <w:szCs w:val="26"/>
              </w:rPr>
              <w:t>Основные параметры</w:t>
            </w:r>
          </w:p>
        </w:tc>
        <w:tc>
          <w:tcPr>
            <w:tcW w:w="2126" w:type="dxa"/>
            <w:tcBorders>
              <w:top w:val="single" w:sz="8" w:space="0" w:color="000000"/>
              <w:left w:val="single" w:sz="8" w:space="0" w:color="000000"/>
              <w:bottom w:val="single" w:sz="8" w:space="0" w:color="000000"/>
            </w:tcBorders>
          </w:tcPr>
          <w:p w:rsidR="00767058" w:rsidRDefault="00177847">
            <w:pPr>
              <w:tabs>
                <w:tab w:val="left" w:pos="0"/>
              </w:tabs>
              <w:ind w:hanging="70"/>
              <w:jc w:val="center"/>
              <w:rPr>
                <w:bCs/>
                <w:sz w:val="26"/>
                <w:szCs w:val="26"/>
              </w:rPr>
            </w:pPr>
            <w:r>
              <w:rPr>
                <w:bCs/>
                <w:sz w:val="26"/>
                <w:szCs w:val="26"/>
              </w:rPr>
              <w:t>Первоначальные</w:t>
            </w:r>
          </w:p>
          <w:p w:rsidR="00767058" w:rsidRDefault="00177847">
            <w:pPr>
              <w:tabs>
                <w:tab w:val="left" w:pos="0"/>
              </w:tabs>
              <w:ind w:hanging="70"/>
              <w:jc w:val="center"/>
              <w:rPr>
                <w:bCs/>
                <w:sz w:val="26"/>
                <w:szCs w:val="26"/>
              </w:rPr>
            </w:pPr>
            <w:r>
              <w:rPr>
                <w:bCs/>
                <w:sz w:val="26"/>
                <w:szCs w:val="26"/>
              </w:rPr>
              <w:t>бюджетные</w:t>
            </w:r>
          </w:p>
          <w:p w:rsidR="00767058" w:rsidRDefault="00177847">
            <w:pPr>
              <w:tabs>
                <w:tab w:val="left" w:pos="0"/>
              </w:tabs>
              <w:ind w:hanging="70"/>
              <w:jc w:val="center"/>
              <w:rPr>
                <w:bCs/>
                <w:sz w:val="26"/>
                <w:szCs w:val="26"/>
              </w:rPr>
            </w:pPr>
            <w:r>
              <w:rPr>
                <w:bCs/>
                <w:sz w:val="26"/>
                <w:szCs w:val="26"/>
              </w:rPr>
              <w:t>назначения</w:t>
            </w:r>
          </w:p>
          <w:p w:rsidR="00767058" w:rsidRDefault="00177847">
            <w:pPr>
              <w:tabs>
                <w:tab w:val="left" w:pos="0"/>
              </w:tabs>
              <w:ind w:hanging="70"/>
              <w:jc w:val="center"/>
              <w:rPr>
                <w:bCs/>
                <w:sz w:val="26"/>
                <w:szCs w:val="26"/>
              </w:rPr>
            </w:pPr>
            <w:r>
              <w:rPr>
                <w:bCs/>
                <w:sz w:val="26"/>
                <w:szCs w:val="26"/>
              </w:rPr>
              <w:t>на 2024 год (млн.руб.)</w:t>
            </w:r>
          </w:p>
        </w:tc>
        <w:tc>
          <w:tcPr>
            <w:tcW w:w="1800" w:type="dxa"/>
            <w:tcBorders>
              <w:top w:val="single" w:sz="8" w:space="0" w:color="000000"/>
              <w:left w:val="single" w:sz="8" w:space="0" w:color="000000"/>
              <w:bottom w:val="single" w:sz="8" w:space="0" w:color="000000"/>
            </w:tcBorders>
          </w:tcPr>
          <w:p w:rsidR="00767058" w:rsidRDefault="00177847">
            <w:pPr>
              <w:tabs>
                <w:tab w:val="left" w:pos="0"/>
              </w:tabs>
              <w:ind w:hanging="27"/>
              <w:jc w:val="center"/>
              <w:rPr>
                <w:bCs/>
                <w:sz w:val="26"/>
                <w:szCs w:val="26"/>
              </w:rPr>
            </w:pPr>
            <w:r>
              <w:rPr>
                <w:bCs/>
                <w:sz w:val="26"/>
                <w:szCs w:val="26"/>
              </w:rPr>
              <w:t>Уточненные бюджетные</w:t>
            </w:r>
          </w:p>
          <w:p w:rsidR="00767058" w:rsidRDefault="00177847">
            <w:pPr>
              <w:tabs>
                <w:tab w:val="left" w:pos="0"/>
              </w:tabs>
              <w:ind w:hanging="27"/>
              <w:jc w:val="center"/>
              <w:rPr>
                <w:bCs/>
                <w:sz w:val="26"/>
                <w:szCs w:val="26"/>
              </w:rPr>
            </w:pPr>
            <w:r>
              <w:rPr>
                <w:bCs/>
                <w:sz w:val="26"/>
                <w:szCs w:val="26"/>
              </w:rPr>
              <w:t>назначения</w:t>
            </w:r>
          </w:p>
          <w:p w:rsidR="00767058" w:rsidRDefault="00177847">
            <w:pPr>
              <w:tabs>
                <w:tab w:val="left" w:pos="0"/>
              </w:tabs>
              <w:ind w:hanging="27"/>
              <w:jc w:val="center"/>
              <w:rPr>
                <w:bCs/>
                <w:sz w:val="26"/>
                <w:szCs w:val="26"/>
              </w:rPr>
            </w:pPr>
            <w:r>
              <w:rPr>
                <w:bCs/>
                <w:sz w:val="26"/>
                <w:szCs w:val="26"/>
              </w:rPr>
              <w:t>на 2024 год (млн.руб.)</w:t>
            </w:r>
          </w:p>
        </w:tc>
        <w:tc>
          <w:tcPr>
            <w:tcW w:w="1800" w:type="dxa"/>
            <w:tcBorders>
              <w:top w:val="single" w:sz="8" w:space="0" w:color="000000"/>
              <w:left w:val="single" w:sz="8" w:space="0" w:color="000000"/>
              <w:bottom w:val="single" w:sz="8" w:space="0" w:color="000000"/>
            </w:tcBorders>
          </w:tcPr>
          <w:p w:rsidR="00767058" w:rsidRDefault="00177847">
            <w:pPr>
              <w:tabs>
                <w:tab w:val="left" w:pos="0"/>
              </w:tabs>
              <w:jc w:val="center"/>
              <w:rPr>
                <w:bCs/>
                <w:sz w:val="26"/>
                <w:szCs w:val="26"/>
              </w:rPr>
            </w:pPr>
            <w:r>
              <w:rPr>
                <w:bCs/>
                <w:sz w:val="26"/>
                <w:szCs w:val="26"/>
              </w:rPr>
              <w:t>Изменения</w:t>
            </w:r>
          </w:p>
          <w:p w:rsidR="00767058" w:rsidRDefault="00177847">
            <w:pPr>
              <w:tabs>
                <w:tab w:val="left" w:pos="0"/>
              </w:tabs>
              <w:jc w:val="center"/>
              <w:rPr>
                <w:bCs/>
                <w:sz w:val="26"/>
                <w:szCs w:val="26"/>
              </w:rPr>
            </w:pPr>
            <w:r>
              <w:rPr>
                <w:bCs/>
                <w:sz w:val="26"/>
                <w:szCs w:val="26"/>
              </w:rPr>
              <w:t>бюджетных</w:t>
            </w:r>
          </w:p>
          <w:p w:rsidR="00767058" w:rsidRDefault="00177847">
            <w:pPr>
              <w:tabs>
                <w:tab w:val="left" w:pos="0"/>
              </w:tabs>
              <w:jc w:val="center"/>
              <w:rPr>
                <w:bCs/>
                <w:sz w:val="26"/>
                <w:szCs w:val="26"/>
              </w:rPr>
            </w:pPr>
            <w:r>
              <w:rPr>
                <w:bCs/>
                <w:sz w:val="26"/>
                <w:szCs w:val="26"/>
              </w:rPr>
              <w:t>назначений</w:t>
            </w:r>
          </w:p>
          <w:p w:rsidR="00767058" w:rsidRDefault="00177847">
            <w:pPr>
              <w:tabs>
                <w:tab w:val="left" w:pos="0"/>
              </w:tabs>
              <w:jc w:val="center"/>
              <w:rPr>
                <w:bCs/>
                <w:sz w:val="26"/>
                <w:szCs w:val="26"/>
              </w:rPr>
            </w:pPr>
            <w:r>
              <w:rPr>
                <w:bCs/>
                <w:sz w:val="26"/>
                <w:szCs w:val="26"/>
              </w:rPr>
              <w:t>(%)</w:t>
            </w:r>
          </w:p>
        </w:tc>
        <w:tc>
          <w:tcPr>
            <w:tcW w:w="1660" w:type="dxa"/>
            <w:tcBorders>
              <w:top w:val="single" w:sz="8" w:space="0" w:color="000000"/>
              <w:left w:val="single" w:sz="8" w:space="0" w:color="000000"/>
              <w:bottom w:val="single" w:sz="8" w:space="0" w:color="000000"/>
              <w:right w:val="single" w:sz="8" w:space="0" w:color="000000"/>
            </w:tcBorders>
          </w:tcPr>
          <w:p w:rsidR="00767058" w:rsidRDefault="00177847">
            <w:pPr>
              <w:tabs>
                <w:tab w:val="left" w:pos="0"/>
              </w:tabs>
              <w:jc w:val="center"/>
            </w:pPr>
            <w:r>
              <w:rPr>
                <w:bCs/>
                <w:sz w:val="26"/>
                <w:szCs w:val="26"/>
              </w:rPr>
              <w:t>Изменения  (млн.руб.)</w:t>
            </w:r>
          </w:p>
        </w:tc>
      </w:tr>
      <w:tr w:rsidR="00767058" w:rsidRPr="00123B87" w:rsidTr="00123B87">
        <w:tc>
          <w:tcPr>
            <w:tcW w:w="2100" w:type="dxa"/>
            <w:tcBorders>
              <w:left w:val="single" w:sz="8" w:space="0" w:color="000000"/>
              <w:bottom w:val="single" w:sz="8" w:space="0" w:color="000000"/>
            </w:tcBorders>
            <w:shd w:val="clear" w:color="auto" w:fill="auto"/>
          </w:tcPr>
          <w:p w:rsidR="00767058" w:rsidRPr="00123B87" w:rsidRDefault="00177847" w:rsidP="00123B87">
            <w:pPr>
              <w:tabs>
                <w:tab w:val="left" w:pos="0"/>
              </w:tabs>
              <w:ind w:firstLine="40"/>
              <w:rPr>
                <w:sz w:val="28"/>
                <w:szCs w:val="28"/>
              </w:rPr>
            </w:pPr>
            <w:r w:rsidRPr="00123B87">
              <w:rPr>
                <w:b/>
                <w:bCs/>
                <w:sz w:val="28"/>
                <w:szCs w:val="28"/>
              </w:rPr>
              <w:t>Доходы</w:t>
            </w:r>
            <w:r w:rsidRPr="00123B87">
              <w:rPr>
                <w:sz w:val="28"/>
                <w:szCs w:val="28"/>
              </w:rPr>
              <w:t xml:space="preserve">, всего,  в том числе:             </w:t>
            </w:r>
          </w:p>
        </w:tc>
        <w:tc>
          <w:tcPr>
            <w:tcW w:w="2126"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3830,7</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4107,6</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107,2</w:t>
            </w:r>
          </w:p>
        </w:tc>
        <w:tc>
          <w:tcPr>
            <w:tcW w:w="1660" w:type="dxa"/>
            <w:tcBorders>
              <w:left w:val="single" w:sz="8" w:space="0" w:color="000000"/>
              <w:bottom w:val="single" w:sz="8" w:space="0" w:color="000000"/>
              <w:right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276,9</w:t>
            </w:r>
          </w:p>
        </w:tc>
      </w:tr>
      <w:tr w:rsidR="00767058" w:rsidRPr="00123B87" w:rsidTr="00123B87">
        <w:trPr>
          <w:trHeight w:val="400"/>
        </w:trPr>
        <w:tc>
          <w:tcPr>
            <w:tcW w:w="2100" w:type="dxa"/>
            <w:tcBorders>
              <w:left w:val="single" w:sz="8" w:space="0" w:color="000000"/>
              <w:bottom w:val="single" w:sz="8" w:space="0" w:color="000000"/>
            </w:tcBorders>
            <w:shd w:val="clear" w:color="auto" w:fill="auto"/>
          </w:tcPr>
          <w:p w:rsidR="00767058" w:rsidRPr="00123B87" w:rsidRDefault="00177847" w:rsidP="00123B87">
            <w:pPr>
              <w:tabs>
                <w:tab w:val="left" w:pos="0"/>
              </w:tabs>
              <w:ind w:firstLine="40"/>
              <w:jc w:val="both"/>
              <w:rPr>
                <w:sz w:val="28"/>
                <w:szCs w:val="28"/>
              </w:rPr>
            </w:pPr>
            <w:r w:rsidRPr="00123B87">
              <w:rPr>
                <w:sz w:val="28"/>
                <w:szCs w:val="28"/>
              </w:rPr>
              <w:t xml:space="preserve">налоговые </w:t>
            </w:r>
          </w:p>
          <w:p w:rsidR="00767058" w:rsidRPr="00123B87" w:rsidRDefault="00177847" w:rsidP="00123B87">
            <w:pPr>
              <w:tabs>
                <w:tab w:val="left" w:pos="0"/>
              </w:tabs>
              <w:ind w:firstLine="40"/>
              <w:jc w:val="both"/>
              <w:rPr>
                <w:sz w:val="28"/>
                <w:szCs w:val="28"/>
              </w:rPr>
            </w:pPr>
            <w:r w:rsidRPr="00123B87">
              <w:rPr>
                <w:sz w:val="28"/>
                <w:szCs w:val="28"/>
              </w:rPr>
              <w:t xml:space="preserve">доходы                   </w:t>
            </w:r>
          </w:p>
        </w:tc>
        <w:tc>
          <w:tcPr>
            <w:tcW w:w="2126"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1141,6</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1328,8</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116,4</w:t>
            </w:r>
          </w:p>
        </w:tc>
        <w:tc>
          <w:tcPr>
            <w:tcW w:w="1660" w:type="dxa"/>
            <w:tcBorders>
              <w:left w:val="single" w:sz="8" w:space="0" w:color="000000"/>
              <w:bottom w:val="single" w:sz="8" w:space="0" w:color="000000"/>
              <w:right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187,2</w:t>
            </w:r>
          </w:p>
        </w:tc>
      </w:tr>
      <w:tr w:rsidR="00767058" w:rsidRPr="00123B87" w:rsidTr="00123B87">
        <w:trPr>
          <w:trHeight w:val="400"/>
        </w:trPr>
        <w:tc>
          <w:tcPr>
            <w:tcW w:w="2100" w:type="dxa"/>
            <w:tcBorders>
              <w:left w:val="single" w:sz="8" w:space="0" w:color="000000"/>
              <w:bottom w:val="single" w:sz="8" w:space="0" w:color="000000"/>
            </w:tcBorders>
            <w:shd w:val="clear" w:color="auto" w:fill="auto"/>
          </w:tcPr>
          <w:p w:rsidR="00767058" w:rsidRPr="00123B87" w:rsidRDefault="00177847" w:rsidP="00123B87">
            <w:pPr>
              <w:tabs>
                <w:tab w:val="left" w:pos="0"/>
              </w:tabs>
              <w:ind w:firstLine="40"/>
              <w:jc w:val="both"/>
              <w:rPr>
                <w:sz w:val="28"/>
                <w:szCs w:val="28"/>
              </w:rPr>
            </w:pPr>
            <w:r w:rsidRPr="00123B87">
              <w:rPr>
                <w:sz w:val="28"/>
                <w:szCs w:val="28"/>
              </w:rPr>
              <w:t xml:space="preserve">неналоговые  </w:t>
            </w:r>
          </w:p>
          <w:p w:rsidR="00767058" w:rsidRPr="00123B87" w:rsidRDefault="00177847" w:rsidP="00123B87">
            <w:pPr>
              <w:tabs>
                <w:tab w:val="left" w:pos="0"/>
              </w:tabs>
              <w:ind w:firstLine="40"/>
              <w:jc w:val="both"/>
              <w:rPr>
                <w:sz w:val="28"/>
                <w:szCs w:val="28"/>
              </w:rPr>
            </w:pPr>
            <w:r w:rsidRPr="00123B87">
              <w:rPr>
                <w:sz w:val="28"/>
                <w:szCs w:val="28"/>
              </w:rPr>
              <w:t xml:space="preserve">доходы                   </w:t>
            </w:r>
          </w:p>
        </w:tc>
        <w:tc>
          <w:tcPr>
            <w:tcW w:w="2126"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140,3</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168,5</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120,1</w:t>
            </w:r>
          </w:p>
        </w:tc>
        <w:tc>
          <w:tcPr>
            <w:tcW w:w="1660" w:type="dxa"/>
            <w:tcBorders>
              <w:left w:val="single" w:sz="8" w:space="0" w:color="000000"/>
              <w:bottom w:val="single" w:sz="8" w:space="0" w:color="000000"/>
              <w:right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28,2</w:t>
            </w:r>
          </w:p>
        </w:tc>
      </w:tr>
      <w:tr w:rsidR="00767058" w:rsidRPr="00123B87" w:rsidTr="00123B87">
        <w:tc>
          <w:tcPr>
            <w:tcW w:w="2100" w:type="dxa"/>
            <w:tcBorders>
              <w:left w:val="single" w:sz="8" w:space="0" w:color="000000"/>
              <w:bottom w:val="single" w:sz="8" w:space="0" w:color="000000"/>
            </w:tcBorders>
            <w:shd w:val="clear" w:color="auto" w:fill="auto"/>
          </w:tcPr>
          <w:p w:rsidR="00767058" w:rsidRPr="00123B87" w:rsidRDefault="00177847" w:rsidP="00123B87">
            <w:pPr>
              <w:tabs>
                <w:tab w:val="left" w:pos="0"/>
              </w:tabs>
              <w:ind w:firstLine="40"/>
              <w:jc w:val="both"/>
              <w:rPr>
                <w:sz w:val="28"/>
                <w:szCs w:val="28"/>
              </w:rPr>
            </w:pPr>
            <w:r w:rsidRPr="00123B87">
              <w:rPr>
                <w:sz w:val="28"/>
                <w:szCs w:val="28"/>
              </w:rPr>
              <w:t>безвозмездные поступления</w:t>
            </w:r>
          </w:p>
        </w:tc>
        <w:tc>
          <w:tcPr>
            <w:tcW w:w="2126"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2548,8</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2610,3</w:t>
            </w:r>
          </w:p>
        </w:tc>
        <w:tc>
          <w:tcPr>
            <w:tcW w:w="1800" w:type="dxa"/>
            <w:tcBorders>
              <w:left w:val="single" w:sz="8" w:space="0" w:color="000000"/>
              <w:bottom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102,4</w:t>
            </w:r>
          </w:p>
        </w:tc>
        <w:tc>
          <w:tcPr>
            <w:tcW w:w="1660" w:type="dxa"/>
            <w:tcBorders>
              <w:left w:val="single" w:sz="8" w:space="0" w:color="000000"/>
              <w:bottom w:val="single" w:sz="8" w:space="0" w:color="000000"/>
              <w:right w:val="single" w:sz="8" w:space="0" w:color="000000"/>
            </w:tcBorders>
            <w:shd w:val="clear" w:color="auto" w:fill="auto"/>
            <w:vAlign w:val="center"/>
          </w:tcPr>
          <w:p w:rsidR="00767058" w:rsidRPr="00123B87" w:rsidRDefault="00177847" w:rsidP="00123B87">
            <w:pPr>
              <w:tabs>
                <w:tab w:val="left" w:pos="0"/>
              </w:tabs>
              <w:ind w:hanging="75"/>
              <w:jc w:val="center"/>
              <w:rPr>
                <w:sz w:val="28"/>
                <w:szCs w:val="28"/>
              </w:rPr>
            </w:pPr>
            <w:r w:rsidRPr="00123B87">
              <w:rPr>
                <w:sz w:val="28"/>
                <w:szCs w:val="28"/>
                <w:lang w:val="en-US" w:eastAsia="zh-CN"/>
              </w:rPr>
              <w:t>61,5</w:t>
            </w:r>
          </w:p>
        </w:tc>
      </w:tr>
      <w:tr w:rsidR="00767058" w:rsidRPr="00123B87">
        <w:tc>
          <w:tcPr>
            <w:tcW w:w="2100" w:type="dxa"/>
            <w:tcBorders>
              <w:left w:val="single" w:sz="8" w:space="0" w:color="000000"/>
              <w:bottom w:val="single" w:sz="8" w:space="0" w:color="000000"/>
            </w:tcBorders>
          </w:tcPr>
          <w:p w:rsidR="00767058" w:rsidRPr="00123B87" w:rsidRDefault="00177847" w:rsidP="00123B87">
            <w:pPr>
              <w:tabs>
                <w:tab w:val="left" w:pos="0"/>
              </w:tabs>
              <w:jc w:val="both"/>
              <w:rPr>
                <w:sz w:val="28"/>
                <w:szCs w:val="28"/>
              </w:rPr>
            </w:pPr>
            <w:r w:rsidRPr="00123B87">
              <w:rPr>
                <w:b/>
                <w:bCs/>
                <w:sz w:val="28"/>
                <w:szCs w:val="28"/>
              </w:rPr>
              <w:t xml:space="preserve">Расходы                  </w:t>
            </w:r>
          </w:p>
        </w:tc>
        <w:tc>
          <w:tcPr>
            <w:tcW w:w="2126" w:type="dxa"/>
            <w:tcBorders>
              <w:left w:val="single" w:sz="8" w:space="0" w:color="000000"/>
              <w:bottom w:val="single" w:sz="8" w:space="0" w:color="000000"/>
            </w:tcBorders>
          </w:tcPr>
          <w:p w:rsidR="00767058" w:rsidRPr="00123B87" w:rsidRDefault="00177847" w:rsidP="00123B87">
            <w:pPr>
              <w:tabs>
                <w:tab w:val="left" w:pos="0"/>
              </w:tabs>
              <w:ind w:hanging="75"/>
              <w:jc w:val="center"/>
              <w:rPr>
                <w:sz w:val="28"/>
                <w:szCs w:val="28"/>
              </w:rPr>
            </w:pPr>
            <w:r w:rsidRPr="00123B87">
              <w:rPr>
                <w:sz w:val="28"/>
                <w:szCs w:val="28"/>
              </w:rPr>
              <w:t>3 728,5</w:t>
            </w:r>
          </w:p>
        </w:tc>
        <w:tc>
          <w:tcPr>
            <w:tcW w:w="1800" w:type="dxa"/>
            <w:tcBorders>
              <w:left w:val="single" w:sz="8" w:space="0" w:color="000000"/>
              <w:bottom w:val="single" w:sz="8" w:space="0" w:color="000000"/>
            </w:tcBorders>
          </w:tcPr>
          <w:p w:rsidR="00767058" w:rsidRPr="00123B87" w:rsidRDefault="00177847" w:rsidP="00123B87">
            <w:pPr>
              <w:tabs>
                <w:tab w:val="left" w:pos="0"/>
              </w:tabs>
              <w:ind w:hanging="75"/>
              <w:jc w:val="center"/>
              <w:rPr>
                <w:sz w:val="28"/>
                <w:szCs w:val="28"/>
              </w:rPr>
            </w:pPr>
            <w:r w:rsidRPr="00123B87">
              <w:rPr>
                <w:sz w:val="28"/>
                <w:szCs w:val="28"/>
              </w:rPr>
              <w:t>4 022,2</w:t>
            </w:r>
          </w:p>
        </w:tc>
        <w:tc>
          <w:tcPr>
            <w:tcW w:w="1800" w:type="dxa"/>
            <w:tcBorders>
              <w:left w:val="single" w:sz="8" w:space="0" w:color="000000"/>
              <w:bottom w:val="single" w:sz="8" w:space="0" w:color="000000"/>
            </w:tcBorders>
          </w:tcPr>
          <w:p w:rsidR="00767058" w:rsidRPr="00123B87" w:rsidRDefault="00177847" w:rsidP="00123B87">
            <w:pPr>
              <w:tabs>
                <w:tab w:val="left" w:pos="0"/>
              </w:tabs>
              <w:ind w:hanging="32"/>
              <w:jc w:val="center"/>
              <w:rPr>
                <w:sz w:val="28"/>
                <w:szCs w:val="28"/>
              </w:rPr>
            </w:pPr>
            <w:r w:rsidRPr="00123B87">
              <w:rPr>
                <w:sz w:val="28"/>
                <w:szCs w:val="28"/>
              </w:rPr>
              <w:t>107,9</w:t>
            </w:r>
          </w:p>
        </w:tc>
        <w:tc>
          <w:tcPr>
            <w:tcW w:w="1660" w:type="dxa"/>
            <w:tcBorders>
              <w:left w:val="single" w:sz="8" w:space="0" w:color="000000"/>
              <w:bottom w:val="single" w:sz="8" w:space="0" w:color="000000"/>
              <w:right w:val="single" w:sz="8" w:space="0" w:color="000000"/>
            </w:tcBorders>
          </w:tcPr>
          <w:p w:rsidR="00767058" w:rsidRPr="00123B87" w:rsidRDefault="00177847" w:rsidP="00123B87">
            <w:pPr>
              <w:tabs>
                <w:tab w:val="left" w:pos="0"/>
              </w:tabs>
              <w:jc w:val="center"/>
            </w:pPr>
            <w:r w:rsidRPr="00123B87">
              <w:rPr>
                <w:sz w:val="28"/>
                <w:szCs w:val="28"/>
              </w:rPr>
              <w:t>293,7</w:t>
            </w:r>
          </w:p>
        </w:tc>
      </w:tr>
      <w:tr w:rsidR="00767058" w:rsidRPr="00123B87">
        <w:tc>
          <w:tcPr>
            <w:tcW w:w="2100" w:type="dxa"/>
            <w:tcBorders>
              <w:left w:val="single" w:sz="8" w:space="0" w:color="000000"/>
              <w:bottom w:val="single" w:sz="8" w:space="0" w:color="000000"/>
            </w:tcBorders>
          </w:tcPr>
          <w:p w:rsidR="00767058" w:rsidRPr="00123B87" w:rsidRDefault="00177847" w:rsidP="00123B87">
            <w:pPr>
              <w:tabs>
                <w:tab w:val="left" w:pos="0"/>
              </w:tabs>
              <w:jc w:val="both"/>
              <w:rPr>
                <w:sz w:val="28"/>
                <w:szCs w:val="28"/>
              </w:rPr>
            </w:pPr>
            <w:r w:rsidRPr="00123B87">
              <w:rPr>
                <w:b/>
                <w:bCs/>
                <w:sz w:val="28"/>
                <w:szCs w:val="28"/>
              </w:rPr>
              <w:t>Профицит</w:t>
            </w:r>
          </w:p>
        </w:tc>
        <w:tc>
          <w:tcPr>
            <w:tcW w:w="2126" w:type="dxa"/>
            <w:tcBorders>
              <w:left w:val="single" w:sz="8" w:space="0" w:color="000000"/>
              <w:bottom w:val="single" w:sz="8" w:space="0" w:color="000000"/>
            </w:tcBorders>
          </w:tcPr>
          <w:p w:rsidR="00767058" w:rsidRPr="00123B87" w:rsidRDefault="00177847" w:rsidP="00123B87">
            <w:pPr>
              <w:tabs>
                <w:tab w:val="left" w:pos="0"/>
              </w:tabs>
              <w:ind w:hanging="75"/>
              <w:jc w:val="center"/>
              <w:rPr>
                <w:sz w:val="28"/>
                <w:szCs w:val="28"/>
              </w:rPr>
            </w:pPr>
            <w:r w:rsidRPr="00123B87">
              <w:rPr>
                <w:sz w:val="28"/>
                <w:szCs w:val="28"/>
              </w:rPr>
              <w:t>102,2</w:t>
            </w:r>
          </w:p>
        </w:tc>
        <w:tc>
          <w:tcPr>
            <w:tcW w:w="1800" w:type="dxa"/>
            <w:tcBorders>
              <w:left w:val="single" w:sz="8" w:space="0" w:color="000000"/>
              <w:bottom w:val="single" w:sz="8" w:space="0" w:color="000000"/>
            </w:tcBorders>
          </w:tcPr>
          <w:p w:rsidR="00767058" w:rsidRPr="00123B87" w:rsidRDefault="00177847" w:rsidP="00123B87">
            <w:pPr>
              <w:tabs>
                <w:tab w:val="left" w:pos="0"/>
              </w:tabs>
              <w:ind w:hanging="75"/>
              <w:jc w:val="center"/>
              <w:rPr>
                <w:sz w:val="28"/>
                <w:szCs w:val="28"/>
              </w:rPr>
            </w:pPr>
            <w:r w:rsidRPr="00123B87">
              <w:rPr>
                <w:sz w:val="28"/>
                <w:szCs w:val="28"/>
              </w:rPr>
              <w:t>85,4</w:t>
            </w:r>
          </w:p>
        </w:tc>
        <w:tc>
          <w:tcPr>
            <w:tcW w:w="1800" w:type="dxa"/>
            <w:tcBorders>
              <w:left w:val="single" w:sz="8" w:space="0" w:color="000000"/>
              <w:bottom w:val="single" w:sz="8" w:space="0" w:color="000000"/>
            </w:tcBorders>
            <w:vAlign w:val="center"/>
          </w:tcPr>
          <w:p w:rsidR="00767058" w:rsidRPr="00123B87" w:rsidRDefault="00177847" w:rsidP="00123B87">
            <w:pPr>
              <w:tabs>
                <w:tab w:val="left" w:pos="0"/>
              </w:tabs>
              <w:snapToGrid w:val="0"/>
              <w:ind w:hanging="32"/>
              <w:jc w:val="center"/>
              <w:rPr>
                <w:sz w:val="28"/>
                <w:szCs w:val="28"/>
              </w:rPr>
            </w:pPr>
            <w:r w:rsidRPr="00123B87">
              <w:rPr>
                <w:sz w:val="28"/>
                <w:szCs w:val="28"/>
              </w:rPr>
              <w:t>*</w:t>
            </w:r>
          </w:p>
        </w:tc>
        <w:tc>
          <w:tcPr>
            <w:tcW w:w="1660" w:type="dxa"/>
            <w:tcBorders>
              <w:left w:val="single" w:sz="8" w:space="0" w:color="000000"/>
              <w:bottom w:val="single" w:sz="8" w:space="0" w:color="000000"/>
              <w:right w:val="single" w:sz="8" w:space="0" w:color="000000"/>
            </w:tcBorders>
            <w:vAlign w:val="center"/>
          </w:tcPr>
          <w:p w:rsidR="00767058" w:rsidRPr="00123B87" w:rsidRDefault="00177847" w:rsidP="00123B87">
            <w:pPr>
              <w:tabs>
                <w:tab w:val="left" w:pos="0"/>
              </w:tabs>
              <w:jc w:val="center"/>
            </w:pPr>
            <w:r w:rsidRPr="00123B87">
              <w:rPr>
                <w:sz w:val="28"/>
                <w:szCs w:val="28"/>
              </w:rPr>
              <w:t>*</w:t>
            </w:r>
          </w:p>
        </w:tc>
      </w:tr>
    </w:tbl>
    <w:p w:rsidR="00123B87" w:rsidRPr="00123B87" w:rsidRDefault="00123B87" w:rsidP="00123B87">
      <w:pPr>
        <w:tabs>
          <w:tab w:val="left" w:pos="0"/>
        </w:tabs>
        <w:jc w:val="center"/>
        <w:rPr>
          <w:sz w:val="28"/>
          <w:szCs w:val="28"/>
        </w:rPr>
      </w:pPr>
    </w:p>
    <w:p w:rsidR="00123B87" w:rsidRDefault="00123B87" w:rsidP="00123B87">
      <w:pPr>
        <w:tabs>
          <w:tab w:val="left" w:pos="0"/>
        </w:tabs>
        <w:jc w:val="center"/>
        <w:rPr>
          <w:sz w:val="28"/>
          <w:szCs w:val="28"/>
        </w:rPr>
      </w:pPr>
    </w:p>
    <w:p w:rsidR="00767058" w:rsidRPr="00123B87" w:rsidRDefault="00177847" w:rsidP="00123B87">
      <w:pPr>
        <w:tabs>
          <w:tab w:val="left" w:pos="0"/>
        </w:tabs>
        <w:jc w:val="center"/>
        <w:rPr>
          <w:sz w:val="28"/>
          <w:szCs w:val="28"/>
        </w:rPr>
      </w:pPr>
      <w:r w:rsidRPr="00123B87">
        <w:rPr>
          <w:sz w:val="28"/>
          <w:szCs w:val="28"/>
        </w:rPr>
        <w:lastRenderedPageBreak/>
        <w:t>Структура изменений доходной части бюджета</w:t>
      </w:r>
    </w:p>
    <w:p w:rsidR="00767058" w:rsidRDefault="00767058">
      <w:pPr>
        <w:tabs>
          <w:tab w:val="left" w:pos="0"/>
        </w:tabs>
        <w:jc w:val="center"/>
        <w:rPr>
          <w:sz w:val="28"/>
          <w:szCs w:val="28"/>
        </w:rPr>
      </w:pPr>
      <w:r>
        <w:object w:dxaOrig="6165"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9.45pt" o:ole="">
            <v:imagedata r:id="rId9" o:title=""/>
          </v:shape>
          <o:OLEObject Type="Embed" ProgID="Excel.Sheet.8" ShapeID="_x0000_i1025" DrawAspect="Content" ObjectID="_1801313965" r:id="rId10"/>
        </w:object>
      </w:r>
    </w:p>
    <w:p w:rsidR="00767058" w:rsidRDefault="00767058">
      <w:pPr>
        <w:tabs>
          <w:tab w:val="left" w:pos="0"/>
        </w:tabs>
        <w:jc w:val="both"/>
      </w:pPr>
    </w:p>
    <w:p w:rsidR="00767058" w:rsidRDefault="00177847">
      <w:pPr>
        <w:tabs>
          <w:tab w:val="left" w:pos="0"/>
        </w:tabs>
        <w:spacing w:line="320" w:lineRule="exact"/>
        <w:ind w:firstLine="720"/>
        <w:jc w:val="both"/>
        <w:rPr>
          <w:sz w:val="28"/>
          <w:szCs w:val="28"/>
        </w:rPr>
      </w:pPr>
      <w:r>
        <w:rPr>
          <w:sz w:val="28"/>
          <w:szCs w:val="28"/>
        </w:rPr>
        <w:t>В течение отчетного периода осуществлялось формирование и ведение плана по доходам с разбивкой по месяцам и кассового плана по расходам бюджета города. На основании корректировок, вносимых в бюджет города, мотивированных письменных обращений главных распорядителей бюджетных сре</w:t>
      </w:r>
      <w:proofErr w:type="gramStart"/>
      <w:r>
        <w:rPr>
          <w:sz w:val="28"/>
          <w:szCs w:val="28"/>
        </w:rPr>
        <w:t>дств в т</w:t>
      </w:r>
      <w:proofErr w:type="gramEnd"/>
      <w:r>
        <w:rPr>
          <w:sz w:val="28"/>
          <w:szCs w:val="28"/>
        </w:rPr>
        <w:t xml:space="preserve">ечение года проводилась работа по внесению изменений в сводную бюджетную роспись, лимиты бюджетных обязательств.  </w:t>
      </w:r>
    </w:p>
    <w:p w:rsidR="00767058" w:rsidRDefault="00767058">
      <w:pPr>
        <w:tabs>
          <w:tab w:val="left" w:pos="0"/>
        </w:tabs>
        <w:jc w:val="both"/>
        <w:rPr>
          <w:sz w:val="28"/>
          <w:szCs w:val="28"/>
        </w:rPr>
      </w:pPr>
    </w:p>
    <w:p w:rsidR="00767058" w:rsidRDefault="00177847">
      <w:pPr>
        <w:tabs>
          <w:tab w:val="left" w:pos="0"/>
        </w:tabs>
        <w:ind w:firstLine="720"/>
        <w:jc w:val="both"/>
        <w:rPr>
          <w:sz w:val="28"/>
          <w:szCs w:val="28"/>
        </w:rPr>
      </w:pPr>
      <w:r>
        <w:rPr>
          <w:b/>
          <w:sz w:val="28"/>
          <w:szCs w:val="28"/>
        </w:rPr>
        <w:t>2. Осуществление управления счетами бюджета и бюджетными средствами, в соответствии с казначейской системой исполнения</w:t>
      </w:r>
    </w:p>
    <w:p w:rsidR="00767058" w:rsidRDefault="00767058">
      <w:pPr>
        <w:tabs>
          <w:tab w:val="left" w:pos="0"/>
        </w:tabs>
        <w:ind w:firstLine="720"/>
        <w:jc w:val="both"/>
        <w:rPr>
          <w:sz w:val="28"/>
          <w:szCs w:val="28"/>
        </w:rPr>
      </w:pPr>
    </w:p>
    <w:p w:rsidR="00767058" w:rsidRDefault="00177847">
      <w:pPr>
        <w:pStyle w:val="a8"/>
        <w:ind w:firstLine="709"/>
        <w:rPr>
          <w:bCs/>
          <w:sz w:val="28"/>
          <w:szCs w:val="28"/>
        </w:rPr>
      </w:pPr>
      <w:r>
        <w:rPr>
          <w:bCs/>
          <w:sz w:val="28"/>
          <w:szCs w:val="28"/>
        </w:rPr>
        <w:t>Исполнение бюджета г</w:t>
      </w:r>
      <w:proofErr w:type="gramStart"/>
      <w:r>
        <w:rPr>
          <w:bCs/>
          <w:sz w:val="28"/>
          <w:szCs w:val="28"/>
        </w:rPr>
        <w:t>.Д</w:t>
      </w:r>
      <w:proofErr w:type="gramEnd"/>
      <w:r>
        <w:rPr>
          <w:bCs/>
          <w:sz w:val="28"/>
          <w:szCs w:val="28"/>
        </w:rPr>
        <w:t>имитровграда в 2024 году осуществлялось в условиях открытия и ведения лицевых счетов муниципальным учреждениям в Управлении финансов и закупок в системе «</w:t>
      </w:r>
      <w:proofErr w:type="spellStart"/>
      <w:r>
        <w:rPr>
          <w:bCs/>
          <w:sz w:val="28"/>
          <w:szCs w:val="28"/>
        </w:rPr>
        <w:t>АЦК</w:t>
      </w:r>
      <w:proofErr w:type="spellEnd"/>
      <w:r>
        <w:rPr>
          <w:bCs/>
          <w:sz w:val="28"/>
          <w:szCs w:val="28"/>
        </w:rPr>
        <w:t>-Финансы» отделом казначейского исполнения.</w:t>
      </w:r>
    </w:p>
    <w:p w:rsidR="00767058" w:rsidRDefault="00177847">
      <w:pPr>
        <w:pStyle w:val="a8"/>
        <w:ind w:firstLine="709"/>
        <w:rPr>
          <w:bCs/>
          <w:sz w:val="28"/>
          <w:szCs w:val="28"/>
        </w:rPr>
      </w:pPr>
      <w:r>
        <w:rPr>
          <w:bCs/>
          <w:sz w:val="28"/>
          <w:szCs w:val="28"/>
        </w:rPr>
        <w:t xml:space="preserve">Казначейская система исполнения бюджета позволяет осуществлять полный </w:t>
      </w:r>
      <w:proofErr w:type="gramStart"/>
      <w:r>
        <w:rPr>
          <w:bCs/>
          <w:sz w:val="28"/>
          <w:szCs w:val="28"/>
        </w:rPr>
        <w:t>контроль за</w:t>
      </w:r>
      <w:proofErr w:type="gramEnd"/>
      <w:r>
        <w:rPr>
          <w:bCs/>
          <w:sz w:val="28"/>
          <w:szCs w:val="28"/>
        </w:rPr>
        <w:t xml:space="preserve"> всеми финансовыми потоками в процессе исполнения бюджета по доходам и расходам, что обеспечивает более прозрачное исполнение бюджета. </w:t>
      </w:r>
    </w:p>
    <w:p w:rsidR="00767058" w:rsidRDefault="00767058">
      <w:pPr>
        <w:pStyle w:val="a8"/>
        <w:ind w:firstLine="709"/>
        <w:rPr>
          <w:bCs/>
          <w:sz w:val="28"/>
          <w:szCs w:val="28"/>
        </w:rPr>
      </w:pPr>
    </w:p>
    <w:p w:rsidR="00767058" w:rsidRDefault="00177847">
      <w:pPr>
        <w:pStyle w:val="a8"/>
        <w:ind w:firstLine="709"/>
        <w:rPr>
          <w:bCs/>
          <w:color w:val="000000"/>
          <w:sz w:val="28"/>
          <w:szCs w:val="28"/>
        </w:rPr>
      </w:pPr>
      <w:r>
        <w:rPr>
          <w:bCs/>
          <w:color w:val="000000"/>
          <w:sz w:val="28"/>
          <w:szCs w:val="28"/>
        </w:rPr>
        <w:t>На 01.01.2024 на территории г</w:t>
      </w:r>
      <w:proofErr w:type="gramStart"/>
      <w:r>
        <w:rPr>
          <w:bCs/>
          <w:color w:val="000000"/>
          <w:sz w:val="28"/>
          <w:szCs w:val="28"/>
        </w:rPr>
        <w:t>.Д</w:t>
      </w:r>
      <w:proofErr w:type="gramEnd"/>
      <w:r>
        <w:rPr>
          <w:bCs/>
          <w:color w:val="000000"/>
          <w:sz w:val="28"/>
          <w:szCs w:val="28"/>
        </w:rPr>
        <w:t xml:space="preserve">имитровграда было зарегистрировано </w:t>
      </w:r>
      <w:r w:rsidR="003F6703">
        <w:rPr>
          <w:bCs/>
          <w:color w:val="000000"/>
          <w:sz w:val="28"/>
          <w:szCs w:val="28"/>
        </w:rPr>
        <w:t xml:space="preserve">66 </w:t>
      </w:r>
      <w:r>
        <w:rPr>
          <w:bCs/>
          <w:color w:val="000000"/>
          <w:sz w:val="28"/>
          <w:szCs w:val="28"/>
        </w:rPr>
        <w:t xml:space="preserve">учреждений. </w:t>
      </w:r>
    </w:p>
    <w:p w:rsidR="00767058" w:rsidRDefault="00177847">
      <w:pPr>
        <w:pStyle w:val="a8"/>
        <w:ind w:firstLine="709"/>
        <w:rPr>
          <w:bCs/>
          <w:color w:val="000000"/>
          <w:sz w:val="28"/>
          <w:szCs w:val="28"/>
        </w:rPr>
      </w:pPr>
      <w:r>
        <w:rPr>
          <w:bCs/>
          <w:color w:val="000000"/>
          <w:sz w:val="28"/>
          <w:szCs w:val="28"/>
        </w:rPr>
        <w:t>В конце года число зарегистрированных на территории города учреждений составило 63, в том числе:</w:t>
      </w:r>
    </w:p>
    <w:p w:rsidR="00767058" w:rsidRDefault="00177847">
      <w:pPr>
        <w:pStyle w:val="a8"/>
        <w:ind w:firstLine="709"/>
        <w:rPr>
          <w:bCs/>
          <w:color w:val="000000"/>
          <w:sz w:val="28"/>
          <w:szCs w:val="28"/>
        </w:rPr>
      </w:pPr>
      <w:r>
        <w:rPr>
          <w:bCs/>
          <w:color w:val="000000"/>
          <w:sz w:val="28"/>
          <w:szCs w:val="28"/>
        </w:rPr>
        <w:t>- Органов власти – 9; (из них - Главных распорядителей бюджетных средств – 9);</w:t>
      </w:r>
    </w:p>
    <w:p w:rsidR="00767058" w:rsidRDefault="00177847">
      <w:pPr>
        <w:pStyle w:val="a8"/>
        <w:ind w:firstLine="709"/>
        <w:rPr>
          <w:bCs/>
          <w:color w:val="000000"/>
          <w:sz w:val="28"/>
          <w:szCs w:val="28"/>
        </w:rPr>
      </w:pPr>
      <w:r>
        <w:rPr>
          <w:bCs/>
          <w:color w:val="000000"/>
          <w:sz w:val="28"/>
          <w:szCs w:val="28"/>
        </w:rPr>
        <w:t>- Муниципальных казенных учреждений – 13;</w:t>
      </w:r>
    </w:p>
    <w:p w:rsidR="00767058" w:rsidRDefault="00177847">
      <w:pPr>
        <w:pStyle w:val="a8"/>
        <w:ind w:firstLine="709"/>
        <w:rPr>
          <w:bCs/>
          <w:color w:val="000000"/>
          <w:sz w:val="28"/>
          <w:szCs w:val="28"/>
        </w:rPr>
      </w:pPr>
      <w:r>
        <w:rPr>
          <w:bCs/>
          <w:color w:val="000000"/>
          <w:sz w:val="28"/>
          <w:szCs w:val="28"/>
        </w:rPr>
        <w:t>- Муниципальных бюджетных учреждений – 35;</w:t>
      </w:r>
    </w:p>
    <w:p w:rsidR="00767058" w:rsidRDefault="00177847">
      <w:pPr>
        <w:pStyle w:val="a8"/>
        <w:ind w:firstLine="709"/>
        <w:rPr>
          <w:sz w:val="28"/>
          <w:szCs w:val="28"/>
        </w:rPr>
      </w:pPr>
      <w:r>
        <w:rPr>
          <w:bCs/>
          <w:color w:val="000000"/>
          <w:sz w:val="28"/>
          <w:szCs w:val="28"/>
        </w:rPr>
        <w:t>- Муниципальных автономных учреждений – 6.</w:t>
      </w:r>
      <w:r>
        <w:rPr>
          <w:color w:val="000000"/>
          <w:sz w:val="28"/>
          <w:szCs w:val="28"/>
        </w:rPr>
        <w:t xml:space="preserve"> </w:t>
      </w:r>
    </w:p>
    <w:p w:rsidR="00767058" w:rsidRDefault="00177847">
      <w:pPr>
        <w:tabs>
          <w:tab w:val="left" w:pos="0"/>
        </w:tabs>
        <w:ind w:firstLine="720"/>
        <w:jc w:val="both"/>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67058" w:rsidRDefault="00177847">
      <w:pPr>
        <w:tabs>
          <w:tab w:val="left" w:pos="0"/>
        </w:tabs>
        <w:ind w:firstLine="720"/>
        <w:jc w:val="both"/>
        <w:rPr>
          <w:sz w:val="28"/>
          <w:szCs w:val="28"/>
        </w:rPr>
      </w:pPr>
      <w:r>
        <w:rPr>
          <w:noProof/>
          <w:lang w:eastAsia="ru-RU"/>
        </w:rPr>
        <w:drawing>
          <wp:inline distT="0" distB="0" distL="0" distR="0">
            <wp:extent cx="5555615" cy="3183255"/>
            <wp:effectExtent l="0" t="0" r="0" b="0"/>
            <wp:docPr id="2"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7058" w:rsidRDefault="00767058">
      <w:pPr>
        <w:tabs>
          <w:tab w:val="left" w:pos="0"/>
        </w:tabs>
        <w:ind w:firstLine="720"/>
        <w:jc w:val="both"/>
        <w:rPr>
          <w:sz w:val="28"/>
          <w:szCs w:val="28"/>
        </w:rPr>
      </w:pPr>
    </w:p>
    <w:p w:rsidR="00767058" w:rsidRDefault="00177847">
      <w:pPr>
        <w:pStyle w:val="a8"/>
        <w:ind w:left="142" w:firstLine="567"/>
        <w:rPr>
          <w:bCs/>
          <w:color w:val="000000"/>
          <w:sz w:val="28"/>
          <w:szCs w:val="28"/>
        </w:rPr>
      </w:pPr>
      <w:r>
        <w:rPr>
          <w:bCs/>
          <w:color w:val="000000"/>
          <w:sz w:val="28"/>
          <w:szCs w:val="28"/>
        </w:rPr>
        <w:t>Для осуществления операций со средствами бюджета города Управлением финансов и закупок открыты следующие расчетные счета:</w:t>
      </w:r>
    </w:p>
    <w:p w:rsidR="00767058" w:rsidRDefault="00177847">
      <w:pPr>
        <w:pStyle w:val="a8"/>
        <w:ind w:left="142" w:firstLine="709"/>
        <w:rPr>
          <w:bCs/>
          <w:color w:val="000000"/>
          <w:sz w:val="28"/>
          <w:szCs w:val="28"/>
        </w:rPr>
      </w:pPr>
      <w:r>
        <w:rPr>
          <w:bCs/>
          <w:color w:val="000000"/>
          <w:sz w:val="28"/>
          <w:szCs w:val="28"/>
        </w:rPr>
        <w:t>1.Счет №03232 - для средств, поступающих во временное распоряжени</w:t>
      </w:r>
      <w:proofErr w:type="gramStart"/>
      <w:r>
        <w:rPr>
          <w:bCs/>
          <w:color w:val="000000"/>
          <w:sz w:val="28"/>
          <w:szCs w:val="28"/>
        </w:rPr>
        <w:t>е-</w:t>
      </w:r>
      <w:proofErr w:type="gramEnd"/>
      <w:r>
        <w:rPr>
          <w:bCs/>
          <w:color w:val="000000"/>
          <w:sz w:val="28"/>
          <w:szCs w:val="28"/>
        </w:rPr>
        <w:t xml:space="preserve"> открыт в Управлении Федерального казначейства по Ульяновской области; </w:t>
      </w:r>
    </w:p>
    <w:p w:rsidR="00767058" w:rsidRDefault="00177847">
      <w:pPr>
        <w:pStyle w:val="a8"/>
        <w:ind w:left="142" w:firstLine="709"/>
        <w:rPr>
          <w:bCs/>
          <w:color w:val="000000"/>
          <w:sz w:val="28"/>
          <w:szCs w:val="28"/>
        </w:rPr>
      </w:pPr>
      <w:r>
        <w:rPr>
          <w:bCs/>
          <w:color w:val="000000"/>
          <w:sz w:val="28"/>
          <w:szCs w:val="28"/>
        </w:rPr>
        <w:t>2.Счет №03231 - для осуществления операций со средствами бюджета города - открыт в Управлении Федерального казначейства по Ульяновской области;</w:t>
      </w:r>
    </w:p>
    <w:p w:rsidR="00767058" w:rsidRDefault="00177847">
      <w:pPr>
        <w:pStyle w:val="a8"/>
        <w:ind w:left="142" w:firstLine="567"/>
        <w:rPr>
          <w:bCs/>
          <w:sz w:val="28"/>
          <w:szCs w:val="28"/>
        </w:rPr>
      </w:pPr>
      <w:r>
        <w:rPr>
          <w:bCs/>
          <w:color w:val="000000"/>
          <w:sz w:val="28"/>
          <w:szCs w:val="28"/>
        </w:rPr>
        <w:t xml:space="preserve">  3.Счет №03234 - для учета средств бюджетных и автономных учреждений - открыт в Управлении Федерального казначейства по Ульяновской области;</w:t>
      </w:r>
    </w:p>
    <w:p w:rsidR="00767058" w:rsidRDefault="00767058">
      <w:pPr>
        <w:pStyle w:val="a8"/>
        <w:ind w:firstLine="709"/>
        <w:rPr>
          <w:bCs/>
          <w:sz w:val="28"/>
          <w:szCs w:val="28"/>
        </w:rPr>
      </w:pPr>
    </w:p>
    <w:p w:rsidR="00767058" w:rsidRDefault="00177847">
      <w:pPr>
        <w:pStyle w:val="a8"/>
        <w:ind w:firstLine="709"/>
        <w:rPr>
          <w:bCs/>
          <w:sz w:val="28"/>
          <w:szCs w:val="28"/>
        </w:rPr>
      </w:pPr>
      <w:r>
        <w:rPr>
          <w:bCs/>
          <w:sz w:val="28"/>
          <w:szCs w:val="28"/>
        </w:rPr>
        <w:t>Для учета операций со средствами открыто муниципальных 141 лицевых счета, из них:</w:t>
      </w:r>
    </w:p>
    <w:p w:rsidR="00767058" w:rsidRDefault="00177847">
      <w:pPr>
        <w:pStyle w:val="a8"/>
        <w:numPr>
          <w:ilvl w:val="0"/>
          <w:numId w:val="2"/>
        </w:numPr>
        <w:ind w:left="142" w:firstLine="567"/>
        <w:rPr>
          <w:bCs/>
          <w:sz w:val="28"/>
          <w:szCs w:val="28"/>
        </w:rPr>
      </w:pPr>
      <w:r>
        <w:rPr>
          <w:bCs/>
          <w:sz w:val="28"/>
          <w:szCs w:val="28"/>
        </w:rPr>
        <w:t>27 лицевых счетов открыто для органов власти (счета предназначены для отражения операций по распределению бюджетных ассигнований, лимитов бюджетных обязательств по подведомственным получателям бюджетных средств, для учета операций со средствами, поступающими во временное распоряжение получателя бюджетных средств);</w:t>
      </w:r>
    </w:p>
    <w:p w:rsidR="00767058" w:rsidRDefault="00177847">
      <w:pPr>
        <w:pStyle w:val="a8"/>
        <w:numPr>
          <w:ilvl w:val="0"/>
          <w:numId w:val="2"/>
        </w:numPr>
        <w:ind w:left="142" w:firstLine="567"/>
        <w:rPr>
          <w:bCs/>
          <w:sz w:val="28"/>
          <w:szCs w:val="28"/>
        </w:rPr>
      </w:pPr>
      <w:r>
        <w:rPr>
          <w:bCs/>
          <w:sz w:val="28"/>
          <w:szCs w:val="28"/>
        </w:rPr>
        <w:t>13 лицевых счетов открыто для получателей бюджетных средств (счета предназначены для учета лимитов, принятых бюджетных обязательств и оплаты денежных обязательств каждого учреждения);</w:t>
      </w:r>
    </w:p>
    <w:p w:rsidR="00767058" w:rsidRDefault="00177847">
      <w:pPr>
        <w:pStyle w:val="a8"/>
        <w:numPr>
          <w:ilvl w:val="0"/>
          <w:numId w:val="2"/>
        </w:numPr>
        <w:ind w:left="142" w:firstLine="567"/>
        <w:rPr>
          <w:bCs/>
          <w:sz w:val="28"/>
          <w:szCs w:val="28"/>
        </w:rPr>
      </w:pPr>
      <w:r>
        <w:rPr>
          <w:bCs/>
          <w:sz w:val="28"/>
          <w:szCs w:val="28"/>
        </w:rPr>
        <w:t>13 лицевых счетов открыто для учета операций со средствами, поступающими во временное распоряжение получателя бюджетных средств (используются для перечисления сре</w:t>
      </w:r>
      <w:proofErr w:type="gramStart"/>
      <w:r>
        <w:rPr>
          <w:bCs/>
          <w:sz w:val="28"/>
          <w:szCs w:val="28"/>
        </w:rPr>
        <w:t>дств с ц</w:t>
      </w:r>
      <w:proofErr w:type="gramEnd"/>
      <w:r>
        <w:rPr>
          <w:bCs/>
          <w:sz w:val="28"/>
          <w:szCs w:val="28"/>
        </w:rPr>
        <w:t>елью обеспечения исполнения контрактов);</w:t>
      </w:r>
    </w:p>
    <w:p w:rsidR="00767058" w:rsidRDefault="00177847">
      <w:pPr>
        <w:pStyle w:val="a8"/>
        <w:numPr>
          <w:ilvl w:val="0"/>
          <w:numId w:val="2"/>
        </w:numPr>
        <w:ind w:left="142" w:firstLine="567"/>
        <w:rPr>
          <w:sz w:val="28"/>
          <w:szCs w:val="28"/>
        </w:rPr>
      </w:pPr>
      <w:r>
        <w:rPr>
          <w:bCs/>
          <w:sz w:val="28"/>
          <w:szCs w:val="28"/>
        </w:rPr>
        <w:t xml:space="preserve">82 лицевых счетов открыто бюджетным и автономным учреждениям (счета предназначены для учета операций со средствами, предоставленными бюджетным и автономным учреждениям из бюджета </w:t>
      </w:r>
      <w:r>
        <w:rPr>
          <w:bCs/>
          <w:sz w:val="28"/>
          <w:szCs w:val="28"/>
        </w:rPr>
        <w:lastRenderedPageBreak/>
        <w:t>города в виде субсидий, а также для учета операций со средствами, поступающими во временное распоряжение получателя бюджетных средств).</w:t>
      </w:r>
    </w:p>
    <w:p w:rsidR="00767058" w:rsidRDefault="00767058">
      <w:pPr>
        <w:tabs>
          <w:tab w:val="left" w:pos="0"/>
        </w:tabs>
        <w:ind w:firstLine="720"/>
        <w:jc w:val="both"/>
        <w:rPr>
          <w:sz w:val="28"/>
          <w:szCs w:val="28"/>
        </w:rPr>
      </w:pPr>
    </w:p>
    <w:p w:rsidR="00767058" w:rsidRDefault="00177847">
      <w:pPr>
        <w:tabs>
          <w:tab w:val="left" w:pos="0"/>
        </w:tabs>
        <w:ind w:firstLine="720"/>
        <w:jc w:val="both"/>
        <w:rPr>
          <w:sz w:val="28"/>
          <w:szCs w:val="28"/>
        </w:rPr>
      </w:pPr>
      <w:r>
        <w:rPr>
          <w:noProof/>
          <w:lang w:eastAsia="ru-RU"/>
        </w:rPr>
        <w:drawing>
          <wp:inline distT="0" distB="0" distL="0" distR="0">
            <wp:extent cx="5909310" cy="371792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7058" w:rsidRDefault="00767058">
      <w:pPr>
        <w:tabs>
          <w:tab w:val="left" w:pos="0"/>
        </w:tabs>
        <w:ind w:firstLine="720"/>
        <w:jc w:val="both"/>
        <w:rPr>
          <w:sz w:val="28"/>
          <w:szCs w:val="28"/>
        </w:rPr>
      </w:pPr>
    </w:p>
    <w:p w:rsidR="00767058" w:rsidRDefault="00177847">
      <w:pPr>
        <w:tabs>
          <w:tab w:val="left" w:pos="0"/>
        </w:tabs>
        <w:ind w:firstLine="720"/>
        <w:jc w:val="both"/>
        <w:rPr>
          <w:sz w:val="28"/>
          <w:szCs w:val="28"/>
        </w:rPr>
      </w:pPr>
      <w:r>
        <w:rPr>
          <w:b/>
          <w:sz w:val="28"/>
          <w:szCs w:val="28"/>
        </w:rPr>
        <w:t>3. Организация исполнения и исполнение бюджета города, организация и осуществление работы по составлению отчета  об исполнении бюджета города</w:t>
      </w:r>
    </w:p>
    <w:p w:rsidR="00767058" w:rsidRDefault="00767058">
      <w:pPr>
        <w:tabs>
          <w:tab w:val="left" w:pos="0"/>
        </w:tabs>
        <w:ind w:firstLine="720"/>
        <w:jc w:val="both"/>
        <w:rPr>
          <w:sz w:val="28"/>
          <w:szCs w:val="28"/>
        </w:rPr>
      </w:pPr>
    </w:p>
    <w:p w:rsidR="00767058" w:rsidRDefault="00177847">
      <w:pPr>
        <w:tabs>
          <w:tab w:val="left" w:pos="0"/>
        </w:tabs>
        <w:spacing w:line="320" w:lineRule="exact"/>
        <w:ind w:firstLine="720"/>
        <w:jc w:val="both"/>
        <w:rPr>
          <w:b/>
          <w:sz w:val="28"/>
          <w:szCs w:val="28"/>
        </w:rPr>
      </w:pPr>
      <w:r>
        <w:rPr>
          <w:b/>
          <w:sz w:val="28"/>
          <w:szCs w:val="28"/>
        </w:rPr>
        <w:t>3.1.Санкционирование расходов для казенных учреждений и органов местного самоуправления</w:t>
      </w:r>
    </w:p>
    <w:p w:rsidR="00767058" w:rsidRDefault="00767058">
      <w:pPr>
        <w:tabs>
          <w:tab w:val="left" w:pos="0"/>
        </w:tabs>
        <w:spacing w:line="320" w:lineRule="exact"/>
        <w:ind w:firstLine="720"/>
        <w:jc w:val="both"/>
        <w:rPr>
          <w:sz w:val="28"/>
          <w:szCs w:val="28"/>
        </w:rPr>
      </w:pPr>
    </w:p>
    <w:p w:rsidR="00767058" w:rsidRDefault="00177847">
      <w:pPr>
        <w:tabs>
          <w:tab w:val="left" w:pos="0"/>
        </w:tabs>
        <w:spacing w:line="320" w:lineRule="exact"/>
        <w:ind w:firstLine="720"/>
        <w:jc w:val="both"/>
        <w:rPr>
          <w:sz w:val="28"/>
          <w:szCs w:val="28"/>
        </w:rPr>
      </w:pPr>
      <w:r>
        <w:rPr>
          <w:sz w:val="28"/>
          <w:szCs w:val="28"/>
        </w:rPr>
        <w:t>Управление финансов и закупок при санкционировании расходов осуществляет текущий контроль первичных платежных документов в части:</w:t>
      </w:r>
    </w:p>
    <w:p w:rsidR="00767058" w:rsidRDefault="00177847">
      <w:pPr>
        <w:tabs>
          <w:tab w:val="left" w:pos="0"/>
        </w:tabs>
        <w:spacing w:line="320" w:lineRule="exact"/>
        <w:ind w:firstLine="720"/>
        <w:jc w:val="both"/>
        <w:rPr>
          <w:sz w:val="28"/>
          <w:szCs w:val="28"/>
        </w:rPr>
      </w:pPr>
      <w:r>
        <w:rPr>
          <w:sz w:val="28"/>
          <w:szCs w:val="28"/>
        </w:rPr>
        <w:t xml:space="preserve">заполнения реквизитов Заявки на оплату расходов (№, дата, </w:t>
      </w:r>
      <w:proofErr w:type="gramStart"/>
      <w:r>
        <w:rPr>
          <w:sz w:val="28"/>
          <w:szCs w:val="28"/>
        </w:rPr>
        <w:t>л</w:t>
      </w:r>
      <w:proofErr w:type="gramEnd"/>
      <w:r>
        <w:rPr>
          <w:sz w:val="28"/>
          <w:szCs w:val="28"/>
        </w:rPr>
        <w:t>/счет, сумма платежа,  наличие основания платежа);</w:t>
      </w:r>
    </w:p>
    <w:p w:rsidR="00767058" w:rsidRDefault="00177847">
      <w:pPr>
        <w:tabs>
          <w:tab w:val="left" w:pos="0"/>
        </w:tabs>
        <w:spacing w:line="320" w:lineRule="exact"/>
        <w:ind w:firstLine="720"/>
        <w:jc w:val="both"/>
        <w:rPr>
          <w:sz w:val="28"/>
          <w:szCs w:val="28"/>
        </w:rPr>
      </w:pPr>
      <w:r>
        <w:rPr>
          <w:sz w:val="28"/>
          <w:szCs w:val="28"/>
        </w:rPr>
        <w:t>правильности реквизитов поставщика в соответствии с приложенными актами выполненных работ, счетов, счетов-фактур и актов сверки (при оплате кредиторской задолженности);</w:t>
      </w:r>
    </w:p>
    <w:p w:rsidR="00767058" w:rsidRDefault="00177847">
      <w:pPr>
        <w:tabs>
          <w:tab w:val="left" w:pos="0"/>
        </w:tabs>
        <w:spacing w:line="320" w:lineRule="exact"/>
        <w:ind w:firstLine="720"/>
        <w:jc w:val="both"/>
        <w:rPr>
          <w:sz w:val="28"/>
          <w:szCs w:val="28"/>
        </w:rPr>
      </w:pPr>
      <w:r>
        <w:rPr>
          <w:sz w:val="28"/>
          <w:szCs w:val="28"/>
        </w:rPr>
        <w:t>соответствие указанного в Заявке на оплату расходов кода бюджетной классификации текстовому назначению платежа;</w:t>
      </w:r>
    </w:p>
    <w:p w:rsidR="00767058" w:rsidRDefault="00177847">
      <w:pPr>
        <w:tabs>
          <w:tab w:val="left" w:pos="0"/>
        </w:tabs>
        <w:spacing w:line="320" w:lineRule="exact"/>
        <w:ind w:firstLine="720"/>
        <w:jc w:val="both"/>
        <w:rPr>
          <w:sz w:val="28"/>
          <w:szCs w:val="28"/>
        </w:rPr>
      </w:pPr>
      <w:r>
        <w:rPr>
          <w:sz w:val="28"/>
          <w:szCs w:val="28"/>
        </w:rPr>
        <w:t>не превышение суммы, указанной в Заявке на оплату расходов, над суммой остатка расходов по соответствующему коду бюджетной классификации;</w:t>
      </w:r>
    </w:p>
    <w:p w:rsidR="00767058" w:rsidRDefault="00177847">
      <w:pPr>
        <w:tabs>
          <w:tab w:val="left" w:pos="0"/>
        </w:tabs>
        <w:spacing w:line="320" w:lineRule="exact"/>
        <w:ind w:firstLine="720"/>
        <w:jc w:val="both"/>
        <w:rPr>
          <w:sz w:val="28"/>
          <w:szCs w:val="28"/>
        </w:rPr>
      </w:pPr>
      <w:r>
        <w:rPr>
          <w:sz w:val="28"/>
          <w:szCs w:val="28"/>
        </w:rPr>
        <w:t>наличие суммы остатка средств по Договору или Муниципальному контракту, в соответствии с которым проходит оплата;</w:t>
      </w:r>
    </w:p>
    <w:p w:rsidR="00767058" w:rsidRDefault="00177847">
      <w:pPr>
        <w:tabs>
          <w:tab w:val="left" w:pos="0"/>
        </w:tabs>
        <w:spacing w:line="320" w:lineRule="exact"/>
        <w:ind w:firstLine="720"/>
        <w:jc w:val="both"/>
        <w:rPr>
          <w:sz w:val="28"/>
          <w:szCs w:val="28"/>
        </w:rPr>
      </w:pPr>
      <w:r>
        <w:rPr>
          <w:sz w:val="28"/>
          <w:szCs w:val="28"/>
        </w:rPr>
        <w:t xml:space="preserve">Финансирование расходов из бюджета города осуществляется в пределах поступающих доходов. При наличии денежных средств на едином счете бюджета города, сумма которых достаточна для осуществления всех кассовых </w:t>
      </w:r>
      <w:r>
        <w:rPr>
          <w:sz w:val="28"/>
          <w:szCs w:val="28"/>
        </w:rPr>
        <w:lastRenderedPageBreak/>
        <w:t>выплат из бюджета города, расходование средств осуществляется в порядке календарной очередности поступления заявок. В случае возникновения недостаточности средств на едином счете бюджета расходование средств осуществляется в порядке очередности, установленной муниципальным правовым актом.</w:t>
      </w:r>
    </w:p>
    <w:p w:rsidR="00767058" w:rsidRDefault="00177847">
      <w:pPr>
        <w:tabs>
          <w:tab w:val="left" w:pos="0"/>
        </w:tabs>
        <w:spacing w:line="320" w:lineRule="exact"/>
        <w:ind w:firstLine="720"/>
        <w:jc w:val="both"/>
        <w:rPr>
          <w:sz w:val="28"/>
          <w:szCs w:val="28"/>
        </w:rPr>
      </w:pPr>
      <w:r>
        <w:rPr>
          <w:sz w:val="28"/>
          <w:szCs w:val="28"/>
        </w:rPr>
        <w:t>Особое внимание уделялось заявкам на оплату расходов, осуществляемых в рамках реализации мероприятий по муниципальным программам, общественно – значимым мероприятиям и Комплексу мер по социальной поддержке отдельных категорий граждан города. Указанные заявки проверялись на соответствие мероприятий, указанных в муниципальных правовых актах и кодов бюджетной классификации.</w:t>
      </w:r>
    </w:p>
    <w:p w:rsidR="00767058" w:rsidRDefault="00177847">
      <w:pPr>
        <w:tabs>
          <w:tab w:val="left" w:pos="0"/>
        </w:tabs>
        <w:spacing w:line="320" w:lineRule="exact"/>
        <w:ind w:firstLine="720"/>
        <w:jc w:val="both"/>
        <w:rPr>
          <w:sz w:val="28"/>
          <w:szCs w:val="28"/>
        </w:rPr>
      </w:pPr>
      <w:r>
        <w:rPr>
          <w:sz w:val="28"/>
          <w:szCs w:val="28"/>
        </w:rPr>
        <w:t>Заявки на оплату труда санкционировались Управлением после проверки на соответствие предоставленным отчетам по фактическому фонду оплаты труда.</w:t>
      </w:r>
    </w:p>
    <w:p w:rsidR="00767058" w:rsidRDefault="00177847">
      <w:pPr>
        <w:tabs>
          <w:tab w:val="left" w:pos="0"/>
        </w:tabs>
        <w:spacing w:line="320" w:lineRule="exact"/>
        <w:ind w:firstLine="720"/>
        <w:jc w:val="both"/>
        <w:rPr>
          <w:sz w:val="28"/>
          <w:szCs w:val="28"/>
        </w:rPr>
      </w:pPr>
      <w:r>
        <w:rPr>
          <w:sz w:val="28"/>
          <w:szCs w:val="28"/>
        </w:rPr>
        <w:t>После завершения проверки поступивших заявок принимается решение о проведении расхода с лицевого счета клиента. Данная процедура проводится по каждому платежному документу.</w:t>
      </w:r>
    </w:p>
    <w:p w:rsidR="00767058" w:rsidRDefault="00767058">
      <w:pPr>
        <w:tabs>
          <w:tab w:val="left" w:pos="0"/>
        </w:tabs>
        <w:spacing w:line="320" w:lineRule="exact"/>
        <w:ind w:firstLine="720"/>
        <w:jc w:val="both"/>
        <w:rPr>
          <w:sz w:val="28"/>
          <w:szCs w:val="28"/>
        </w:rPr>
      </w:pPr>
    </w:p>
    <w:p w:rsidR="00767058" w:rsidRDefault="00177847">
      <w:pPr>
        <w:tabs>
          <w:tab w:val="left" w:pos="0"/>
        </w:tabs>
        <w:spacing w:line="320" w:lineRule="exact"/>
        <w:ind w:firstLine="720"/>
        <w:jc w:val="both"/>
        <w:rPr>
          <w:sz w:val="28"/>
          <w:szCs w:val="28"/>
        </w:rPr>
      </w:pPr>
      <w:r>
        <w:rPr>
          <w:sz w:val="28"/>
          <w:szCs w:val="28"/>
        </w:rPr>
        <w:t>Работники Управления готовят платежные поручения на исполнение заявок клиента в электронном виде, которые заверяются электронно-цифровыми подписями и формируют пакеты.</w:t>
      </w:r>
    </w:p>
    <w:p w:rsidR="00767058" w:rsidRDefault="00177847">
      <w:pPr>
        <w:tabs>
          <w:tab w:val="left" w:pos="0"/>
        </w:tabs>
        <w:spacing w:line="320" w:lineRule="exact"/>
        <w:ind w:firstLine="720"/>
        <w:jc w:val="both"/>
        <w:rPr>
          <w:sz w:val="28"/>
          <w:szCs w:val="28"/>
        </w:rPr>
      </w:pPr>
      <w:r>
        <w:rPr>
          <w:sz w:val="28"/>
          <w:szCs w:val="28"/>
        </w:rPr>
        <w:t>После формирования пакетов платежных поручений посредством программы выгрузки платежные поручения выгружаются в транспортную систему СУФД (Система удаленного финансового документооборота) для отправки в Отдел №21 Управления Федерального Казначейства по Ульяновской области. Выгруженные в транспортную систему пакеты поручений заверяются  электронными подписями Начальника Управления и Главного бухгалтера и транспортируются в Отдел №21 Управления Федерального Казначейства по Ульяновской области.</w:t>
      </w:r>
    </w:p>
    <w:p w:rsidR="00767058" w:rsidRDefault="00177847">
      <w:pPr>
        <w:tabs>
          <w:tab w:val="left" w:pos="0"/>
        </w:tabs>
        <w:spacing w:line="320" w:lineRule="exact"/>
        <w:ind w:firstLine="720"/>
        <w:jc w:val="both"/>
        <w:rPr>
          <w:sz w:val="28"/>
          <w:szCs w:val="28"/>
        </w:rPr>
      </w:pPr>
      <w:r>
        <w:rPr>
          <w:sz w:val="28"/>
          <w:szCs w:val="28"/>
        </w:rPr>
        <w:t>На следующий (за днем финансирования) день Отдел №21 Управления Федерального Казначейства по Ульяновской области подтверждает проведение операций с единого казначейского счета бюджета №03231… электронной выпиской.</w:t>
      </w:r>
    </w:p>
    <w:p w:rsidR="00767058" w:rsidRDefault="00177847">
      <w:pPr>
        <w:tabs>
          <w:tab w:val="left" w:pos="0"/>
        </w:tabs>
        <w:spacing w:line="320" w:lineRule="exact"/>
        <w:ind w:firstLine="720"/>
        <w:jc w:val="both"/>
        <w:rPr>
          <w:sz w:val="28"/>
          <w:szCs w:val="28"/>
        </w:rPr>
      </w:pPr>
      <w:r>
        <w:rPr>
          <w:sz w:val="28"/>
          <w:szCs w:val="28"/>
        </w:rPr>
        <w:t>На основании полученных выписок Отделом казначейского исполнения производится отражение кассовых расходов на лицевых счетах клиентов.</w:t>
      </w:r>
    </w:p>
    <w:p w:rsidR="00767058" w:rsidRDefault="00767058">
      <w:pPr>
        <w:tabs>
          <w:tab w:val="left" w:pos="0"/>
        </w:tabs>
        <w:spacing w:line="320" w:lineRule="exact"/>
        <w:ind w:firstLine="720"/>
        <w:jc w:val="both"/>
        <w:rPr>
          <w:sz w:val="28"/>
          <w:szCs w:val="28"/>
        </w:rPr>
      </w:pPr>
    </w:p>
    <w:p w:rsidR="00767058" w:rsidRDefault="00177847">
      <w:pPr>
        <w:tabs>
          <w:tab w:val="left" w:pos="0"/>
        </w:tabs>
        <w:spacing w:line="320" w:lineRule="exact"/>
        <w:ind w:firstLine="720"/>
        <w:jc w:val="both"/>
        <w:rPr>
          <w:sz w:val="28"/>
          <w:szCs w:val="28"/>
        </w:rPr>
      </w:pPr>
      <w:r>
        <w:rPr>
          <w:sz w:val="28"/>
          <w:szCs w:val="28"/>
        </w:rPr>
        <w:t>Ниже приведена схема процедуры финансирования.</w:t>
      </w:r>
    </w:p>
    <w:p w:rsidR="00767058" w:rsidRDefault="00767058">
      <w:pPr>
        <w:tabs>
          <w:tab w:val="left" w:pos="0"/>
        </w:tabs>
        <w:ind w:firstLine="720"/>
        <w:jc w:val="both"/>
        <w:rPr>
          <w:sz w:val="28"/>
          <w:szCs w:val="28"/>
        </w:rPr>
      </w:pPr>
    </w:p>
    <w:p w:rsidR="00767058" w:rsidRDefault="00177847">
      <w:pPr>
        <w:tabs>
          <w:tab w:val="left" w:pos="0"/>
        </w:tabs>
        <w:ind w:firstLine="720"/>
        <w:jc w:val="center"/>
        <w:rPr>
          <w:b/>
          <w:bCs/>
          <w:sz w:val="28"/>
          <w:szCs w:val="28"/>
        </w:rPr>
      </w:pPr>
      <w:r>
        <w:rPr>
          <w:b/>
          <w:bCs/>
          <w:sz w:val="28"/>
          <w:szCs w:val="28"/>
        </w:rPr>
        <w:t>Схема 1. Финансирование Муниципальных казенных учреждений и перечисление субсидий бюджетным и автономным учреждениям</w:t>
      </w:r>
    </w:p>
    <w:p w:rsidR="00767058" w:rsidRDefault="00767058">
      <w:pPr>
        <w:tabs>
          <w:tab w:val="left" w:pos="0"/>
        </w:tabs>
        <w:ind w:firstLine="720"/>
        <w:jc w:val="center"/>
        <w:rPr>
          <w:b/>
          <w:bCs/>
          <w:sz w:val="28"/>
          <w:szCs w:val="28"/>
        </w:rPr>
      </w:pPr>
    </w:p>
    <w:p w:rsidR="00767058" w:rsidRDefault="00177847">
      <w:pPr>
        <w:tabs>
          <w:tab w:val="left" w:pos="0"/>
        </w:tabs>
        <w:ind w:firstLine="720"/>
        <w:jc w:val="both"/>
        <w:rPr>
          <w:bCs/>
          <w:sz w:val="28"/>
          <w:szCs w:val="28"/>
        </w:rPr>
      </w:pPr>
      <w:r>
        <w:rPr>
          <w:b/>
          <w:bCs/>
          <w:noProof/>
          <w:sz w:val="28"/>
          <w:szCs w:val="28"/>
          <w:lang w:eastAsia="ru-RU"/>
        </w:rPr>
        <w:lastRenderedPageBreak/>
        <w:drawing>
          <wp:inline distT="0" distB="0" distL="0" distR="0">
            <wp:extent cx="5495290" cy="3752215"/>
            <wp:effectExtent l="0" t="0" r="0" b="63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95290" cy="3752215"/>
                    </a:xfrm>
                    <a:prstGeom prst="rect">
                      <a:avLst/>
                    </a:prstGeom>
                    <a:solidFill>
                      <a:srgbClr val="FFFFFF"/>
                    </a:solidFill>
                    <a:ln>
                      <a:noFill/>
                    </a:ln>
                  </pic:spPr>
                </pic:pic>
              </a:graphicData>
            </a:graphic>
          </wp:inline>
        </w:drawing>
      </w:r>
    </w:p>
    <w:p w:rsidR="00767058" w:rsidRDefault="00767058">
      <w:pPr>
        <w:tabs>
          <w:tab w:val="left" w:pos="0"/>
        </w:tabs>
        <w:ind w:firstLine="720"/>
        <w:jc w:val="both"/>
        <w:rPr>
          <w:bCs/>
          <w:sz w:val="28"/>
          <w:szCs w:val="28"/>
        </w:rPr>
      </w:pPr>
    </w:p>
    <w:p w:rsidR="00767058" w:rsidRDefault="00177847">
      <w:pPr>
        <w:tabs>
          <w:tab w:val="left" w:pos="0"/>
        </w:tabs>
        <w:spacing w:line="300" w:lineRule="exact"/>
        <w:ind w:firstLine="720"/>
        <w:jc w:val="both"/>
        <w:rPr>
          <w:b/>
          <w:sz w:val="28"/>
          <w:szCs w:val="28"/>
        </w:rPr>
      </w:pPr>
      <w:r>
        <w:rPr>
          <w:b/>
          <w:bCs/>
          <w:sz w:val="28"/>
          <w:szCs w:val="28"/>
        </w:rPr>
        <w:t>3.2. Финансирование бюджетных и автономных учреждений</w:t>
      </w:r>
    </w:p>
    <w:p w:rsidR="00767058" w:rsidRDefault="00767058">
      <w:pPr>
        <w:tabs>
          <w:tab w:val="left" w:pos="0"/>
        </w:tabs>
        <w:spacing w:line="300" w:lineRule="exact"/>
        <w:ind w:firstLine="720"/>
        <w:jc w:val="both"/>
        <w:rPr>
          <w:sz w:val="28"/>
          <w:szCs w:val="28"/>
        </w:rPr>
      </w:pPr>
    </w:p>
    <w:p w:rsidR="00767058" w:rsidRDefault="00177847">
      <w:pPr>
        <w:tabs>
          <w:tab w:val="left" w:pos="0"/>
        </w:tabs>
        <w:spacing w:line="320" w:lineRule="exact"/>
        <w:ind w:firstLine="720"/>
        <w:jc w:val="both"/>
        <w:rPr>
          <w:sz w:val="28"/>
          <w:szCs w:val="28"/>
        </w:rPr>
      </w:pPr>
      <w:r>
        <w:rPr>
          <w:sz w:val="28"/>
          <w:szCs w:val="28"/>
        </w:rPr>
        <w:t>Данный процесс проходит в 2 этапа:</w:t>
      </w:r>
    </w:p>
    <w:p w:rsidR="00767058" w:rsidRDefault="00177847">
      <w:pPr>
        <w:tabs>
          <w:tab w:val="left" w:pos="0"/>
        </w:tabs>
        <w:spacing w:line="320" w:lineRule="exact"/>
        <w:ind w:firstLine="720"/>
        <w:jc w:val="both"/>
        <w:rPr>
          <w:sz w:val="28"/>
          <w:szCs w:val="28"/>
        </w:rPr>
      </w:pPr>
      <w:r>
        <w:rPr>
          <w:sz w:val="28"/>
          <w:szCs w:val="28"/>
        </w:rPr>
        <w:t xml:space="preserve">В соответствии со  Схемой 1. производится перечисление субсидий (на выполнение муниципального задания и субсидий на иные цели) на лицевые счета бюджетных и автономных учреждений. </w:t>
      </w:r>
    </w:p>
    <w:p w:rsidR="00767058" w:rsidRDefault="00177847">
      <w:pPr>
        <w:tabs>
          <w:tab w:val="left" w:pos="0"/>
        </w:tabs>
        <w:spacing w:line="320" w:lineRule="exact"/>
        <w:ind w:firstLine="720"/>
        <w:jc w:val="both"/>
        <w:rPr>
          <w:sz w:val="28"/>
          <w:szCs w:val="28"/>
        </w:rPr>
      </w:pPr>
      <w:r>
        <w:rPr>
          <w:sz w:val="28"/>
          <w:szCs w:val="28"/>
        </w:rPr>
        <w:t>На основании полученной выписки Отдел казначейского исполнения производит зачисления сре</w:t>
      </w:r>
      <w:proofErr w:type="gramStart"/>
      <w:r>
        <w:rPr>
          <w:sz w:val="28"/>
          <w:szCs w:val="28"/>
        </w:rPr>
        <w:t>дств в д</w:t>
      </w:r>
      <w:proofErr w:type="gramEnd"/>
      <w:r>
        <w:rPr>
          <w:sz w:val="28"/>
          <w:szCs w:val="28"/>
        </w:rPr>
        <w:t>оходы каждого из учреждений. Бюджетные и автономные учреждения, в свою очередь, предоставляют в Управление финансов и закупок Заявки на кассовый расход в электронном виде.</w:t>
      </w:r>
    </w:p>
    <w:p w:rsidR="00767058" w:rsidRDefault="00177847">
      <w:pPr>
        <w:tabs>
          <w:tab w:val="left" w:pos="0"/>
        </w:tabs>
        <w:spacing w:line="320" w:lineRule="exact"/>
        <w:ind w:firstLine="720"/>
        <w:jc w:val="both"/>
        <w:rPr>
          <w:bCs/>
          <w:sz w:val="28"/>
          <w:szCs w:val="28"/>
        </w:rPr>
      </w:pPr>
      <w:r>
        <w:rPr>
          <w:sz w:val="28"/>
          <w:szCs w:val="28"/>
        </w:rPr>
        <w:t>Проведение расхода с лицевых счетов бюджетных и автономных учреждений, осуществляется с казначейского счета №03234….,открытого в Управлении Федерального казначейства по Ульяновской области также по вышеуказанной схеме.</w:t>
      </w:r>
    </w:p>
    <w:p w:rsidR="00767058" w:rsidRDefault="00177847">
      <w:pPr>
        <w:pStyle w:val="a8"/>
        <w:spacing w:line="320" w:lineRule="exact"/>
        <w:ind w:firstLine="709"/>
        <w:rPr>
          <w:bCs/>
          <w:sz w:val="28"/>
          <w:szCs w:val="28"/>
        </w:rPr>
      </w:pPr>
      <w:r>
        <w:rPr>
          <w:bCs/>
          <w:sz w:val="28"/>
          <w:szCs w:val="28"/>
        </w:rPr>
        <w:t>За 2024 год общее количество обработанных заявок на кассовый расход в «</w:t>
      </w:r>
      <w:proofErr w:type="spellStart"/>
      <w:r>
        <w:rPr>
          <w:bCs/>
          <w:sz w:val="28"/>
          <w:szCs w:val="28"/>
        </w:rPr>
        <w:t>АЦК</w:t>
      </w:r>
      <w:proofErr w:type="spellEnd"/>
      <w:r>
        <w:rPr>
          <w:bCs/>
          <w:sz w:val="28"/>
          <w:szCs w:val="28"/>
        </w:rPr>
        <w:t xml:space="preserve">-Финансы» составило </w:t>
      </w:r>
      <w:r>
        <w:rPr>
          <w:bCs/>
          <w:color w:val="000000"/>
          <w:sz w:val="28"/>
          <w:szCs w:val="28"/>
        </w:rPr>
        <w:t>76971 шт., из них на оплату после процедуры санкционирования отправлено 73958</w:t>
      </w:r>
      <w:r>
        <w:rPr>
          <w:bCs/>
          <w:sz w:val="28"/>
          <w:szCs w:val="28"/>
        </w:rPr>
        <w:t xml:space="preserve"> шт.  </w:t>
      </w:r>
    </w:p>
    <w:p w:rsidR="00767058" w:rsidRDefault="00177847">
      <w:pPr>
        <w:pStyle w:val="a8"/>
        <w:spacing w:line="320" w:lineRule="exact"/>
        <w:ind w:firstLine="709"/>
        <w:rPr>
          <w:sz w:val="28"/>
          <w:szCs w:val="28"/>
        </w:rPr>
      </w:pPr>
      <w:r>
        <w:rPr>
          <w:bCs/>
          <w:sz w:val="28"/>
          <w:szCs w:val="28"/>
        </w:rPr>
        <w:t xml:space="preserve">Общее число «отсеянных» после проверки заявок составило </w:t>
      </w:r>
      <w:r>
        <w:rPr>
          <w:bCs/>
          <w:color w:val="000000"/>
          <w:sz w:val="28"/>
          <w:szCs w:val="28"/>
        </w:rPr>
        <w:t>3013</w:t>
      </w:r>
      <w:r>
        <w:rPr>
          <w:bCs/>
          <w:sz w:val="28"/>
          <w:szCs w:val="28"/>
        </w:rPr>
        <w:t xml:space="preserve"> шт. </w:t>
      </w:r>
    </w:p>
    <w:p w:rsidR="00767058" w:rsidRDefault="00177847">
      <w:pPr>
        <w:tabs>
          <w:tab w:val="left" w:pos="0"/>
        </w:tabs>
        <w:spacing w:line="320" w:lineRule="exact"/>
        <w:ind w:firstLine="720"/>
        <w:jc w:val="both"/>
        <w:rPr>
          <w:bCs/>
          <w:sz w:val="28"/>
          <w:szCs w:val="28"/>
        </w:rPr>
      </w:pPr>
      <w:proofErr w:type="gramStart"/>
      <w:r>
        <w:rPr>
          <w:sz w:val="28"/>
          <w:szCs w:val="28"/>
        </w:rPr>
        <w:t xml:space="preserve">Основными причинами «отказов» можно назвать: несоответствие кодов бюджетной классификации и основания платежа, расхождение реквизитов поставщика с указанными в первичных документах, невнимательность исполнителей. </w:t>
      </w:r>
      <w:proofErr w:type="gramEnd"/>
    </w:p>
    <w:p w:rsidR="00767058" w:rsidRDefault="00177847">
      <w:pPr>
        <w:pStyle w:val="a8"/>
        <w:spacing w:line="320" w:lineRule="exact"/>
        <w:ind w:firstLine="709"/>
        <w:rPr>
          <w:bCs/>
          <w:sz w:val="28"/>
          <w:szCs w:val="28"/>
        </w:rPr>
      </w:pPr>
      <w:r>
        <w:rPr>
          <w:bCs/>
          <w:sz w:val="28"/>
          <w:szCs w:val="28"/>
        </w:rPr>
        <w:t xml:space="preserve">За 2023 год общее количество обработанных заявок на кассовый расход составляло </w:t>
      </w:r>
      <w:r>
        <w:rPr>
          <w:bCs/>
          <w:color w:val="000000"/>
          <w:sz w:val="28"/>
          <w:szCs w:val="28"/>
        </w:rPr>
        <w:t xml:space="preserve">72424 </w:t>
      </w:r>
      <w:r>
        <w:rPr>
          <w:bCs/>
          <w:sz w:val="28"/>
          <w:szCs w:val="28"/>
        </w:rPr>
        <w:t xml:space="preserve"> шт. (число отказанных составило </w:t>
      </w:r>
      <w:r>
        <w:rPr>
          <w:bCs/>
          <w:color w:val="000000"/>
          <w:sz w:val="28"/>
          <w:szCs w:val="28"/>
        </w:rPr>
        <w:t>10100 шт.) из них на оплату после процедуры санкционирования отправлено 62324 шт</w:t>
      </w:r>
      <w:r>
        <w:rPr>
          <w:bCs/>
          <w:sz w:val="28"/>
          <w:szCs w:val="28"/>
        </w:rPr>
        <w:t>.</w:t>
      </w:r>
    </w:p>
    <w:p w:rsidR="00767058" w:rsidRDefault="00177847">
      <w:pPr>
        <w:pStyle w:val="a8"/>
        <w:spacing w:line="320" w:lineRule="exact"/>
        <w:ind w:firstLine="709"/>
      </w:pPr>
      <w:r>
        <w:rPr>
          <w:bCs/>
          <w:sz w:val="28"/>
          <w:szCs w:val="28"/>
        </w:rPr>
        <w:t>Ниже представлена динамика исполнения заявок на оплату расходов в 2024 году в сравнении с 2023 годом.</w:t>
      </w:r>
    </w:p>
    <w:p w:rsidR="00767058" w:rsidRDefault="003E4E85">
      <w:pPr>
        <w:pStyle w:val="ConsPlusNormal"/>
        <w:tabs>
          <w:tab w:val="left" w:pos="6075"/>
        </w:tabs>
        <w:ind w:firstLine="540"/>
        <w:rPr>
          <w:bCs/>
          <w:sz w:val="28"/>
          <w:szCs w:val="28"/>
        </w:rPr>
      </w:pPr>
      <w:r>
        <w:rPr>
          <w:lang w:eastAsia="ru-RU"/>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168.6pt;margin-top:67.35pt;width:46.45pt;height:28.45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" stroked="f">
            <v:fill opacity="0"/>
            <v:textbox inset="0,0,0,0">
              <w:txbxContent>
                <w:p w:rsidR="009028EA" w:rsidRDefault="009028EA">
                  <w:pPr>
                    <w:rPr>
                      <w:b/>
                    </w:rPr>
                  </w:pPr>
                  <w:r>
                    <w:rPr>
                      <w:b/>
                    </w:rPr>
                    <w:t>72424</w:t>
                  </w:r>
                </w:p>
                <w:p w:rsidR="009028EA" w:rsidRDefault="009028EA"/>
                <w:p w:rsidR="009028EA" w:rsidRDefault="009028EA"/>
              </w:txbxContent>
            </v:textbox>
          </v:shape>
        </w:pict>
      </w:r>
      <w:r>
        <w:rPr>
          <w:lang w:eastAsia="ru-RU"/>
        </w:rPr>
        <w:pict>
          <v:shape id="Надпись 4" o:spid="_x0000_s1027" type="#_x0000_t202" style="position:absolute;left:0;text-align:left;margin-left:359pt;margin-top:67.35pt;width:46.7pt;height:13.75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" stroked="f">
            <v:fill opacity="0"/>
            <v:textbox inset="0,0,0,0">
              <w:txbxContent>
                <w:p w:rsidR="009028EA" w:rsidRDefault="009028EA">
                  <w:r>
                    <w:rPr>
                      <w:b/>
                    </w:rPr>
                    <w:t>76971</w:t>
                  </w:r>
                </w:p>
              </w:txbxContent>
            </v:textbox>
          </v:shape>
        </w:pict>
      </w:r>
      <w:r w:rsidR="00177847">
        <w:rPr>
          <w:rFonts w:ascii="Times New Roman" w:hAnsi="Times New Roman" w:cs="Times New Roman"/>
          <w:sz w:val="28"/>
          <w:szCs w:val="28"/>
        </w:rPr>
        <w:tab/>
      </w:r>
      <w:r w:rsidR="00177847">
        <w:rPr>
          <w:noProof/>
          <w:lang w:eastAsia="ru-RU"/>
        </w:rPr>
        <w:drawing>
          <wp:inline distT="0" distB="0" distL="0" distR="0">
            <wp:extent cx="5719445" cy="270002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7058" w:rsidRDefault="00177847">
      <w:pPr>
        <w:pStyle w:val="a8"/>
        <w:spacing w:line="300" w:lineRule="exact"/>
        <w:ind w:firstLine="709"/>
        <w:rPr>
          <w:sz w:val="28"/>
          <w:szCs w:val="28"/>
        </w:rPr>
      </w:pPr>
      <w:r>
        <w:rPr>
          <w:bCs/>
          <w:sz w:val="28"/>
          <w:szCs w:val="28"/>
        </w:rPr>
        <w:t xml:space="preserve">Кроме </w:t>
      </w:r>
      <w:r>
        <w:rPr>
          <w:bCs/>
          <w:color w:val="000000"/>
          <w:sz w:val="28"/>
          <w:szCs w:val="28"/>
        </w:rPr>
        <w:t xml:space="preserve">того, в 2024 году было проведено санкционирование Муниципальных контрактов и договоров в количестве 8034 шт., из них 3446 шт. были «отказаны» из-за несоответствия установленным нормам и возвращены на доработку. Доля отказов составила 42,9%. </w:t>
      </w:r>
    </w:p>
    <w:p w:rsidR="00767058" w:rsidRDefault="00177847">
      <w:pPr>
        <w:tabs>
          <w:tab w:val="left" w:pos="0"/>
        </w:tabs>
        <w:spacing w:line="300" w:lineRule="exact"/>
        <w:ind w:firstLine="720"/>
        <w:jc w:val="both"/>
        <w:rPr>
          <w:bCs/>
          <w:sz w:val="28"/>
          <w:szCs w:val="28"/>
        </w:rPr>
      </w:pPr>
      <w:r>
        <w:rPr>
          <w:sz w:val="28"/>
          <w:szCs w:val="28"/>
        </w:rPr>
        <w:t xml:space="preserve">Согласно утвержденному Порядку ведения учёта и осуществления хранения исполнительных документов предусматривающих обращения взыскания на средства  муниципальных учреждений, и документов, связанных с их исполнением в Управлении финансов и закупок ведется учет  и осуществляется хранение исполнительных документов. В целях </w:t>
      </w:r>
      <w:proofErr w:type="gramStart"/>
      <w:r>
        <w:rPr>
          <w:sz w:val="28"/>
          <w:szCs w:val="28"/>
        </w:rPr>
        <w:t>контроля за</w:t>
      </w:r>
      <w:proofErr w:type="gramEnd"/>
      <w:r>
        <w:rPr>
          <w:sz w:val="28"/>
          <w:szCs w:val="28"/>
        </w:rPr>
        <w:t xml:space="preserve"> реализацией исполнительных документов осуществлялось ведение журнала учета и регистрации исполнительных документов.</w:t>
      </w:r>
    </w:p>
    <w:p w:rsidR="00767058" w:rsidRDefault="00177847">
      <w:pPr>
        <w:pStyle w:val="a8"/>
        <w:spacing w:line="300" w:lineRule="exact"/>
        <w:ind w:firstLine="709"/>
        <w:rPr>
          <w:bCs/>
          <w:sz w:val="28"/>
          <w:szCs w:val="28"/>
        </w:rPr>
      </w:pPr>
      <w:r>
        <w:rPr>
          <w:bCs/>
          <w:sz w:val="28"/>
          <w:szCs w:val="28"/>
        </w:rPr>
        <w:t xml:space="preserve">За 2024 год в Управление финансов и закупок поступило 242 исполнительных документа на общую сумму 36 219,82 тыс. руб. </w:t>
      </w:r>
    </w:p>
    <w:p w:rsidR="00767058" w:rsidRDefault="00177847">
      <w:pPr>
        <w:pStyle w:val="a8"/>
        <w:spacing w:line="300" w:lineRule="exact"/>
        <w:ind w:firstLine="709"/>
        <w:rPr>
          <w:bCs/>
          <w:sz w:val="28"/>
          <w:szCs w:val="28"/>
        </w:rPr>
      </w:pPr>
      <w:r>
        <w:rPr>
          <w:bCs/>
          <w:sz w:val="28"/>
          <w:szCs w:val="28"/>
        </w:rPr>
        <w:t>По сравнению с 2023 годом сумма по поступившим исполнительным листам в 2024 году увеличилась на 755,9 тыс. руб.</w:t>
      </w:r>
    </w:p>
    <w:p w:rsidR="00767058" w:rsidRDefault="00177847">
      <w:pPr>
        <w:pStyle w:val="a8"/>
        <w:spacing w:line="300" w:lineRule="exact"/>
        <w:ind w:firstLine="709"/>
        <w:rPr>
          <w:bCs/>
          <w:sz w:val="28"/>
          <w:szCs w:val="28"/>
        </w:rPr>
      </w:pPr>
      <w:r>
        <w:rPr>
          <w:bCs/>
          <w:sz w:val="28"/>
          <w:szCs w:val="28"/>
        </w:rPr>
        <w:t>Сумма исполнения в 2024 году по исполнительным документам, предусматривающих обращения взыскания на средства муниципальных учреждений, и документов, связанных с их исполнением, составила 37 010,85 тыс. руб.</w:t>
      </w:r>
    </w:p>
    <w:p w:rsidR="00767058" w:rsidRDefault="00767058">
      <w:pPr>
        <w:pStyle w:val="a8"/>
        <w:spacing w:line="300" w:lineRule="exact"/>
        <w:ind w:firstLine="709"/>
      </w:pPr>
    </w:p>
    <w:p w:rsidR="00767058" w:rsidRDefault="00767058">
      <w:pPr>
        <w:pStyle w:val="ConsPlusNormal"/>
        <w:jc w:val="right"/>
        <w:rPr>
          <w:rFonts w:ascii="Times New Roman" w:hAnsi="Times New Roman" w:cs="Times New Roman"/>
          <w:sz w:val="28"/>
          <w:szCs w:val="28"/>
        </w:rPr>
      </w:pPr>
      <w:r>
        <w:object w:dxaOrig="8444" w:dyaOrig="4730">
          <v:shape id="_x0000_i1026" type="#_x0000_t75" style="width:446.25pt;height:202.4pt" o:ole="" filled="t">
            <v:fill color2="black"/>
            <v:imagedata r:id="rId15" o:title=""/>
          </v:shape>
          <o:OLEObject Type="Embed" ProgID="PowerPoint.Slide.12" ShapeID="_x0000_i1026" DrawAspect="Content" ObjectID="_1801313966" r:id="rId16"/>
        </w:object>
      </w:r>
    </w:p>
    <w:p w:rsidR="00767058" w:rsidRDefault="00177847">
      <w:pPr>
        <w:pStyle w:val="ConsPlusNormal"/>
        <w:ind w:firstLine="540"/>
        <w:jc w:val="right"/>
        <w:rPr>
          <w:bCs/>
          <w:sz w:val="28"/>
          <w:szCs w:val="28"/>
        </w:rPr>
      </w:pPr>
      <w:r>
        <w:rPr>
          <w:rFonts w:ascii="Times New Roman" w:hAnsi="Times New Roman" w:cs="Times New Roman"/>
          <w:sz w:val="28"/>
          <w:szCs w:val="28"/>
        </w:rPr>
        <w:t xml:space="preserve"> </w:t>
      </w:r>
    </w:p>
    <w:p w:rsidR="00767058" w:rsidRDefault="00177847">
      <w:pPr>
        <w:tabs>
          <w:tab w:val="left" w:pos="0"/>
        </w:tabs>
        <w:spacing w:line="300" w:lineRule="exact"/>
        <w:ind w:firstLine="720"/>
        <w:jc w:val="both"/>
        <w:rPr>
          <w:b/>
          <w:bCs/>
          <w:sz w:val="28"/>
          <w:szCs w:val="28"/>
        </w:rPr>
      </w:pPr>
      <w:r>
        <w:rPr>
          <w:b/>
          <w:bCs/>
          <w:sz w:val="28"/>
          <w:szCs w:val="28"/>
        </w:rPr>
        <w:lastRenderedPageBreak/>
        <w:t xml:space="preserve">3.3. Использование средств резервных фондов </w:t>
      </w:r>
    </w:p>
    <w:p w:rsidR="00767058" w:rsidRDefault="00767058">
      <w:pPr>
        <w:tabs>
          <w:tab w:val="left" w:pos="0"/>
        </w:tabs>
        <w:spacing w:line="300" w:lineRule="exact"/>
        <w:ind w:firstLine="720"/>
        <w:jc w:val="both"/>
        <w:rPr>
          <w:bCs/>
          <w:sz w:val="28"/>
          <w:szCs w:val="28"/>
        </w:rPr>
      </w:pPr>
    </w:p>
    <w:p w:rsidR="00767058" w:rsidRDefault="00177847" w:rsidP="003433F3">
      <w:pPr>
        <w:tabs>
          <w:tab w:val="left" w:pos="0"/>
        </w:tabs>
        <w:spacing w:line="320" w:lineRule="exact"/>
        <w:ind w:firstLine="720"/>
        <w:jc w:val="both"/>
        <w:rPr>
          <w:bCs/>
          <w:sz w:val="28"/>
          <w:szCs w:val="28"/>
        </w:rPr>
      </w:pPr>
      <w:r>
        <w:rPr>
          <w:bCs/>
          <w:sz w:val="28"/>
          <w:szCs w:val="28"/>
        </w:rPr>
        <w:t xml:space="preserve">В 2024 году в соответствии с Порядком использования бюджетных ассигнований резервного фонда Администрации города Димитровграда Ульяновской области, утвержденным постановлением Администрации города от 02.07.2019 № 1765 были выделены денежные средства на общую сумму </w:t>
      </w:r>
      <w:r w:rsidR="003433F3" w:rsidRPr="003433F3">
        <w:rPr>
          <w:bCs/>
          <w:sz w:val="28"/>
          <w:szCs w:val="28"/>
        </w:rPr>
        <w:t>2</w:t>
      </w:r>
      <w:r w:rsidR="003433F3">
        <w:rPr>
          <w:bCs/>
          <w:sz w:val="28"/>
          <w:szCs w:val="28"/>
        </w:rPr>
        <w:t> </w:t>
      </w:r>
      <w:r w:rsidR="003433F3" w:rsidRPr="003433F3">
        <w:rPr>
          <w:bCs/>
          <w:sz w:val="28"/>
          <w:szCs w:val="28"/>
        </w:rPr>
        <w:t>992</w:t>
      </w:r>
      <w:r w:rsidR="003433F3">
        <w:rPr>
          <w:bCs/>
          <w:sz w:val="28"/>
          <w:szCs w:val="28"/>
        </w:rPr>
        <w:t>,</w:t>
      </w:r>
      <w:r w:rsidR="003433F3" w:rsidRPr="003433F3">
        <w:rPr>
          <w:bCs/>
          <w:sz w:val="28"/>
          <w:szCs w:val="28"/>
        </w:rPr>
        <w:t>5</w:t>
      </w:r>
      <w:r w:rsidR="003433F3">
        <w:rPr>
          <w:bCs/>
          <w:sz w:val="28"/>
          <w:szCs w:val="28"/>
        </w:rPr>
        <w:t xml:space="preserve"> тыс.</w:t>
      </w:r>
      <w:r w:rsidR="003433F3" w:rsidRPr="003433F3">
        <w:rPr>
          <w:bCs/>
          <w:sz w:val="28"/>
          <w:szCs w:val="28"/>
        </w:rPr>
        <w:t xml:space="preserve"> ру</w:t>
      </w:r>
      <w:r w:rsidR="003433F3">
        <w:rPr>
          <w:bCs/>
          <w:sz w:val="28"/>
          <w:szCs w:val="28"/>
        </w:rPr>
        <w:t>б</w:t>
      </w:r>
      <w:r>
        <w:rPr>
          <w:bCs/>
          <w:sz w:val="28"/>
          <w:szCs w:val="28"/>
        </w:rPr>
        <w:t>., в том числе:</w:t>
      </w:r>
    </w:p>
    <w:p w:rsidR="00767058" w:rsidRDefault="00177847" w:rsidP="003433F3">
      <w:pPr>
        <w:tabs>
          <w:tab w:val="left" w:pos="0"/>
        </w:tabs>
        <w:spacing w:line="320" w:lineRule="exact"/>
        <w:ind w:firstLine="720"/>
        <w:jc w:val="both"/>
        <w:rPr>
          <w:bCs/>
          <w:sz w:val="28"/>
          <w:szCs w:val="28"/>
        </w:rPr>
      </w:pPr>
      <w:r>
        <w:rPr>
          <w:bCs/>
          <w:sz w:val="28"/>
          <w:szCs w:val="28"/>
        </w:rPr>
        <w:t xml:space="preserve">МКУ «Городские дороги» </w:t>
      </w:r>
      <w:r w:rsidR="003433F3" w:rsidRPr="003433F3">
        <w:rPr>
          <w:bCs/>
          <w:sz w:val="28"/>
          <w:szCs w:val="28"/>
        </w:rPr>
        <w:t>на аренду специализированной техники с экипажем для вывоза снега с подтопляемых территорий города Димитровграда Ульяновской области с целью предупреждения чрезвычайных ситуаций при угрозе их возникновения</w:t>
      </w:r>
      <w:r w:rsidR="003433F3">
        <w:rPr>
          <w:bCs/>
          <w:sz w:val="28"/>
          <w:szCs w:val="28"/>
        </w:rPr>
        <w:t>.</w:t>
      </w:r>
    </w:p>
    <w:p w:rsidR="00767058" w:rsidRDefault="00177847">
      <w:pPr>
        <w:tabs>
          <w:tab w:val="left" w:pos="0"/>
        </w:tabs>
        <w:spacing w:line="320" w:lineRule="exact"/>
        <w:jc w:val="both"/>
        <w:rPr>
          <w:bCs/>
          <w:sz w:val="28"/>
          <w:szCs w:val="28"/>
        </w:rPr>
      </w:pPr>
      <w:r>
        <w:rPr>
          <w:bCs/>
          <w:sz w:val="28"/>
          <w:szCs w:val="28"/>
        </w:rPr>
        <w:tab/>
      </w:r>
    </w:p>
    <w:p w:rsidR="00767058" w:rsidRPr="00123B87" w:rsidRDefault="00177847">
      <w:pPr>
        <w:tabs>
          <w:tab w:val="left" w:pos="0"/>
        </w:tabs>
        <w:spacing w:line="320" w:lineRule="exact"/>
        <w:ind w:firstLine="720"/>
        <w:rPr>
          <w:b/>
          <w:bCs/>
          <w:sz w:val="28"/>
          <w:szCs w:val="28"/>
        </w:rPr>
      </w:pPr>
      <w:r w:rsidRPr="00123B87">
        <w:rPr>
          <w:b/>
          <w:bCs/>
          <w:sz w:val="28"/>
          <w:szCs w:val="28"/>
        </w:rPr>
        <w:t>3.4. Реализация долговой политики города</w:t>
      </w:r>
    </w:p>
    <w:p w:rsidR="00767058" w:rsidRPr="00123B87" w:rsidRDefault="00767058">
      <w:pPr>
        <w:tabs>
          <w:tab w:val="left" w:pos="0"/>
        </w:tabs>
        <w:spacing w:line="320" w:lineRule="exact"/>
        <w:ind w:firstLine="720"/>
        <w:rPr>
          <w:bCs/>
          <w:sz w:val="28"/>
          <w:szCs w:val="28"/>
        </w:rPr>
      </w:pPr>
    </w:p>
    <w:p w:rsidR="00767058" w:rsidRPr="00123B87" w:rsidRDefault="00177847">
      <w:pPr>
        <w:tabs>
          <w:tab w:val="left" w:pos="0"/>
        </w:tabs>
        <w:spacing w:line="320" w:lineRule="exact"/>
        <w:ind w:firstLine="720"/>
        <w:jc w:val="both"/>
        <w:rPr>
          <w:sz w:val="28"/>
          <w:szCs w:val="28"/>
        </w:rPr>
      </w:pPr>
      <w:r w:rsidRPr="00123B87">
        <w:rPr>
          <w:sz w:val="28"/>
          <w:szCs w:val="28"/>
        </w:rPr>
        <w:t>По состоянию на 01.01.2024 муниципальный долг города составлял 408 831,4 тыс. руб., который состоял полностью из бюджетного кредита Министерства финансов Ульяновской области.</w:t>
      </w:r>
    </w:p>
    <w:p w:rsidR="00767058" w:rsidRPr="00123B87" w:rsidRDefault="00177847">
      <w:pPr>
        <w:tabs>
          <w:tab w:val="left" w:pos="0"/>
        </w:tabs>
        <w:spacing w:line="320" w:lineRule="exact"/>
        <w:ind w:firstLine="720"/>
        <w:jc w:val="both"/>
        <w:rPr>
          <w:sz w:val="28"/>
          <w:szCs w:val="28"/>
        </w:rPr>
      </w:pPr>
      <w:r w:rsidRPr="00123B87">
        <w:rPr>
          <w:sz w:val="28"/>
          <w:szCs w:val="28"/>
        </w:rPr>
        <w:t>В апреле 2024 года был привлечен бюджетный кредит УФК по Ульяновской области в сумме 73 000,00 тыс</w:t>
      </w:r>
      <w:proofErr w:type="gramStart"/>
      <w:r w:rsidRPr="00123B87">
        <w:rPr>
          <w:sz w:val="28"/>
          <w:szCs w:val="28"/>
        </w:rPr>
        <w:t>.р</w:t>
      </w:r>
      <w:proofErr w:type="gramEnd"/>
      <w:r w:rsidRPr="00123B87">
        <w:rPr>
          <w:sz w:val="28"/>
          <w:szCs w:val="28"/>
        </w:rPr>
        <w:t>уб. для покрытия кассовых разрывов со сроком возврата в декабре 2024 года. Бюджетный кредит УФК по Ульяновской области был досрочно погашен в августе 2024 года. Ставка по бюджетному кредиту составила 0,1%. Проценты за пользование данным кредитом составили 23,14 тыс</w:t>
      </w:r>
      <w:proofErr w:type="gramStart"/>
      <w:r w:rsidRPr="00123B87">
        <w:rPr>
          <w:sz w:val="28"/>
          <w:szCs w:val="28"/>
        </w:rPr>
        <w:t>.р</w:t>
      </w:r>
      <w:proofErr w:type="gramEnd"/>
      <w:r w:rsidRPr="00123B87">
        <w:rPr>
          <w:sz w:val="28"/>
          <w:szCs w:val="28"/>
        </w:rPr>
        <w:t>уб.</w:t>
      </w:r>
    </w:p>
    <w:p w:rsidR="00767058" w:rsidRPr="00123B87" w:rsidRDefault="00177847">
      <w:pPr>
        <w:tabs>
          <w:tab w:val="left" w:pos="0"/>
        </w:tabs>
        <w:spacing w:line="320" w:lineRule="exact"/>
        <w:ind w:firstLine="720"/>
        <w:jc w:val="both"/>
        <w:rPr>
          <w:sz w:val="28"/>
          <w:szCs w:val="28"/>
        </w:rPr>
      </w:pPr>
      <w:r w:rsidRPr="00123B87">
        <w:rPr>
          <w:sz w:val="28"/>
          <w:szCs w:val="28"/>
        </w:rPr>
        <w:t>В 2024 году был частично погашен бюджетный кредит Министерства финансов Ульяновской области на сумму 102 207,84 тыс</w:t>
      </w:r>
      <w:proofErr w:type="gramStart"/>
      <w:r w:rsidRPr="00123B87">
        <w:rPr>
          <w:sz w:val="28"/>
          <w:szCs w:val="28"/>
        </w:rPr>
        <w:t>.р</w:t>
      </w:r>
      <w:proofErr w:type="gramEnd"/>
      <w:r w:rsidRPr="00123B87">
        <w:rPr>
          <w:sz w:val="28"/>
          <w:szCs w:val="28"/>
        </w:rPr>
        <w:t>уб., что повлекло снижение расходных обязательств по кредитам. Проценты за пользование данным кредитом составили 369,33 тыс</w:t>
      </w:r>
      <w:proofErr w:type="gramStart"/>
      <w:r w:rsidRPr="00123B87">
        <w:rPr>
          <w:sz w:val="28"/>
          <w:szCs w:val="28"/>
        </w:rPr>
        <w:t>.р</w:t>
      </w:r>
      <w:proofErr w:type="gramEnd"/>
      <w:r w:rsidRPr="00123B87">
        <w:rPr>
          <w:sz w:val="28"/>
          <w:szCs w:val="28"/>
        </w:rPr>
        <w:t xml:space="preserve">уб. </w:t>
      </w:r>
    </w:p>
    <w:p w:rsidR="00767058" w:rsidRPr="00123B87" w:rsidRDefault="00177847">
      <w:pPr>
        <w:tabs>
          <w:tab w:val="left" w:pos="0"/>
        </w:tabs>
        <w:spacing w:line="320" w:lineRule="exact"/>
        <w:ind w:firstLine="720"/>
        <w:jc w:val="both"/>
        <w:rPr>
          <w:sz w:val="28"/>
          <w:szCs w:val="28"/>
        </w:rPr>
      </w:pPr>
      <w:r w:rsidRPr="00123B87">
        <w:rPr>
          <w:sz w:val="28"/>
          <w:szCs w:val="28"/>
        </w:rPr>
        <w:t>Впервые за последние 8 лет муниципальный долг города Димитровграда снижен на 40%. На 01.01.2025 он составил 306 623,5 тыс</w:t>
      </w:r>
      <w:proofErr w:type="gramStart"/>
      <w:r w:rsidRPr="00123B87">
        <w:rPr>
          <w:sz w:val="28"/>
          <w:szCs w:val="28"/>
        </w:rPr>
        <w:t>.р</w:t>
      </w:r>
      <w:proofErr w:type="gramEnd"/>
      <w:r w:rsidRPr="00123B87">
        <w:rPr>
          <w:sz w:val="28"/>
          <w:szCs w:val="28"/>
        </w:rPr>
        <w:t>уб.</w:t>
      </w:r>
    </w:p>
    <w:p w:rsidR="00767058" w:rsidRPr="00123B87" w:rsidRDefault="00767058">
      <w:pPr>
        <w:tabs>
          <w:tab w:val="left" w:pos="0"/>
        </w:tabs>
        <w:spacing w:line="320" w:lineRule="exact"/>
        <w:jc w:val="both"/>
        <w:rPr>
          <w:sz w:val="28"/>
          <w:szCs w:val="28"/>
        </w:rPr>
      </w:pPr>
    </w:p>
    <w:p w:rsidR="00767058" w:rsidRPr="00123B87" w:rsidRDefault="00177847">
      <w:pPr>
        <w:tabs>
          <w:tab w:val="left" w:pos="0"/>
        </w:tabs>
        <w:spacing w:line="320" w:lineRule="exact"/>
        <w:ind w:firstLine="720"/>
        <w:rPr>
          <w:b/>
          <w:bCs/>
          <w:sz w:val="28"/>
          <w:szCs w:val="28"/>
        </w:rPr>
      </w:pPr>
      <w:r w:rsidRPr="00123B87">
        <w:rPr>
          <w:b/>
          <w:bCs/>
          <w:sz w:val="28"/>
          <w:szCs w:val="28"/>
        </w:rPr>
        <w:t>3.5. Бюджетная отчетность</w:t>
      </w:r>
    </w:p>
    <w:p w:rsidR="00767058" w:rsidRPr="00123B87" w:rsidRDefault="00767058">
      <w:pPr>
        <w:tabs>
          <w:tab w:val="left" w:pos="0"/>
        </w:tabs>
        <w:spacing w:line="320" w:lineRule="exact"/>
        <w:ind w:firstLine="720"/>
        <w:rPr>
          <w:b/>
          <w:bCs/>
          <w:sz w:val="28"/>
          <w:szCs w:val="28"/>
        </w:rPr>
      </w:pPr>
    </w:p>
    <w:p w:rsidR="00767058" w:rsidRPr="00123B87" w:rsidRDefault="00177847">
      <w:pPr>
        <w:tabs>
          <w:tab w:val="left" w:pos="0"/>
        </w:tabs>
        <w:spacing w:line="320" w:lineRule="exact"/>
        <w:ind w:firstLine="720"/>
        <w:jc w:val="both"/>
        <w:rPr>
          <w:sz w:val="28"/>
          <w:szCs w:val="28"/>
        </w:rPr>
      </w:pPr>
      <w:r w:rsidRPr="00123B87">
        <w:rPr>
          <w:sz w:val="28"/>
          <w:szCs w:val="28"/>
        </w:rPr>
        <w:t>Управление финансов и закупок осуществляет проверку бюджетной и бухгалтерской отчетности, подтверждение соблюдения единого порядка составления и представления, соответствия состава бюджетной (бухгалтерской) отчетности и содержания форм отчетности нормам законодательства.</w:t>
      </w:r>
    </w:p>
    <w:p w:rsidR="00767058" w:rsidRPr="00123B87" w:rsidRDefault="00177847">
      <w:pPr>
        <w:tabs>
          <w:tab w:val="left" w:pos="0"/>
        </w:tabs>
        <w:spacing w:line="320" w:lineRule="exact"/>
        <w:ind w:firstLine="720"/>
        <w:jc w:val="both"/>
        <w:rPr>
          <w:sz w:val="28"/>
          <w:szCs w:val="28"/>
        </w:rPr>
      </w:pPr>
      <w:r w:rsidRPr="00123B87">
        <w:rPr>
          <w:sz w:val="28"/>
          <w:szCs w:val="28"/>
        </w:rPr>
        <w:t>Проверку бюджетной отчетности, условно можно разделить на несколько этапов:</w:t>
      </w:r>
    </w:p>
    <w:p w:rsidR="00767058" w:rsidRPr="00123B87" w:rsidRDefault="00177847">
      <w:pPr>
        <w:tabs>
          <w:tab w:val="left" w:pos="0"/>
        </w:tabs>
        <w:spacing w:line="320" w:lineRule="exact"/>
        <w:ind w:firstLine="720"/>
        <w:jc w:val="both"/>
        <w:rPr>
          <w:sz w:val="28"/>
          <w:szCs w:val="28"/>
        </w:rPr>
      </w:pPr>
      <w:r w:rsidRPr="00123B87">
        <w:rPr>
          <w:sz w:val="28"/>
          <w:szCs w:val="28"/>
        </w:rPr>
        <w:t>1. Проверка соответствия заполненных форм годовой бюджетной отчетности нормативным актам, регулирующим порядок ведения бюджетного учета и составления бюджетной отчетности (по полноте и форме). Целью является подтверждение соблюдения единого порядка составления и представления отчетности, соответствия состава бюджетной отчетности и содержания форм отчетности установленным требованиям.</w:t>
      </w:r>
    </w:p>
    <w:p w:rsidR="00767058" w:rsidRPr="00123B87" w:rsidRDefault="00177847">
      <w:pPr>
        <w:tabs>
          <w:tab w:val="left" w:pos="0"/>
        </w:tabs>
        <w:spacing w:line="320" w:lineRule="exact"/>
        <w:ind w:firstLine="720"/>
        <w:jc w:val="both"/>
        <w:rPr>
          <w:sz w:val="28"/>
          <w:szCs w:val="28"/>
        </w:rPr>
      </w:pPr>
      <w:r w:rsidRPr="00123B87">
        <w:rPr>
          <w:sz w:val="28"/>
          <w:szCs w:val="28"/>
        </w:rPr>
        <w:t xml:space="preserve">2. Проверка соответствия показателей форм отчетности остаткам и оборотам по счетам. Целью этого этапа является  проверка достоверности </w:t>
      </w:r>
      <w:r w:rsidRPr="00123B87">
        <w:rPr>
          <w:sz w:val="28"/>
          <w:szCs w:val="28"/>
        </w:rPr>
        <w:lastRenderedPageBreak/>
        <w:t>показателей бюджетной отчетности, устанавливаются факты искажения показателей деятельности учреждения. При выявлении отклонений между показателями для установления причины отклонения изучаются операции, отраженные в журнале операций.</w:t>
      </w:r>
    </w:p>
    <w:p w:rsidR="00767058" w:rsidRPr="00123B87" w:rsidRDefault="00177847">
      <w:pPr>
        <w:tabs>
          <w:tab w:val="left" w:pos="0"/>
        </w:tabs>
        <w:spacing w:line="320" w:lineRule="exact"/>
        <w:ind w:firstLine="720"/>
        <w:jc w:val="both"/>
        <w:rPr>
          <w:sz w:val="28"/>
          <w:szCs w:val="28"/>
        </w:rPr>
      </w:pPr>
      <w:r w:rsidRPr="00123B87">
        <w:rPr>
          <w:sz w:val="28"/>
          <w:szCs w:val="28"/>
        </w:rPr>
        <w:t>3. Проверка соблюдения контрольных соотношений между показателями форм отчетности. Целью проведения этого этапа является подтверждение достоверности бюджетной отчетности путем сверки соотношений между показателями форм отчетности.</w:t>
      </w:r>
    </w:p>
    <w:p w:rsidR="00767058" w:rsidRPr="00123B87" w:rsidRDefault="00177847">
      <w:pPr>
        <w:tabs>
          <w:tab w:val="left" w:pos="0"/>
        </w:tabs>
        <w:spacing w:line="320" w:lineRule="exact"/>
        <w:ind w:firstLine="720"/>
        <w:jc w:val="both"/>
        <w:rPr>
          <w:sz w:val="28"/>
          <w:szCs w:val="28"/>
        </w:rPr>
      </w:pPr>
      <w:r w:rsidRPr="00123B87">
        <w:rPr>
          <w:sz w:val="28"/>
          <w:szCs w:val="28"/>
        </w:rPr>
        <w:t>Процедура предусматривает:</w:t>
      </w:r>
    </w:p>
    <w:p w:rsidR="00767058" w:rsidRPr="00123B87" w:rsidRDefault="00177847">
      <w:pPr>
        <w:tabs>
          <w:tab w:val="left" w:pos="0"/>
        </w:tabs>
        <w:spacing w:line="320" w:lineRule="exact"/>
        <w:ind w:firstLine="720"/>
        <w:jc w:val="both"/>
        <w:rPr>
          <w:sz w:val="28"/>
          <w:szCs w:val="28"/>
        </w:rPr>
      </w:pPr>
      <w:r w:rsidRPr="00123B87">
        <w:rPr>
          <w:sz w:val="28"/>
          <w:szCs w:val="28"/>
        </w:rPr>
        <w:t>- анализ показателей между формами бюджетной отчетности;</w:t>
      </w:r>
    </w:p>
    <w:p w:rsidR="00767058" w:rsidRPr="00123B87" w:rsidRDefault="00177847">
      <w:pPr>
        <w:tabs>
          <w:tab w:val="left" w:pos="0"/>
        </w:tabs>
        <w:spacing w:line="320" w:lineRule="exact"/>
        <w:ind w:firstLine="720"/>
        <w:jc w:val="both"/>
        <w:rPr>
          <w:sz w:val="28"/>
          <w:szCs w:val="28"/>
        </w:rPr>
      </w:pPr>
      <w:r w:rsidRPr="00123B87">
        <w:rPr>
          <w:sz w:val="28"/>
          <w:szCs w:val="28"/>
        </w:rPr>
        <w:t>- анализ показателей внутри отчетной формы;</w:t>
      </w:r>
    </w:p>
    <w:p w:rsidR="00767058" w:rsidRPr="00123B87" w:rsidRDefault="00177847">
      <w:pPr>
        <w:tabs>
          <w:tab w:val="left" w:pos="0"/>
        </w:tabs>
        <w:spacing w:line="320" w:lineRule="exact"/>
        <w:ind w:firstLine="720"/>
        <w:jc w:val="both"/>
        <w:rPr>
          <w:sz w:val="28"/>
          <w:szCs w:val="28"/>
        </w:rPr>
      </w:pPr>
      <w:r w:rsidRPr="00123B87">
        <w:rPr>
          <w:sz w:val="28"/>
          <w:szCs w:val="28"/>
        </w:rPr>
        <w:t>- арифметический подсчет соотношения показателей по установленным проверочным формулам.</w:t>
      </w:r>
    </w:p>
    <w:p w:rsidR="00767058" w:rsidRPr="00123B87" w:rsidRDefault="00177847">
      <w:pPr>
        <w:tabs>
          <w:tab w:val="left" w:pos="0"/>
        </w:tabs>
        <w:spacing w:line="320" w:lineRule="exact"/>
        <w:ind w:firstLine="720"/>
        <w:jc w:val="both"/>
        <w:rPr>
          <w:sz w:val="28"/>
          <w:szCs w:val="28"/>
        </w:rPr>
      </w:pPr>
      <w:r w:rsidRPr="00123B87">
        <w:rPr>
          <w:sz w:val="28"/>
          <w:szCs w:val="28"/>
        </w:rPr>
        <w:t xml:space="preserve">По результатам проведенных контрольных мероприятий формируется консолидированная бюджетная и бухгалтерская отчетность учреждений города Димитровграда. </w:t>
      </w:r>
    </w:p>
    <w:p w:rsidR="00767058" w:rsidRPr="00123B87" w:rsidRDefault="00177847">
      <w:pPr>
        <w:tabs>
          <w:tab w:val="left" w:pos="0"/>
        </w:tabs>
        <w:spacing w:line="320" w:lineRule="exact"/>
        <w:ind w:firstLine="720"/>
        <w:jc w:val="both"/>
        <w:rPr>
          <w:sz w:val="28"/>
          <w:szCs w:val="28"/>
        </w:rPr>
      </w:pPr>
      <w:r w:rsidRPr="00123B87">
        <w:rPr>
          <w:sz w:val="28"/>
          <w:szCs w:val="28"/>
        </w:rPr>
        <w:t>В результате формировались месячные и квартальные отчеты, сводная бухгалтерская отчетность бюджетных и автономных учреждений города по утвержденным формам. Все отчеты направлялись в Министерство финансов Ульяновской области, а также в Городскую Думу города Димитровграда Ульяновской области в установленные сроки. В 2024 году специалистами Управления финансов и муниципальных закупок составлялось 86 форм оперативной отчетности для предоставления в Министерство финансов Ульяновской области, в том числе:</w:t>
      </w:r>
    </w:p>
    <w:p w:rsidR="00767058" w:rsidRPr="00123B87" w:rsidRDefault="00177847">
      <w:pPr>
        <w:numPr>
          <w:ilvl w:val="0"/>
          <w:numId w:val="3"/>
        </w:numPr>
        <w:tabs>
          <w:tab w:val="left" w:pos="0"/>
        </w:tabs>
        <w:spacing w:line="320" w:lineRule="exact"/>
        <w:jc w:val="both"/>
        <w:rPr>
          <w:sz w:val="28"/>
          <w:szCs w:val="28"/>
        </w:rPr>
      </w:pPr>
      <w:r w:rsidRPr="00123B87">
        <w:rPr>
          <w:sz w:val="28"/>
          <w:szCs w:val="28"/>
        </w:rPr>
        <w:t>еженедельно – 2 формы;</w:t>
      </w:r>
    </w:p>
    <w:p w:rsidR="00767058" w:rsidRPr="00123B87" w:rsidRDefault="00177847">
      <w:pPr>
        <w:numPr>
          <w:ilvl w:val="0"/>
          <w:numId w:val="3"/>
        </w:numPr>
        <w:tabs>
          <w:tab w:val="left" w:pos="0"/>
        </w:tabs>
        <w:spacing w:line="320" w:lineRule="exact"/>
        <w:jc w:val="both"/>
        <w:rPr>
          <w:sz w:val="28"/>
          <w:szCs w:val="28"/>
        </w:rPr>
      </w:pPr>
      <w:r w:rsidRPr="00123B87">
        <w:rPr>
          <w:sz w:val="28"/>
          <w:szCs w:val="28"/>
        </w:rPr>
        <w:t>ежемесячно – 26 форм;</w:t>
      </w:r>
    </w:p>
    <w:p w:rsidR="00767058" w:rsidRPr="00123B87" w:rsidRDefault="00177847">
      <w:pPr>
        <w:numPr>
          <w:ilvl w:val="0"/>
          <w:numId w:val="3"/>
        </w:numPr>
        <w:tabs>
          <w:tab w:val="left" w:pos="0"/>
        </w:tabs>
        <w:spacing w:line="320" w:lineRule="exact"/>
        <w:jc w:val="both"/>
        <w:rPr>
          <w:sz w:val="28"/>
          <w:szCs w:val="28"/>
        </w:rPr>
      </w:pPr>
      <w:r w:rsidRPr="00123B87">
        <w:rPr>
          <w:sz w:val="28"/>
          <w:szCs w:val="28"/>
        </w:rPr>
        <w:t>ежеквартально – 58 форм.</w:t>
      </w:r>
    </w:p>
    <w:p w:rsidR="00767058" w:rsidRPr="00123B87" w:rsidRDefault="00177847">
      <w:pPr>
        <w:pStyle w:val="ac"/>
        <w:spacing w:before="0" w:after="0" w:line="320" w:lineRule="exact"/>
        <w:ind w:firstLine="708"/>
        <w:jc w:val="both"/>
        <w:rPr>
          <w:sz w:val="28"/>
          <w:szCs w:val="28"/>
        </w:rPr>
      </w:pPr>
      <w:r w:rsidRPr="00123B87">
        <w:rPr>
          <w:sz w:val="28"/>
          <w:szCs w:val="28"/>
        </w:rPr>
        <w:t>При формировании годовой отчетности об исполнении консолидированного бюджета за 2024 год специалистами отдела составлено 79 форм отчетности, при формировании годовой бухгалтерской отчетности по муниципальным бюджетным и автономным учреждениям – 94 формы.</w:t>
      </w:r>
    </w:p>
    <w:p w:rsidR="00767058" w:rsidRPr="00123B87" w:rsidRDefault="00177847">
      <w:pPr>
        <w:tabs>
          <w:tab w:val="left" w:pos="0"/>
        </w:tabs>
        <w:spacing w:line="320" w:lineRule="exact"/>
        <w:ind w:firstLine="720"/>
        <w:jc w:val="both"/>
        <w:rPr>
          <w:sz w:val="28"/>
          <w:szCs w:val="28"/>
        </w:rPr>
      </w:pPr>
      <w:r w:rsidRPr="00123B87">
        <w:rPr>
          <w:sz w:val="28"/>
          <w:szCs w:val="28"/>
        </w:rPr>
        <w:t>Управлением финансов и закупок обеспечено качественное и своевременное представление оперативной информации об исполнении бюджета города, ежемесячной, ежеквартальной и годовой отчетности в Министерство Финансов Ульяновской области, что неоднократно отмечалось в письмах Министерства финансов об итогах сдачи отчетности.</w:t>
      </w:r>
    </w:p>
    <w:p w:rsidR="00767058" w:rsidRPr="00123B87" w:rsidRDefault="00177847">
      <w:pPr>
        <w:shd w:val="clear" w:color="auto" w:fill="FFFFFF"/>
        <w:spacing w:line="320" w:lineRule="exact"/>
        <w:ind w:firstLine="709"/>
        <w:jc w:val="both"/>
        <w:rPr>
          <w:sz w:val="28"/>
          <w:szCs w:val="28"/>
        </w:rPr>
      </w:pPr>
      <w:r w:rsidRPr="00123B87">
        <w:rPr>
          <w:sz w:val="28"/>
          <w:szCs w:val="28"/>
        </w:rPr>
        <w:t xml:space="preserve">В соответствии с Уставом муниципального образования «Город Димитровград» Ульяновской области Управлением финансов и закупок ежеквартально составляется отчет об исполнении бюджета города с последующим направлением в Городскую Думу города Димитровграда. </w:t>
      </w:r>
    </w:p>
    <w:p w:rsidR="00767058" w:rsidRPr="00123B87" w:rsidRDefault="00177847">
      <w:pPr>
        <w:spacing w:line="320" w:lineRule="exact"/>
        <w:ind w:firstLine="709"/>
        <w:jc w:val="both"/>
        <w:rPr>
          <w:sz w:val="28"/>
          <w:szCs w:val="28"/>
        </w:rPr>
      </w:pPr>
      <w:proofErr w:type="gramStart"/>
      <w:r w:rsidRPr="00123B87">
        <w:rPr>
          <w:sz w:val="28"/>
          <w:szCs w:val="28"/>
        </w:rPr>
        <w:t>В установленные Бюджетным кодексом, Уставом муниципального образования «город Димитровград» Ульяновской области сроки, Управлением финансов и закупок был предоставлен отчет об исполнении бюджета города за 2023 год, что нашло свое отражение в заключении по результатам внешней проверки отчета Контрольно-счетной палаты города Димитровграда.</w:t>
      </w:r>
      <w:proofErr w:type="gramEnd"/>
      <w:r w:rsidRPr="00123B87">
        <w:rPr>
          <w:sz w:val="28"/>
          <w:szCs w:val="28"/>
        </w:rPr>
        <w:t xml:space="preserve"> В </w:t>
      </w:r>
      <w:r w:rsidRPr="00123B87">
        <w:rPr>
          <w:sz w:val="28"/>
          <w:szCs w:val="28"/>
        </w:rPr>
        <w:lastRenderedPageBreak/>
        <w:t>соответствии с данным заключением, замечания в отношении отчета об исполнении бюджета носили рекомендательный характер.</w:t>
      </w:r>
    </w:p>
    <w:p w:rsidR="00767058" w:rsidRPr="00123B87" w:rsidRDefault="00177847">
      <w:pPr>
        <w:spacing w:line="320" w:lineRule="exact"/>
        <w:ind w:firstLine="709"/>
        <w:jc w:val="both"/>
        <w:rPr>
          <w:sz w:val="28"/>
          <w:szCs w:val="28"/>
        </w:rPr>
      </w:pPr>
      <w:r w:rsidRPr="00123B87">
        <w:rPr>
          <w:sz w:val="28"/>
          <w:szCs w:val="28"/>
        </w:rPr>
        <w:t>Отчет об исполнении бюджета города был рассмотрен на публичных слушаниях 20 мая 2024 года и размещен на официальном сайте Администрации города Димитровграда.</w:t>
      </w:r>
    </w:p>
    <w:p w:rsidR="00767058" w:rsidRPr="00123B87" w:rsidRDefault="00177847">
      <w:pPr>
        <w:spacing w:line="320" w:lineRule="exact"/>
        <w:ind w:firstLine="720"/>
        <w:jc w:val="both"/>
        <w:rPr>
          <w:sz w:val="28"/>
          <w:szCs w:val="28"/>
        </w:rPr>
      </w:pPr>
      <w:r w:rsidRPr="00123B87">
        <w:rPr>
          <w:sz w:val="28"/>
          <w:szCs w:val="28"/>
        </w:rPr>
        <w:t>В рамках реализации бюджетного процесса в 2024 году Управлением финансов было подготовлено 5 проектов Решений Городской Думы города Димитровграда.</w:t>
      </w:r>
    </w:p>
    <w:p w:rsidR="00767058" w:rsidRDefault="00177847">
      <w:pPr>
        <w:spacing w:line="320" w:lineRule="exact"/>
        <w:ind w:firstLine="720"/>
        <w:jc w:val="both"/>
        <w:rPr>
          <w:sz w:val="28"/>
          <w:szCs w:val="28"/>
        </w:rPr>
      </w:pPr>
      <w:r>
        <w:rPr>
          <w:sz w:val="28"/>
          <w:szCs w:val="28"/>
        </w:rPr>
        <w:t>Управлением финансов систематически осуществляется мониторинг федеральных, региональных и муниципальных правовых актов в части бюджетных правоотношений.</w:t>
      </w:r>
    </w:p>
    <w:p w:rsidR="00767058" w:rsidRDefault="00177847">
      <w:pPr>
        <w:spacing w:line="320" w:lineRule="exact"/>
        <w:ind w:firstLine="720"/>
        <w:jc w:val="both"/>
        <w:rPr>
          <w:sz w:val="28"/>
          <w:szCs w:val="28"/>
        </w:rPr>
      </w:pPr>
      <w:r>
        <w:rPr>
          <w:sz w:val="28"/>
          <w:szCs w:val="28"/>
        </w:rPr>
        <w:t xml:space="preserve">В целях совершенствования бюджетного процесса разработаны и утверждены новые и актуализированы действующие правовые акты: </w:t>
      </w:r>
    </w:p>
    <w:p w:rsidR="00767058" w:rsidRDefault="00CA1EAE">
      <w:pPr>
        <w:numPr>
          <w:ilvl w:val="1"/>
          <w:numId w:val="4"/>
        </w:numPr>
        <w:tabs>
          <w:tab w:val="left" w:pos="993"/>
        </w:tabs>
        <w:spacing w:line="320" w:lineRule="exact"/>
        <w:ind w:left="0" w:firstLine="709"/>
        <w:jc w:val="both"/>
        <w:rPr>
          <w:sz w:val="28"/>
          <w:szCs w:val="28"/>
        </w:rPr>
      </w:pPr>
      <w:r>
        <w:rPr>
          <w:sz w:val="28"/>
          <w:szCs w:val="28"/>
        </w:rPr>
        <w:t>34</w:t>
      </w:r>
      <w:r w:rsidR="00177847">
        <w:rPr>
          <w:sz w:val="28"/>
          <w:szCs w:val="28"/>
        </w:rPr>
        <w:t xml:space="preserve"> проекта постановлений (распоряжений) Администрации города;</w:t>
      </w:r>
    </w:p>
    <w:p w:rsidR="00767058" w:rsidRDefault="009028EA">
      <w:pPr>
        <w:pStyle w:val="17"/>
        <w:numPr>
          <w:ilvl w:val="1"/>
          <w:numId w:val="4"/>
        </w:numPr>
        <w:tabs>
          <w:tab w:val="left" w:pos="993"/>
        </w:tabs>
        <w:spacing w:line="320" w:lineRule="exact"/>
        <w:ind w:left="0" w:firstLine="709"/>
        <w:jc w:val="both"/>
        <w:rPr>
          <w:b/>
          <w:bCs/>
          <w:sz w:val="28"/>
          <w:szCs w:val="28"/>
        </w:rPr>
      </w:pPr>
      <w:r>
        <w:rPr>
          <w:sz w:val="28"/>
          <w:szCs w:val="28"/>
        </w:rPr>
        <w:t>45</w:t>
      </w:r>
      <w:r w:rsidR="00177847">
        <w:rPr>
          <w:sz w:val="28"/>
          <w:szCs w:val="28"/>
        </w:rPr>
        <w:t xml:space="preserve"> приказов Управления финансов и муниципальных закупок.</w:t>
      </w:r>
    </w:p>
    <w:p w:rsidR="00767058" w:rsidRDefault="00767058">
      <w:pPr>
        <w:tabs>
          <w:tab w:val="left" w:pos="0"/>
        </w:tabs>
        <w:spacing w:line="320" w:lineRule="exact"/>
        <w:ind w:firstLine="720"/>
        <w:rPr>
          <w:bCs/>
          <w:sz w:val="28"/>
          <w:szCs w:val="28"/>
        </w:rPr>
      </w:pPr>
    </w:p>
    <w:p w:rsidR="00767058" w:rsidRPr="009028EA" w:rsidRDefault="00177847">
      <w:pPr>
        <w:tabs>
          <w:tab w:val="left" w:pos="0"/>
        </w:tabs>
        <w:spacing w:line="320" w:lineRule="exact"/>
        <w:ind w:firstLine="720"/>
        <w:rPr>
          <w:b/>
          <w:bCs/>
          <w:sz w:val="28"/>
          <w:szCs w:val="28"/>
        </w:rPr>
      </w:pPr>
      <w:r w:rsidRPr="009028EA">
        <w:rPr>
          <w:b/>
          <w:bCs/>
          <w:sz w:val="28"/>
          <w:szCs w:val="28"/>
        </w:rPr>
        <w:t xml:space="preserve">3.6.  Реализация мероприятий в области управления кредиторской и дебиторской задолженностью города  </w:t>
      </w:r>
    </w:p>
    <w:p w:rsidR="00767058" w:rsidRPr="009028EA" w:rsidRDefault="00767058">
      <w:pPr>
        <w:spacing w:line="320" w:lineRule="exact"/>
        <w:ind w:firstLine="720"/>
        <w:jc w:val="both"/>
        <w:rPr>
          <w:b/>
          <w:sz w:val="28"/>
          <w:szCs w:val="28"/>
        </w:rPr>
      </w:pPr>
    </w:p>
    <w:p w:rsidR="00767058" w:rsidRPr="009028EA" w:rsidRDefault="00177847">
      <w:pPr>
        <w:spacing w:line="320" w:lineRule="exact"/>
        <w:ind w:firstLine="709"/>
        <w:jc w:val="both"/>
        <w:rPr>
          <w:sz w:val="28"/>
          <w:szCs w:val="28"/>
        </w:rPr>
      </w:pPr>
      <w:proofErr w:type="gramStart"/>
      <w:r w:rsidRPr="009028EA">
        <w:rPr>
          <w:sz w:val="28"/>
          <w:szCs w:val="28"/>
        </w:rPr>
        <w:t>Управлением финансов и закупок города Димитровграда ежемесячно проводится мониторинг дебиторской и кредиторской задолженности в соответствии с Приказом от 30.03.2018 года №20-О/Д «Об утверждении Плана мероприятий по сокращению просроченной дебиторской и кредиторской задолженности муниципальных учреждений города Димитровграда Ульяновской области», а также мониторинг задолженности муниципальных заказчиков по исполненным контрактам (договорам) перед субъектами малого предпринимательства города Димитровграда.</w:t>
      </w:r>
      <w:proofErr w:type="gramEnd"/>
      <w:r w:rsidRPr="009028EA">
        <w:rPr>
          <w:sz w:val="28"/>
          <w:szCs w:val="28"/>
        </w:rPr>
        <w:t xml:space="preserve"> Информация направляется Уполномоченному по защите прав предпринимателей Ульяновской области, в Прокуратуру города Димитровграда, Городскую Думу города Димитровграда Ульяновской области, Министерство финансов Ульяновской области.</w:t>
      </w:r>
    </w:p>
    <w:p w:rsidR="00767058" w:rsidRPr="009028EA" w:rsidRDefault="00177847">
      <w:pPr>
        <w:ind w:firstLine="708"/>
        <w:jc w:val="both"/>
        <w:rPr>
          <w:sz w:val="28"/>
          <w:szCs w:val="28"/>
        </w:rPr>
      </w:pPr>
      <w:r w:rsidRPr="009028EA">
        <w:rPr>
          <w:sz w:val="28"/>
          <w:szCs w:val="28"/>
        </w:rPr>
        <w:t>На 01.01.2025 года просроченная кредиторская задолженность бюджета города составила 6,2 млн. руб. Сокращение  за 2024 год на 43,8 млн. руб.  Наибольшую часть кредиторской задолженности составляют административные штрафы.</w:t>
      </w:r>
    </w:p>
    <w:p w:rsidR="00767058" w:rsidRPr="009028EA" w:rsidRDefault="00767058">
      <w:pPr>
        <w:ind w:firstLine="709"/>
        <w:jc w:val="center"/>
        <w:rPr>
          <w:sz w:val="28"/>
          <w:szCs w:val="28"/>
        </w:rPr>
      </w:pPr>
    </w:p>
    <w:p w:rsidR="00767058" w:rsidRPr="009028EA" w:rsidRDefault="00177847">
      <w:pPr>
        <w:ind w:firstLine="709"/>
        <w:jc w:val="center"/>
        <w:rPr>
          <w:sz w:val="28"/>
          <w:szCs w:val="28"/>
        </w:rPr>
      </w:pPr>
      <w:r w:rsidRPr="009028EA">
        <w:rPr>
          <w:sz w:val="28"/>
          <w:szCs w:val="28"/>
        </w:rPr>
        <w:t>Динамика кредиторской задолженности</w:t>
      </w:r>
    </w:p>
    <w:p w:rsidR="00767058" w:rsidRPr="009028EA" w:rsidRDefault="00177847">
      <w:pPr>
        <w:ind w:firstLine="709"/>
        <w:jc w:val="right"/>
        <w:rPr>
          <w:sz w:val="28"/>
          <w:szCs w:val="28"/>
        </w:rPr>
      </w:pPr>
      <w:r w:rsidRPr="009028EA">
        <w:rPr>
          <w:sz w:val="28"/>
          <w:szCs w:val="28"/>
        </w:rPr>
        <w:t xml:space="preserve">                                   тыс. руб.</w:t>
      </w:r>
    </w:p>
    <w:tbl>
      <w:tblPr>
        <w:tblW w:w="9736" w:type="dxa"/>
        <w:tblCellMar>
          <w:left w:w="0" w:type="dxa"/>
          <w:right w:w="0" w:type="dxa"/>
        </w:tblCellMar>
        <w:tblLook w:val="04A0" w:firstRow="1" w:lastRow="0" w:firstColumn="1" w:lastColumn="0" w:noHBand="0" w:noVBand="1"/>
      </w:tblPr>
      <w:tblGrid>
        <w:gridCol w:w="3924"/>
        <w:gridCol w:w="1418"/>
        <w:gridCol w:w="1417"/>
        <w:gridCol w:w="1559"/>
        <w:gridCol w:w="1418"/>
      </w:tblGrid>
      <w:tr w:rsidR="00767058" w:rsidRPr="009028EA">
        <w:trPr>
          <w:trHeight w:val="81"/>
        </w:trPr>
        <w:tc>
          <w:tcPr>
            <w:tcW w:w="3924"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177847">
            <w:pPr>
              <w:jc w:val="center"/>
              <w:rPr>
                <w:szCs w:val="28"/>
              </w:rPr>
            </w:pPr>
            <w:r w:rsidRPr="009028EA">
              <w:rPr>
                <w:b/>
                <w:bCs/>
                <w:szCs w:val="28"/>
              </w:rPr>
              <w:t>Наименование показателя</w:t>
            </w:r>
          </w:p>
        </w:tc>
        <w:tc>
          <w:tcPr>
            <w:tcW w:w="1418"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177847">
            <w:pPr>
              <w:jc w:val="center"/>
              <w:rPr>
                <w:szCs w:val="28"/>
              </w:rPr>
            </w:pPr>
            <w:r w:rsidRPr="009028EA">
              <w:rPr>
                <w:b/>
                <w:bCs/>
                <w:szCs w:val="28"/>
              </w:rPr>
              <w:t>на 01.01.2022</w:t>
            </w:r>
          </w:p>
        </w:tc>
        <w:tc>
          <w:tcPr>
            <w:tcW w:w="1417"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177847">
            <w:pPr>
              <w:jc w:val="center"/>
              <w:rPr>
                <w:szCs w:val="28"/>
              </w:rPr>
            </w:pPr>
            <w:r w:rsidRPr="009028EA">
              <w:rPr>
                <w:b/>
                <w:bCs/>
                <w:szCs w:val="28"/>
              </w:rPr>
              <w:t>на 01.01.2023</w:t>
            </w:r>
          </w:p>
        </w:tc>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177847">
            <w:pPr>
              <w:jc w:val="center"/>
              <w:rPr>
                <w:b/>
                <w:bCs/>
                <w:szCs w:val="28"/>
              </w:rPr>
            </w:pPr>
            <w:r w:rsidRPr="009028EA">
              <w:rPr>
                <w:b/>
                <w:bCs/>
                <w:szCs w:val="28"/>
              </w:rPr>
              <w:t>на</w:t>
            </w:r>
          </w:p>
          <w:p w:rsidR="00767058" w:rsidRPr="009028EA" w:rsidRDefault="00177847">
            <w:pPr>
              <w:jc w:val="center"/>
              <w:rPr>
                <w:b/>
                <w:bCs/>
                <w:szCs w:val="28"/>
              </w:rPr>
            </w:pPr>
            <w:r w:rsidRPr="009028EA">
              <w:rPr>
                <w:b/>
                <w:bCs/>
                <w:szCs w:val="28"/>
              </w:rPr>
              <w:t>01.01.2024</w:t>
            </w:r>
          </w:p>
        </w:tc>
        <w:tc>
          <w:tcPr>
            <w:tcW w:w="1418" w:type="dxa"/>
            <w:tcBorders>
              <w:top w:val="single" w:sz="8" w:space="0" w:color="000000"/>
              <w:left w:val="single" w:sz="8" w:space="0" w:color="000000"/>
              <w:bottom w:val="single" w:sz="8" w:space="0" w:color="000000"/>
              <w:right w:val="single" w:sz="8" w:space="0" w:color="000000"/>
            </w:tcBorders>
          </w:tcPr>
          <w:p w:rsidR="00767058" w:rsidRPr="009028EA" w:rsidRDefault="00177847">
            <w:pPr>
              <w:jc w:val="center"/>
              <w:rPr>
                <w:b/>
                <w:bCs/>
                <w:szCs w:val="28"/>
              </w:rPr>
            </w:pPr>
            <w:r w:rsidRPr="009028EA">
              <w:rPr>
                <w:b/>
                <w:bCs/>
                <w:szCs w:val="28"/>
              </w:rPr>
              <w:t>на</w:t>
            </w:r>
          </w:p>
          <w:p w:rsidR="00767058" w:rsidRPr="009028EA" w:rsidRDefault="00177847">
            <w:pPr>
              <w:jc w:val="center"/>
              <w:rPr>
                <w:b/>
                <w:bCs/>
                <w:szCs w:val="28"/>
              </w:rPr>
            </w:pPr>
            <w:r w:rsidRPr="009028EA">
              <w:rPr>
                <w:b/>
                <w:bCs/>
                <w:szCs w:val="28"/>
              </w:rPr>
              <w:t>01.01.2025</w:t>
            </w:r>
          </w:p>
        </w:tc>
      </w:tr>
      <w:tr w:rsidR="00767058" w:rsidRPr="009028EA">
        <w:trPr>
          <w:trHeight w:val="532"/>
        </w:trPr>
        <w:tc>
          <w:tcPr>
            <w:tcW w:w="3924"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jc w:val="both"/>
              <w:rPr>
                <w:szCs w:val="28"/>
              </w:rPr>
            </w:pPr>
            <w:r w:rsidRPr="009028EA">
              <w:rPr>
                <w:szCs w:val="28"/>
              </w:rPr>
              <w:t>Кредиторская задолженность</w:t>
            </w:r>
          </w:p>
        </w:tc>
        <w:tc>
          <w:tcPr>
            <w:tcW w:w="1418"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352 486,3</w:t>
            </w:r>
          </w:p>
        </w:tc>
        <w:tc>
          <w:tcPr>
            <w:tcW w:w="1417"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235 345,0</w:t>
            </w:r>
          </w:p>
        </w:tc>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101 155,03</w:t>
            </w:r>
          </w:p>
        </w:tc>
        <w:tc>
          <w:tcPr>
            <w:tcW w:w="1418" w:type="dxa"/>
            <w:tcBorders>
              <w:top w:val="single" w:sz="8" w:space="0" w:color="000000"/>
              <w:left w:val="single" w:sz="8" w:space="0" w:color="000000"/>
              <w:bottom w:val="single" w:sz="8" w:space="0" w:color="000000"/>
              <w:right w:val="single" w:sz="8" w:space="0" w:color="000000"/>
            </w:tcBorders>
            <w:vAlign w:val="center"/>
          </w:tcPr>
          <w:p w:rsidR="00767058" w:rsidRPr="009028EA" w:rsidRDefault="00177847">
            <w:pPr>
              <w:ind w:firstLine="28"/>
              <w:jc w:val="center"/>
              <w:rPr>
                <w:szCs w:val="28"/>
              </w:rPr>
            </w:pPr>
            <w:r w:rsidRPr="009028EA">
              <w:rPr>
                <w:szCs w:val="28"/>
              </w:rPr>
              <w:t>33 378,9</w:t>
            </w:r>
          </w:p>
        </w:tc>
      </w:tr>
      <w:tr w:rsidR="00767058" w:rsidRPr="009028EA">
        <w:trPr>
          <w:trHeight w:val="671"/>
        </w:trPr>
        <w:tc>
          <w:tcPr>
            <w:tcW w:w="3924"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jc w:val="both"/>
              <w:rPr>
                <w:szCs w:val="28"/>
              </w:rPr>
            </w:pPr>
            <w:r w:rsidRPr="009028EA">
              <w:rPr>
                <w:szCs w:val="28"/>
              </w:rPr>
              <w:t>Просроченная кредиторская задолженность</w:t>
            </w:r>
          </w:p>
        </w:tc>
        <w:tc>
          <w:tcPr>
            <w:tcW w:w="1418"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247 879,1</w:t>
            </w:r>
          </w:p>
        </w:tc>
        <w:tc>
          <w:tcPr>
            <w:tcW w:w="1417"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136 462,0</w:t>
            </w:r>
          </w:p>
        </w:tc>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767058">
            <w:pPr>
              <w:ind w:firstLine="28"/>
              <w:jc w:val="center"/>
              <w:rPr>
                <w:szCs w:val="28"/>
              </w:rPr>
            </w:pPr>
          </w:p>
          <w:p w:rsidR="00767058" w:rsidRPr="009028EA" w:rsidRDefault="00177847">
            <w:pPr>
              <w:ind w:firstLine="28"/>
              <w:jc w:val="center"/>
              <w:rPr>
                <w:szCs w:val="28"/>
              </w:rPr>
            </w:pPr>
            <w:r w:rsidRPr="009028EA">
              <w:rPr>
                <w:szCs w:val="28"/>
              </w:rPr>
              <w:t>49 985,02</w:t>
            </w:r>
          </w:p>
        </w:tc>
        <w:tc>
          <w:tcPr>
            <w:tcW w:w="1418" w:type="dxa"/>
            <w:tcBorders>
              <w:top w:val="single" w:sz="8" w:space="0" w:color="000000"/>
              <w:left w:val="single" w:sz="8" w:space="0" w:color="000000"/>
              <w:bottom w:val="single" w:sz="8" w:space="0" w:color="000000"/>
              <w:right w:val="single" w:sz="8" w:space="0" w:color="000000"/>
            </w:tcBorders>
            <w:vAlign w:val="center"/>
          </w:tcPr>
          <w:p w:rsidR="00767058" w:rsidRPr="009028EA" w:rsidRDefault="00177847">
            <w:pPr>
              <w:ind w:firstLine="28"/>
              <w:jc w:val="center"/>
              <w:rPr>
                <w:szCs w:val="28"/>
              </w:rPr>
            </w:pPr>
            <w:r w:rsidRPr="009028EA">
              <w:rPr>
                <w:szCs w:val="28"/>
              </w:rPr>
              <w:t>6 195,9</w:t>
            </w:r>
          </w:p>
        </w:tc>
      </w:tr>
      <w:tr w:rsidR="00767058" w:rsidRPr="009028EA">
        <w:trPr>
          <w:trHeight w:val="367"/>
        </w:trPr>
        <w:tc>
          <w:tcPr>
            <w:tcW w:w="3924"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jc w:val="both"/>
              <w:rPr>
                <w:szCs w:val="28"/>
              </w:rPr>
            </w:pPr>
            <w:r w:rsidRPr="009028EA">
              <w:rPr>
                <w:szCs w:val="28"/>
              </w:rPr>
              <w:t>Общий объем погашенной кредиторской задолженности бюджета города</w:t>
            </w:r>
          </w:p>
        </w:tc>
        <w:tc>
          <w:tcPr>
            <w:tcW w:w="1418"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110 414,9</w:t>
            </w:r>
          </w:p>
        </w:tc>
        <w:tc>
          <w:tcPr>
            <w:tcW w:w="1417"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159 211,1</w:t>
            </w:r>
          </w:p>
        </w:tc>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767058">
            <w:pPr>
              <w:ind w:firstLine="28"/>
              <w:jc w:val="center"/>
              <w:rPr>
                <w:szCs w:val="28"/>
              </w:rPr>
            </w:pPr>
          </w:p>
          <w:p w:rsidR="00767058" w:rsidRPr="009028EA" w:rsidRDefault="00177847">
            <w:pPr>
              <w:ind w:firstLine="28"/>
              <w:jc w:val="center"/>
              <w:rPr>
                <w:szCs w:val="28"/>
              </w:rPr>
            </w:pPr>
            <w:r w:rsidRPr="009028EA">
              <w:rPr>
                <w:szCs w:val="28"/>
              </w:rPr>
              <w:t>101 855,1</w:t>
            </w:r>
          </w:p>
          <w:p w:rsidR="00767058" w:rsidRPr="009028EA" w:rsidRDefault="00767058">
            <w:pPr>
              <w:ind w:firstLine="28"/>
              <w:jc w:val="center"/>
              <w:rPr>
                <w:szCs w:val="28"/>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767058" w:rsidRPr="009028EA" w:rsidRDefault="00177847">
            <w:pPr>
              <w:ind w:firstLine="28"/>
              <w:jc w:val="center"/>
              <w:rPr>
                <w:szCs w:val="28"/>
              </w:rPr>
            </w:pPr>
            <w:r w:rsidRPr="009028EA">
              <w:rPr>
                <w:szCs w:val="28"/>
              </w:rPr>
              <w:t>37 840,5</w:t>
            </w:r>
          </w:p>
        </w:tc>
      </w:tr>
      <w:tr w:rsidR="00767058" w:rsidRPr="009028EA">
        <w:trPr>
          <w:trHeight w:val="546"/>
        </w:trPr>
        <w:tc>
          <w:tcPr>
            <w:tcW w:w="3924"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jc w:val="both"/>
              <w:rPr>
                <w:szCs w:val="28"/>
              </w:rPr>
            </w:pPr>
            <w:r w:rsidRPr="009028EA">
              <w:rPr>
                <w:szCs w:val="28"/>
              </w:rPr>
              <w:lastRenderedPageBreak/>
              <w:t>Общий объем кредиторской задолженности бюджета города, взыскиваемой в судебном порядке перед субъектами предпринимательства по исполненным муниципальным контрактам</w:t>
            </w:r>
          </w:p>
        </w:tc>
        <w:tc>
          <w:tcPr>
            <w:tcW w:w="1418"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17 372,97</w:t>
            </w:r>
          </w:p>
        </w:tc>
        <w:tc>
          <w:tcPr>
            <w:tcW w:w="1417"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tcPr>
          <w:p w:rsidR="00767058" w:rsidRPr="009028EA" w:rsidRDefault="00177847">
            <w:pPr>
              <w:ind w:firstLine="28"/>
              <w:jc w:val="center"/>
              <w:rPr>
                <w:szCs w:val="28"/>
              </w:rPr>
            </w:pPr>
            <w:r w:rsidRPr="009028EA">
              <w:rPr>
                <w:szCs w:val="28"/>
              </w:rPr>
              <w:t>0,00</w:t>
            </w:r>
          </w:p>
        </w:tc>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767058" w:rsidRPr="009028EA" w:rsidRDefault="00767058">
            <w:pPr>
              <w:ind w:firstLine="28"/>
              <w:jc w:val="center"/>
              <w:rPr>
                <w:szCs w:val="28"/>
              </w:rPr>
            </w:pPr>
          </w:p>
          <w:p w:rsidR="00767058" w:rsidRPr="009028EA" w:rsidRDefault="00767058">
            <w:pPr>
              <w:ind w:firstLine="28"/>
              <w:jc w:val="center"/>
              <w:rPr>
                <w:szCs w:val="28"/>
              </w:rPr>
            </w:pPr>
          </w:p>
          <w:p w:rsidR="00767058" w:rsidRPr="009028EA" w:rsidRDefault="00767058">
            <w:pPr>
              <w:ind w:firstLine="28"/>
              <w:jc w:val="center"/>
              <w:rPr>
                <w:szCs w:val="28"/>
              </w:rPr>
            </w:pPr>
          </w:p>
          <w:p w:rsidR="00767058" w:rsidRPr="009028EA" w:rsidRDefault="00177847">
            <w:pPr>
              <w:ind w:firstLine="28"/>
              <w:jc w:val="center"/>
              <w:rPr>
                <w:szCs w:val="28"/>
              </w:rPr>
            </w:pPr>
            <w:r w:rsidRPr="009028EA">
              <w:rPr>
                <w:szCs w:val="28"/>
              </w:rPr>
              <w:t>0,00</w:t>
            </w:r>
          </w:p>
          <w:p w:rsidR="00767058" w:rsidRPr="009028EA" w:rsidRDefault="00767058">
            <w:pPr>
              <w:ind w:firstLine="28"/>
              <w:jc w:val="center"/>
              <w:rPr>
                <w:szCs w:val="28"/>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767058" w:rsidRPr="009028EA" w:rsidRDefault="00177847">
            <w:pPr>
              <w:ind w:firstLine="28"/>
              <w:jc w:val="center"/>
              <w:rPr>
                <w:szCs w:val="28"/>
              </w:rPr>
            </w:pPr>
            <w:r w:rsidRPr="009028EA">
              <w:rPr>
                <w:szCs w:val="28"/>
              </w:rPr>
              <w:t>0,00</w:t>
            </w:r>
          </w:p>
        </w:tc>
      </w:tr>
    </w:tbl>
    <w:p w:rsidR="00767058" w:rsidRPr="009028EA" w:rsidRDefault="00767058">
      <w:pPr>
        <w:ind w:firstLine="708"/>
        <w:jc w:val="both"/>
        <w:rPr>
          <w:sz w:val="28"/>
          <w:szCs w:val="28"/>
        </w:rPr>
      </w:pPr>
    </w:p>
    <w:p w:rsidR="00767058" w:rsidRPr="009028EA" w:rsidRDefault="00767058">
      <w:pPr>
        <w:ind w:firstLine="708"/>
        <w:jc w:val="both"/>
        <w:rPr>
          <w:sz w:val="28"/>
          <w:szCs w:val="28"/>
        </w:rPr>
      </w:pPr>
    </w:p>
    <w:p w:rsidR="00767058" w:rsidRPr="003E4E85" w:rsidRDefault="00177847">
      <w:pPr>
        <w:jc w:val="both"/>
        <w:rPr>
          <w:sz w:val="28"/>
          <w:szCs w:val="28"/>
        </w:rPr>
      </w:pPr>
      <w:bookmarkStart w:id="1" w:name="_1736230584"/>
      <w:bookmarkStart w:id="2" w:name="_1736230575"/>
      <w:bookmarkEnd w:id="1"/>
      <w:bookmarkEnd w:id="2"/>
      <w:r w:rsidRPr="003E4E85">
        <w:rPr>
          <w:noProof/>
          <w:sz w:val="28"/>
          <w:szCs w:val="28"/>
          <w:lang w:eastAsia="ru-RU"/>
        </w:rPr>
        <w:drawing>
          <wp:inline distT="0" distB="0" distL="0" distR="0" wp14:anchorId="3BB483CF" wp14:editId="1731627C">
            <wp:extent cx="6184900" cy="2630805"/>
            <wp:effectExtent l="0" t="0" r="25400" b="17145"/>
            <wp:docPr id="7" name="Objec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7058" w:rsidRDefault="00767058">
      <w:pPr>
        <w:ind w:firstLine="708"/>
        <w:jc w:val="both"/>
        <w:rPr>
          <w:sz w:val="28"/>
          <w:szCs w:val="28"/>
          <w:highlight w:val="green"/>
        </w:rPr>
      </w:pPr>
      <w:bookmarkStart w:id="3" w:name="_GoBack"/>
      <w:bookmarkEnd w:id="3"/>
    </w:p>
    <w:p w:rsidR="00767058" w:rsidRPr="009028EA" w:rsidRDefault="00177847">
      <w:pPr>
        <w:ind w:firstLine="708"/>
        <w:jc w:val="both"/>
        <w:rPr>
          <w:sz w:val="28"/>
          <w:szCs w:val="28"/>
        </w:rPr>
      </w:pPr>
      <w:r w:rsidRPr="009028EA">
        <w:rPr>
          <w:sz w:val="28"/>
          <w:szCs w:val="28"/>
        </w:rPr>
        <w:t>Общий размер погашенной кредиторской задолженности за 2024 год составил 37,84 млн. руб.</w:t>
      </w:r>
    </w:p>
    <w:p w:rsidR="00767058" w:rsidRDefault="00767058">
      <w:pPr>
        <w:ind w:firstLine="708"/>
        <w:jc w:val="both"/>
        <w:rPr>
          <w:sz w:val="28"/>
          <w:szCs w:val="28"/>
          <w:highlight w:val="green"/>
        </w:rPr>
      </w:pPr>
    </w:p>
    <w:p w:rsidR="00767058" w:rsidRDefault="00177847">
      <w:pPr>
        <w:ind w:firstLine="708"/>
        <w:jc w:val="both"/>
        <w:rPr>
          <w:sz w:val="28"/>
          <w:szCs w:val="28"/>
          <w:highlight w:val="green"/>
        </w:rPr>
      </w:pPr>
      <w:bookmarkStart w:id="4" w:name="_1736231785"/>
      <w:bookmarkEnd w:id="4"/>
      <w:r>
        <w:rPr>
          <w:noProof/>
          <w:sz w:val="28"/>
          <w:szCs w:val="28"/>
          <w:highlight w:val="green"/>
          <w:lang w:eastAsia="ru-RU"/>
        </w:rPr>
        <w:drawing>
          <wp:inline distT="0" distB="0" distL="0" distR="0">
            <wp:extent cx="4511675" cy="2863850"/>
            <wp:effectExtent l="0" t="0" r="3175" b="0"/>
            <wp:docPr id="8" name="Objec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7058" w:rsidRDefault="00767058">
      <w:pPr>
        <w:ind w:firstLine="708"/>
        <w:jc w:val="both"/>
        <w:rPr>
          <w:sz w:val="28"/>
          <w:szCs w:val="28"/>
          <w:highlight w:val="green"/>
        </w:rPr>
      </w:pPr>
    </w:p>
    <w:p w:rsidR="00767058" w:rsidRPr="009028EA" w:rsidRDefault="00177847">
      <w:pPr>
        <w:ind w:firstLine="708"/>
        <w:jc w:val="both"/>
        <w:rPr>
          <w:sz w:val="28"/>
          <w:szCs w:val="28"/>
        </w:rPr>
      </w:pPr>
      <w:r w:rsidRPr="009028EA">
        <w:rPr>
          <w:sz w:val="28"/>
          <w:szCs w:val="28"/>
        </w:rPr>
        <w:t>Задолженность перед субъектами предпринимательства по исполненным муниципальным контрактам по состоянию на 01.01.2025  отсутствует</w:t>
      </w:r>
    </w:p>
    <w:p w:rsidR="00767058" w:rsidRPr="009028EA" w:rsidRDefault="00767058">
      <w:pPr>
        <w:ind w:firstLine="708"/>
        <w:jc w:val="both"/>
        <w:rPr>
          <w:sz w:val="28"/>
          <w:szCs w:val="28"/>
        </w:rPr>
      </w:pPr>
    </w:p>
    <w:p w:rsidR="00767058" w:rsidRDefault="00177847">
      <w:pPr>
        <w:ind w:firstLine="708"/>
        <w:jc w:val="both"/>
        <w:rPr>
          <w:sz w:val="28"/>
          <w:szCs w:val="28"/>
          <w:highlight w:val="green"/>
        </w:rPr>
      </w:pPr>
      <w:bookmarkStart w:id="5" w:name="_1736231777"/>
      <w:bookmarkEnd w:id="5"/>
      <w:r>
        <w:rPr>
          <w:noProof/>
          <w:sz w:val="28"/>
          <w:szCs w:val="28"/>
          <w:highlight w:val="green"/>
          <w:lang w:eastAsia="ru-RU"/>
        </w:rPr>
        <w:lastRenderedPageBreak/>
        <w:drawing>
          <wp:inline distT="0" distB="0" distL="0" distR="0">
            <wp:extent cx="4244340" cy="2950210"/>
            <wp:effectExtent l="0" t="0" r="3810" b="2540"/>
            <wp:docPr id="9" name="Objec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7058" w:rsidRPr="009028EA" w:rsidRDefault="00177847">
      <w:pPr>
        <w:pStyle w:val="ac"/>
        <w:spacing w:after="0"/>
        <w:ind w:firstLine="709"/>
        <w:jc w:val="both"/>
        <w:rPr>
          <w:rFonts w:eastAsia="Times New Roman"/>
          <w:sz w:val="28"/>
          <w:szCs w:val="28"/>
          <w:lang w:eastAsia="ru-RU"/>
        </w:rPr>
      </w:pPr>
      <w:r w:rsidRPr="009028EA">
        <w:rPr>
          <w:rFonts w:eastAsia="Times New Roman"/>
          <w:sz w:val="28"/>
          <w:szCs w:val="28"/>
          <w:lang w:eastAsia="ru-RU"/>
        </w:rPr>
        <w:t>В 2024 году осуществлялось списание административных штрафов по окончанию исполнительного производства.</w:t>
      </w:r>
    </w:p>
    <w:p w:rsidR="00767058" w:rsidRPr="009028EA" w:rsidRDefault="00177847">
      <w:pPr>
        <w:shd w:val="clear" w:color="auto" w:fill="FFFFFF"/>
        <w:ind w:firstLine="709"/>
        <w:jc w:val="both"/>
        <w:rPr>
          <w:sz w:val="28"/>
          <w:szCs w:val="28"/>
        </w:rPr>
      </w:pPr>
      <w:r w:rsidRPr="009028EA">
        <w:rPr>
          <w:sz w:val="28"/>
          <w:szCs w:val="28"/>
        </w:rPr>
        <w:t>В соответствии с частью 1 статьи 31.9 КоАП РФ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67058" w:rsidRPr="009028EA" w:rsidRDefault="00177847">
      <w:pPr>
        <w:autoSpaceDE w:val="0"/>
        <w:autoSpaceDN w:val="0"/>
        <w:adjustRightInd w:val="0"/>
        <w:ind w:firstLine="709"/>
        <w:jc w:val="both"/>
        <w:rPr>
          <w:rFonts w:eastAsia="Times New Roman"/>
          <w:sz w:val="28"/>
          <w:szCs w:val="28"/>
          <w:lang w:eastAsia="ru-RU"/>
        </w:rPr>
      </w:pPr>
      <w:r w:rsidRPr="009028EA">
        <w:rPr>
          <w:rFonts w:eastAsia="Times New Roman"/>
          <w:sz w:val="28"/>
          <w:szCs w:val="28"/>
          <w:lang w:eastAsia="ru-RU"/>
        </w:rPr>
        <w:t xml:space="preserve">В этой связи, на основании пункта 9 части 1 статьи 47 ФЗ № 229 </w:t>
      </w:r>
      <w:r w:rsidRPr="009028EA">
        <w:rPr>
          <w:sz w:val="28"/>
          <w:szCs w:val="28"/>
        </w:rPr>
        <w:t xml:space="preserve">«Об исполнительном производстве» </w:t>
      </w:r>
      <w:r w:rsidRPr="009028EA">
        <w:rPr>
          <w:rFonts w:eastAsia="Times New Roman"/>
          <w:sz w:val="28"/>
          <w:szCs w:val="28"/>
          <w:lang w:eastAsia="ru-RU"/>
        </w:rPr>
        <w:t xml:space="preserve">происходит окончание исполнительного производства. По сложившейся практике судебные приставы-исполнители не уведомляют о прекращении исполнительного производства. </w:t>
      </w:r>
    </w:p>
    <w:p w:rsidR="00767058" w:rsidRPr="009028EA" w:rsidRDefault="00177847">
      <w:pPr>
        <w:ind w:firstLine="709"/>
        <w:jc w:val="both"/>
        <w:rPr>
          <w:rFonts w:eastAsia="Times New Roman"/>
          <w:sz w:val="28"/>
          <w:szCs w:val="28"/>
          <w:lang w:eastAsia="ru-RU"/>
        </w:rPr>
      </w:pPr>
      <w:r w:rsidRPr="009028EA">
        <w:rPr>
          <w:rFonts w:eastAsia="Times New Roman"/>
          <w:sz w:val="28"/>
          <w:szCs w:val="28"/>
          <w:lang w:eastAsia="ru-RU"/>
        </w:rPr>
        <w:t xml:space="preserve">Поэтому Управлением финансов и закупок в ручном режиме выявлялись постановления о назначении административного наказания, сроки исполнения по которым истекли, т.е. более двух лет, но не наступил общий срок исковой давности в 3 года, юристы отрабатывали их с судебными приставами на предмет получения от них постановлений о прекращении исполнительного производства. </w:t>
      </w:r>
    </w:p>
    <w:p w:rsidR="00767058" w:rsidRPr="009028EA" w:rsidRDefault="00177847">
      <w:pPr>
        <w:ind w:firstLine="709"/>
        <w:jc w:val="both"/>
        <w:rPr>
          <w:rFonts w:eastAsia="Times New Roman"/>
          <w:sz w:val="28"/>
          <w:szCs w:val="28"/>
          <w:lang w:eastAsia="ru-RU"/>
        </w:rPr>
      </w:pPr>
      <w:r w:rsidRPr="009028EA">
        <w:rPr>
          <w:rFonts w:eastAsia="Times New Roman"/>
          <w:sz w:val="28"/>
          <w:szCs w:val="28"/>
          <w:lang w:eastAsia="ru-RU"/>
        </w:rPr>
        <w:t>В результате списания административных штрафов на основании постановлений о прекращении исполнительного производства кредиторская задолженность города за последние 2 года снизилась со 132 млн. руб. до 6 млн. руб.</w:t>
      </w:r>
    </w:p>
    <w:p w:rsidR="00767058" w:rsidRPr="009028EA" w:rsidRDefault="00767058">
      <w:pPr>
        <w:ind w:firstLine="708"/>
        <w:jc w:val="both"/>
        <w:rPr>
          <w:rFonts w:eastAsia="Times New Roman"/>
          <w:sz w:val="28"/>
          <w:szCs w:val="28"/>
          <w:lang w:eastAsia="ru-RU"/>
        </w:rPr>
      </w:pPr>
    </w:p>
    <w:p w:rsidR="00767058" w:rsidRPr="009028EA" w:rsidRDefault="00177847">
      <w:pPr>
        <w:ind w:firstLine="708"/>
        <w:jc w:val="both"/>
        <w:rPr>
          <w:sz w:val="28"/>
          <w:szCs w:val="28"/>
        </w:rPr>
      </w:pPr>
      <w:r w:rsidRPr="009028EA">
        <w:rPr>
          <w:sz w:val="28"/>
          <w:szCs w:val="28"/>
        </w:rPr>
        <w:t>Объем просроченной дебиторской задолженности бюджета города Димитровграда по состоянию на 01.01.2025 года составил 32,4 млн. руб. Наибольший объем просроченной дебиторской задолженности занимают обязательства:</w:t>
      </w:r>
    </w:p>
    <w:p w:rsidR="00767058" w:rsidRPr="009028EA" w:rsidRDefault="00177847">
      <w:pPr>
        <w:ind w:firstLine="708"/>
        <w:jc w:val="both"/>
        <w:rPr>
          <w:sz w:val="28"/>
          <w:szCs w:val="28"/>
        </w:rPr>
      </w:pPr>
      <w:r w:rsidRPr="009028EA">
        <w:rPr>
          <w:sz w:val="28"/>
          <w:szCs w:val="28"/>
        </w:rPr>
        <w:t>- по доходам от собственности – 22,3 млн. руб.</w:t>
      </w:r>
    </w:p>
    <w:p w:rsidR="00767058" w:rsidRPr="009028EA" w:rsidRDefault="00177847">
      <w:pPr>
        <w:ind w:firstLine="708"/>
        <w:jc w:val="both"/>
        <w:rPr>
          <w:sz w:val="28"/>
          <w:szCs w:val="28"/>
        </w:rPr>
      </w:pPr>
      <w:r w:rsidRPr="009028EA">
        <w:rPr>
          <w:sz w:val="28"/>
          <w:szCs w:val="28"/>
        </w:rPr>
        <w:t>- штрафы, пени по решению суда за нарушение условий договоров аренды земельных участков и муниципального имущества – 9,7 млн. руб.</w:t>
      </w:r>
      <w:r w:rsidRPr="009028EA">
        <w:rPr>
          <w:sz w:val="28"/>
          <w:szCs w:val="28"/>
        </w:rPr>
        <w:tab/>
      </w:r>
    </w:p>
    <w:p w:rsidR="00767058" w:rsidRPr="009028EA" w:rsidRDefault="00177847">
      <w:pPr>
        <w:ind w:firstLine="708"/>
        <w:jc w:val="both"/>
        <w:rPr>
          <w:sz w:val="28"/>
          <w:szCs w:val="28"/>
        </w:rPr>
      </w:pPr>
      <w:bookmarkStart w:id="6" w:name="_1736231560"/>
      <w:bookmarkEnd w:id="6"/>
      <w:r w:rsidRPr="009028EA">
        <w:rPr>
          <w:noProof/>
          <w:sz w:val="28"/>
          <w:szCs w:val="28"/>
          <w:lang w:eastAsia="ru-RU"/>
        </w:rPr>
        <w:lastRenderedPageBreak/>
        <w:drawing>
          <wp:inline distT="0" distB="0" distL="0" distR="0">
            <wp:extent cx="4295775" cy="2105025"/>
            <wp:effectExtent l="0" t="0" r="9525" b="9525"/>
            <wp:docPr id="10" name="Objec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7058" w:rsidRDefault="00767058">
      <w:pPr>
        <w:ind w:firstLine="708"/>
        <w:jc w:val="both"/>
        <w:rPr>
          <w:sz w:val="28"/>
          <w:szCs w:val="28"/>
          <w:highlight w:val="green"/>
        </w:rPr>
      </w:pPr>
    </w:p>
    <w:p w:rsidR="00767058" w:rsidRDefault="00177847">
      <w:pPr>
        <w:ind w:firstLine="708"/>
        <w:jc w:val="both"/>
        <w:rPr>
          <w:sz w:val="28"/>
          <w:szCs w:val="28"/>
        </w:rPr>
      </w:pPr>
      <w:r w:rsidRPr="009028EA">
        <w:rPr>
          <w:sz w:val="28"/>
          <w:szCs w:val="28"/>
        </w:rPr>
        <w:t xml:space="preserve">По сравнению с прошлым годом просроченная дебиторская задолженность уменьшилась на 0,4 млн. руб.  </w:t>
      </w:r>
    </w:p>
    <w:p w:rsidR="00767058" w:rsidRDefault="00767058">
      <w:pPr>
        <w:ind w:firstLine="708"/>
        <w:jc w:val="both"/>
        <w:rPr>
          <w:sz w:val="28"/>
          <w:szCs w:val="28"/>
        </w:rPr>
      </w:pPr>
    </w:p>
    <w:p w:rsidR="00767058" w:rsidRDefault="00177847">
      <w:pPr>
        <w:ind w:firstLine="708"/>
        <w:jc w:val="both"/>
        <w:rPr>
          <w:b/>
          <w:bCs/>
          <w:sz w:val="28"/>
          <w:szCs w:val="28"/>
        </w:rPr>
      </w:pPr>
      <w:bookmarkStart w:id="7" w:name="_1736231670"/>
      <w:bookmarkStart w:id="8" w:name="_1736231643"/>
      <w:bookmarkStart w:id="9" w:name="_1736231686"/>
      <w:bookmarkEnd w:id="7"/>
      <w:bookmarkEnd w:id="8"/>
      <w:bookmarkEnd w:id="9"/>
      <w:r>
        <w:rPr>
          <w:b/>
          <w:bCs/>
          <w:noProof/>
          <w:sz w:val="28"/>
          <w:szCs w:val="28"/>
          <w:lang w:eastAsia="ru-RU"/>
        </w:rPr>
        <w:drawing>
          <wp:inline distT="0" distB="0" distL="0" distR="0">
            <wp:extent cx="5227320" cy="2717165"/>
            <wp:effectExtent l="0" t="0" r="11430" b="26035"/>
            <wp:docPr id="11" name="Objec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058" w:rsidRDefault="00767058">
      <w:pPr>
        <w:ind w:firstLine="708"/>
        <w:jc w:val="both"/>
        <w:rPr>
          <w:b/>
          <w:bCs/>
          <w:sz w:val="28"/>
          <w:szCs w:val="28"/>
        </w:rPr>
      </w:pPr>
    </w:p>
    <w:p w:rsidR="00767058" w:rsidRPr="009028EA" w:rsidRDefault="00177847">
      <w:pPr>
        <w:ind w:firstLine="708"/>
        <w:jc w:val="both"/>
        <w:rPr>
          <w:sz w:val="28"/>
          <w:szCs w:val="28"/>
        </w:rPr>
      </w:pPr>
      <w:r w:rsidRPr="009028EA">
        <w:rPr>
          <w:sz w:val="28"/>
          <w:szCs w:val="28"/>
        </w:rPr>
        <w:t xml:space="preserve">Одним из направлений деятельности является проведение информационно-разъяснительной работы с целью повышения бюджетно-финансовой дисциплины. </w:t>
      </w:r>
    </w:p>
    <w:p w:rsidR="00767058" w:rsidRPr="009028EA" w:rsidRDefault="00177847">
      <w:pPr>
        <w:ind w:firstLine="708"/>
        <w:jc w:val="both"/>
        <w:rPr>
          <w:sz w:val="28"/>
          <w:szCs w:val="28"/>
        </w:rPr>
      </w:pPr>
      <w:r w:rsidRPr="009028EA">
        <w:rPr>
          <w:sz w:val="28"/>
          <w:szCs w:val="28"/>
        </w:rPr>
        <w:t>В текущем году ежемесячно проводилась проверка корректности отражения налогов и страховых взносов в бюджетной отчетности учреждений, проводилась выверка с налоговой инспекцией, контроль своевременности подачи налоговых уведомлений и запросов справок о наличии задолженности и принадлежности платежей.</w:t>
      </w:r>
    </w:p>
    <w:p w:rsidR="00767058" w:rsidRDefault="00177847">
      <w:pPr>
        <w:ind w:firstLine="567"/>
        <w:jc w:val="both"/>
        <w:rPr>
          <w:sz w:val="28"/>
          <w:szCs w:val="28"/>
        </w:rPr>
      </w:pPr>
      <w:r w:rsidRPr="009028EA">
        <w:rPr>
          <w:sz w:val="28"/>
          <w:szCs w:val="28"/>
        </w:rPr>
        <w:t>Финансирование налоговых платежей осуществлялось при условии обязательного приложения к заявкам на оплату расходов уведомления об исчисленных суммах налога, авансовых платежей по налогам, страховым взносам.</w:t>
      </w:r>
    </w:p>
    <w:p w:rsidR="00767058" w:rsidRDefault="00767058">
      <w:pPr>
        <w:ind w:firstLine="708"/>
        <w:jc w:val="both"/>
        <w:rPr>
          <w:sz w:val="28"/>
          <w:szCs w:val="28"/>
        </w:rPr>
      </w:pPr>
    </w:p>
    <w:p w:rsidR="00767058" w:rsidRDefault="00177847">
      <w:pPr>
        <w:pStyle w:val="ac"/>
        <w:spacing w:line="320" w:lineRule="exact"/>
        <w:ind w:left="60"/>
        <w:jc w:val="center"/>
        <w:rPr>
          <w:bCs/>
          <w:sz w:val="28"/>
          <w:szCs w:val="28"/>
        </w:rPr>
      </w:pPr>
      <w:r>
        <w:rPr>
          <w:b/>
          <w:bCs/>
          <w:sz w:val="28"/>
          <w:szCs w:val="28"/>
        </w:rPr>
        <w:t>4. Развитие информационной системы управления финансами.</w:t>
      </w:r>
    </w:p>
    <w:p w:rsidR="00767058" w:rsidRDefault="00177847">
      <w:pPr>
        <w:tabs>
          <w:tab w:val="left" w:pos="0"/>
        </w:tabs>
        <w:spacing w:line="320" w:lineRule="exact"/>
        <w:ind w:firstLine="709"/>
        <w:jc w:val="both"/>
        <w:rPr>
          <w:bCs/>
          <w:sz w:val="28"/>
          <w:szCs w:val="28"/>
        </w:rPr>
      </w:pPr>
      <w:proofErr w:type="gramStart"/>
      <w:r>
        <w:rPr>
          <w:bCs/>
          <w:sz w:val="28"/>
          <w:szCs w:val="28"/>
        </w:rPr>
        <w:t xml:space="preserve">В рамках системы «Электронный бюджет» Управлением финансов и закупок и Главными распорядителями бюджетных средств в 2024 году </w:t>
      </w:r>
      <w:r>
        <w:rPr>
          <w:bCs/>
          <w:sz w:val="28"/>
          <w:szCs w:val="28"/>
        </w:rPr>
        <w:lastRenderedPageBreak/>
        <w:t>проводилась работа по актуализации единого реестра участников бюджетного процесса, а также юридических лиц, не являющихся участниками бюджетного процесса и ведомственных перечней государственных (муниципальных) услуг и работ, а так же продолжалась работа по размещению информации по муниципальным учреждениям города на официальном портале Российской Федерации</w:t>
      </w:r>
      <w:proofErr w:type="gramEnd"/>
      <w:r>
        <w:rPr>
          <w:bCs/>
          <w:sz w:val="28"/>
          <w:szCs w:val="28"/>
        </w:rPr>
        <w:t xml:space="preserve"> </w:t>
      </w:r>
      <w:hyperlink r:id="rId22" w:history="1">
        <w:r>
          <w:rPr>
            <w:rStyle w:val="a3"/>
            <w:bCs/>
            <w:sz w:val="28"/>
            <w:szCs w:val="28"/>
          </w:rPr>
          <w:t>www.bus.gov.ru</w:t>
        </w:r>
      </w:hyperlink>
      <w:r>
        <w:rPr>
          <w:bCs/>
          <w:sz w:val="28"/>
          <w:szCs w:val="28"/>
        </w:rPr>
        <w:t>.</w:t>
      </w:r>
    </w:p>
    <w:p w:rsidR="00767058" w:rsidRDefault="00177847">
      <w:pPr>
        <w:tabs>
          <w:tab w:val="left" w:pos="0"/>
        </w:tabs>
        <w:spacing w:line="320" w:lineRule="exact"/>
        <w:ind w:firstLine="709"/>
        <w:jc w:val="both"/>
        <w:rPr>
          <w:bCs/>
          <w:sz w:val="28"/>
          <w:szCs w:val="28"/>
        </w:rPr>
      </w:pPr>
      <w:r>
        <w:rPr>
          <w:bCs/>
          <w:sz w:val="28"/>
          <w:szCs w:val="28"/>
        </w:rPr>
        <w:t xml:space="preserve">На данном сайте учреждениями размещены сведения общего характера (наименование, местонахождение, форма собственности и другие выходные данные), сведения о муниципальных заданиях, планах финансово-хозяйственной деятельности, расходовании целевых средств  и др. </w:t>
      </w:r>
    </w:p>
    <w:p w:rsidR="00767058" w:rsidRDefault="00177847">
      <w:pPr>
        <w:tabs>
          <w:tab w:val="left" w:pos="0"/>
        </w:tabs>
        <w:spacing w:line="320" w:lineRule="exact"/>
        <w:ind w:firstLine="709"/>
        <w:jc w:val="both"/>
        <w:rPr>
          <w:bCs/>
          <w:sz w:val="28"/>
          <w:szCs w:val="28"/>
        </w:rPr>
      </w:pPr>
      <w:r>
        <w:rPr>
          <w:bCs/>
          <w:sz w:val="28"/>
          <w:szCs w:val="28"/>
        </w:rPr>
        <w:t xml:space="preserve">Теперь жители города в свободном доступе могут получить информацию о любом учреждении, как общего характера, так и сведения, касающиеся их функциональной и хозяйственной деятельности. </w:t>
      </w:r>
    </w:p>
    <w:p w:rsidR="00767058" w:rsidRDefault="00177847">
      <w:pPr>
        <w:tabs>
          <w:tab w:val="left" w:pos="0"/>
        </w:tabs>
        <w:spacing w:line="320" w:lineRule="exact"/>
        <w:ind w:firstLine="709"/>
        <w:jc w:val="both"/>
        <w:rPr>
          <w:bCs/>
          <w:sz w:val="28"/>
          <w:szCs w:val="28"/>
        </w:rPr>
      </w:pPr>
      <w:r>
        <w:rPr>
          <w:bCs/>
          <w:sz w:val="28"/>
          <w:szCs w:val="28"/>
        </w:rPr>
        <w:t xml:space="preserve"> Кроме того на официальном сайте Администрации города в разделе «Управление финансов» размещены нормативные – правовые акты и информация, касающиеся процесса формирования и исполнения бюджета города в доступной и наглядной форме для граждан.</w:t>
      </w:r>
    </w:p>
    <w:p w:rsidR="00767058" w:rsidRDefault="00767058">
      <w:pPr>
        <w:tabs>
          <w:tab w:val="left" w:pos="0"/>
        </w:tabs>
        <w:spacing w:line="320" w:lineRule="exact"/>
        <w:ind w:firstLine="709"/>
        <w:jc w:val="both"/>
        <w:rPr>
          <w:bCs/>
          <w:sz w:val="28"/>
          <w:szCs w:val="28"/>
        </w:rPr>
      </w:pPr>
    </w:p>
    <w:p w:rsidR="00767058" w:rsidRDefault="00177847">
      <w:pPr>
        <w:tabs>
          <w:tab w:val="left" w:pos="0"/>
        </w:tabs>
        <w:spacing w:line="300" w:lineRule="exact"/>
        <w:ind w:firstLine="709"/>
        <w:jc w:val="both"/>
        <w:rPr>
          <w:sz w:val="28"/>
          <w:szCs w:val="28"/>
        </w:rPr>
      </w:pPr>
      <w:r>
        <w:rPr>
          <w:b/>
          <w:bCs/>
          <w:sz w:val="28"/>
          <w:szCs w:val="28"/>
        </w:rPr>
        <w:t>5. Организация работы по эффективному расходованию бюджетных средств.</w:t>
      </w:r>
    </w:p>
    <w:p w:rsidR="00767058" w:rsidRPr="009028EA" w:rsidRDefault="00177847">
      <w:pPr>
        <w:pStyle w:val="ConsNormal"/>
        <w:widowControl/>
        <w:spacing w:line="320" w:lineRule="exact"/>
        <w:ind w:firstLine="708"/>
        <w:jc w:val="both"/>
        <w:rPr>
          <w:sz w:val="28"/>
          <w:szCs w:val="28"/>
        </w:rPr>
      </w:pPr>
      <w:r w:rsidRPr="009028EA">
        <w:rPr>
          <w:sz w:val="28"/>
          <w:szCs w:val="28"/>
        </w:rPr>
        <w:t xml:space="preserve">С целью выработки и </w:t>
      </w:r>
      <w:proofErr w:type="gramStart"/>
      <w:r w:rsidRPr="009028EA">
        <w:rPr>
          <w:sz w:val="28"/>
          <w:szCs w:val="28"/>
        </w:rPr>
        <w:t>использовании</w:t>
      </w:r>
      <w:proofErr w:type="gramEnd"/>
      <w:r w:rsidRPr="009028EA">
        <w:rPr>
          <w:sz w:val="28"/>
          <w:szCs w:val="28"/>
        </w:rPr>
        <w:t xml:space="preserve"> механизмов, направленных на повышение эффективности расходования средств бюджета города, Администрацией города Димитровграда Ульяновской области разработаны и утверждены следующие документы:</w:t>
      </w:r>
    </w:p>
    <w:p w:rsidR="00767058" w:rsidRPr="009028EA" w:rsidRDefault="00177847">
      <w:pPr>
        <w:pStyle w:val="ConsNormal"/>
        <w:widowControl/>
        <w:numPr>
          <w:ilvl w:val="0"/>
          <w:numId w:val="5"/>
        </w:numPr>
        <w:tabs>
          <w:tab w:val="left" w:pos="0"/>
        </w:tabs>
        <w:spacing w:line="320" w:lineRule="exact"/>
        <w:ind w:left="0" w:firstLine="840"/>
        <w:jc w:val="both"/>
        <w:rPr>
          <w:sz w:val="28"/>
          <w:szCs w:val="28"/>
        </w:rPr>
      </w:pPr>
      <w:r w:rsidRPr="009028EA">
        <w:rPr>
          <w:sz w:val="28"/>
          <w:szCs w:val="28"/>
        </w:rPr>
        <w:t>Меры по оздоровлению муниципальных финансов города Димитровграда Ульяновской области на 2023-2027 годы, утверждённые Решением Городской Думы города Димитровграда Ульяновской области от 22.02.2023 №95/828;</w:t>
      </w:r>
    </w:p>
    <w:p w:rsidR="00767058" w:rsidRPr="009028EA" w:rsidRDefault="00177847">
      <w:pPr>
        <w:pStyle w:val="ConsNormal"/>
        <w:widowControl/>
        <w:numPr>
          <w:ilvl w:val="0"/>
          <w:numId w:val="5"/>
        </w:numPr>
        <w:tabs>
          <w:tab w:val="left" w:pos="0"/>
        </w:tabs>
        <w:spacing w:line="320" w:lineRule="exact"/>
        <w:ind w:left="0" w:firstLine="840"/>
        <w:jc w:val="both"/>
        <w:rPr>
          <w:sz w:val="28"/>
          <w:szCs w:val="28"/>
        </w:rPr>
      </w:pPr>
      <w:r w:rsidRPr="009028EA">
        <w:rPr>
          <w:sz w:val="28"/>
          <w:szCs w:val="28"/>
        </w:rPr>
        <w:t>План мероприятий по повышению эффективности бюджетных расходов города Димитровграда Ульяновской области на 2021-2024 годы, утвержденный Постановлением Администрации города от 27.05.2021 №1221.</w:t>
      </w:r>
    </w:p>
    <w:p w:rsidR="00767058" w:rsidRPr="009028EA" w:rsidRDefault="00177847">
      <w:pPr>
        <w:pStyle w:val="ConsNormal"/>
        <w:widowControl/>
        <w:spacing w:line="320" w:lineRule="exact"/>
        <w:jc w:val="both"/>
        <w:rPr>
          <w:sz w:val="28"/>
          <w:szCs w:val="28"/>
        </w:rPr>
      </w:pPr>
      <w:r w:rsidRPr="009028EA">
        <w:rPr>
          <w:sz w:val="28"/>
          <w:szCs w:val="28"/>
        </w:rPr>
        <w:t>В результате проведенных мероприятий по оздоровлению муниципальных финансов за 2024 год экономический эффект от мероприятий, направленных на сокращение расходов, составил:</w:t>
      </w:r>
    </w:p>
    <w:p w:rsidR="00767058" w:rsidRPr="009028EA" w:rsidRDefault="00177847">
      <w:pPr>
        <w:pStyle w:val="ConsNormal"/>
        <w:widowControl/>
        <w:numPr>
          <w:ilvl w:val="1"/>
          <w:numId w:val="5"/>
        </w:numPr>
        <w:tabs>
          <w:tab w:val="left" w:pos="0"/>
          <w:tab w:val="left" w:pos="993"/>
        </w:tabs>
        <w:spacing w:line="320" w:lineRule="exact"/>
        <w:ind w:left="0" w:firstLine="708"/>
        <w:jc w:val="both"/>
        <w:rPr>
          <w:sz w:val="28"/>
          <w:szCs w:val="28"/>
        </w:rPr>
      </w:pPr>
      <w:r w:rsidRPr="009028EA">
        <w:rPr>
          <w:sz w:val="28"/>
          <w:szCs w:val="28"/>
        </w:rPr>
        <w:t>Оптимизация органов местного самоуправления – 5 443,9 тыс. руб. Экономия сложилась в основном за счет вакантных должностей, отпусков сотрудников без сохранения заработной платы и листов временной нетрудоспособности;</w:t>
      </w:r>
    </w:p>
    <w:p w:rsidR="00767058" w:rsidRPr="009028EA" w:rsidRDefault="00177847">
      <w:pPr>
        <w:pStyle w:val="ConsNormal"/>
        <w:widowControl/>
        <w:numPr>
          <w:ilvl w:val="1"/>
          <w:numId w:val="5"/>
        </w:numPr>
        <w:tabs>
          <w:tab w:val="left" w:pos="0"/>
          <w:tab w:val="left" w:pos="993"/>
        </w:tabs>
        <w:spacing w:line="320" w:lineRule="exact"/>
        <w:ind w:left="0" w:firstLine="708"/>
        <w:jc w:val="both"/>
        <w:rPr>
          <w:sz w:val="28"/>
          <w:szCs w:val="28"/>
        </w:rPr>
      </w:pPr>
      <w:r w:rsidRPr="009028EA">
        <w:rPr>
          <w:sz w:val="28"/>
          <w:szCs w:val="28"/>
        </w:rPr>
        <w:t>Оптимизация бюджетной сети и численности работников бюджетной среды. Экономический эффект составил 12 082,4 тыс</w:t>
      </w:r>
      <w:proofErr w:type="gramStart"/>
      <w:r w:rsidRPr="009028EA">
        <w:rPr>
          <w:sz w:val="28"/>
          <w:szCs w:val="28"/>
        </w:rPr>
        <w:t>.р</w:t>
      </w:r>
      <w:proofErr w:type="gramEnd"/>
      <w:r w:rsidRPr="009028EA">
        <w:rPr>
          <w:sz w:val="28"/>
          <w:szCs w:val="28"/>
        </w:rPr>
        <w:t xml:space="preserve">уб.: </w:t>
      </w:r>
    </w:p>
    <w:p w:rsidR="00767058" w:rsidRPr="009028EA" w:rsidRDefault="00177847">
      <w:pPr>
        <w:numPr>
          <w:ilvl w:val="0"/>
          <w:numId w:val="6"/>
        </w:numPr>
        <w:tabs>
          <w:tab w:val="left" w:pos="1134"/>
        </w:tabs>
        <w:spacing w:line="320" w:lineRule="exact"/>
        <w:ind w:left="91" w:firstLine="709"/>
        <w:jc w:val="both"/>
        <w:rPr>
          <w:sz w:val="28"/>
          <w:szCs w:val="28"/>
        </w:rPr>
      </w:pPr>
      <w:r w:rsidRPr="009028EA">
        <w:rPr>
          <w:sz w:val="28"/>
          <w:szCs w:val="28"/>
        </w:rPr>
        <w:t>от наличия вакантных должностей, нахождения сотрудников в неоплачиваемом отпуске, на больничном  – 10 809,4 тыс</w:t>
      </w:r>
      <w:proofErr w:type="gramStart"/>
      <w:r w:rsidRPr="009028EA">
        <w:rPr>
          <w:sz w:val="28"/>
          <w:szCs w:val="28"/>
        </w:rPr>
        <w:t>.р</w:t>
      </w:r>
      <w:proofErr w:type="gramEnd"/>
      <w:r w:rsidRPr="009028EA">
        <w:rPr>
          <w:sz w:val="28"/>
          <w:szCs w:val="28"/>
        </w:rPr>
        <w:t>уб.;</w:t>
      </w:r>
    </w:p>
    <w:p w:rsidR="00767058" w:rsidRPr="009028EA" w:rsidRDefault="00177847">
      <w:pPr>
        <w:numPr>
          <w:ilvl w:val="0"/>
          <w:numId w:val="6"/>
        </w:numPr>
        <w:tabs>
          <w:tab w:val="left" w:pos="1134"/>
        </w:tabs>
        <w:spacing w:line="320" w:lineRule="exact"/>
        <w:ind w:left="91" w:firstLine="709"/>
        <w:jc w:val="both"/>
        <w:rPr>
          <w:sz w:val="28"/>
          <w:szCs w:val="28"/>
        </w:rPr>
      </w:pPr>
      <w:r w:rsidRPr="009028EA">
        <w:rPr>
          <w:sz w:val="28"/>
          <w:szCs w:val="28"/>
        </w:rPr>
        <w:t>за счет развития внебюджетной деятельности учреждений  осуществлена экономия бюджетных средств в сумме –1 273,0 тыс</w:t>
      </w:r>
      <w:proofErr w:type="gramStart"/>
      <w:r w:rsidRPr="009028EA">
        <w:rPr>
          <w:sz w:val="28"/>
          <w:szCs w:val="28"/>
        </w:rPr>
        <w:t>.р</w:t>
      </w:r>
      <w:proofErr w:type="gramEnd"/>
      <w:r w:rsidRPr="009028EA">
        <w:rPr>
          <w:sz w:val="28"/>
          <w:szCs w:val="28"/>
        </w:rPr>
        <w:t xml:space="preserve">уб. </w:t>
      </w:r>
    </w:p>
    <w:p w:rsidR="00767058" w:rsidRPr="009028EA" w:rsidRDefault="00177847">
      <w:pPr>
        <w:numPr>
          <w:ilvl w:val="1"/>
          <w:numId w:val="5"/>
        </w:numPr>
        <w:tabs>
          <w:tab w:val="left" w:pos="993"/>
        </w:tabs>
        <w:spacing w:line="320" w:lineRule="exact"/>
        <w:ind w:left="0" w:firstLine="709"/>
        <w:jc w:val="both"/>
        <w:rPr>
          <w:bCs/>
          <w:sz w:val="28"/>
          <w:szCs w:val="28"/>
        </w:rPr>
      </w:pPr>
      <w:r w:rsidRPr="009028EA">
        <w:rPr>
          <w:sz w:val="28"/>
          <w:szCs w:val="28"/>
        </w:rPr>
        <w:t xml:space="preserve">Совершенствование системы закупок для муниципальных нужд. За 2024 год экономический эффект за счет средств местного бюджета составил 5 </w:t>
      </w:r>
      <w:r w:rsidRPr="009028EA">
        <w:rPr>
          <w:sz w:val="28"/>
          <w:szCs w:val="28"/>
        </w:rPr>
        <w:lastRenderedPageBreak/>
        <w:t xml:space="preserve">409,9 тыс. руб. Экономия сложилась в результате конкурсных процедур </w:t>
      </w:r>
      <w:proofErr w:type="gramStart"/>
      <w:r w:rsidRPr="009028EA">
        <w:rPr>
          <w:sz w:val="28"/>
          <w:szCs w:val="28"/>
        </w:rPr>
        <w:t>по</w:t>
      </w:r>
      <w:proofErr w:type="gramEnd"/>
      <w:r w:rsidRPr="009028EA">
        <w:rPr>
          <w:sz w:val="28"/>
          <w:szCs w:val="28"/>
        </w:rPr>
        <w:t xml:space="preserve"> </w:t>
      </w:r>
      <w:proofErr w:type="gramStart"/>
      <w:r w:rsidRPr="009028EA">
        <w:rPr>
          <w:sz w:val="28"/>
          <w:szCs w:val="28"/>
        </w:rPr>
        <w:t>определений</w:t>
      </w:r>
      <w:proofErr w:type="gramEnd"/>
      <w:r w:rsidRPr="009028EA">
        <w:rPr>
          <w:sz w:val="28"/>
          <w:szCs w:val="28"/>
        </w:rPr>
        <w:t xml:space="preserve"> поставщика (подрядчика, исполнителя). </w:t>
      </w:r>
    </w:p>
    <w:p w:rsidR="00767058" w:rsidRPr="009028EA" w:rsidRDefault="00177847">
      <w:pPr>
        <w:tabs>
          <w:tab w:val="left" w:pos="0"/>
        </w:tabs>
        <w:spacing w:line="320" w:lineRule="exact"/>
        <w:ind w:firstLine="709"/>
        <w:jc w:val="both"/>
        <w:rPr>
          <w:bCs/>
          <w:sz w:val="28"/>
          <w:szCs w:val="28"/>
        </w:rPr>
      </w:pPr>
      <w:r w:rsidRPr="009028EA">
        <w:rPr>
          <w:bCs/>
          <w:sz w:val="28"/>
          <w:szCs w:val="28"/>
        </w:rPr>
        <w:t xml:space="preserve">В целях обеспечения эффективного расходования средств действует </w:t>
      </w:r>
      <w:r w:rsidRPr="009028EA">
        <w:rPr>
          <w:sz w:val="28"/>
          <w:szCs w:val="28"/>
        </w:rPr>
        <w:t>Комиссия по повышению эффективности осуществления закупок товаров, работ, услуг для обеспечения муниципальных нужд города Димитровграда в Ульяновской области</w:t>
      </w:r>
      <w:r w:rsidRPr="009028EA">
        <w:rPr>
          <w:bCs/>
          <w:sz w:val="28"/>
          <w:szCs w:val="28"/>
        </w:rPr>
        <w:t xml:space="preserve">. Данной Комиссией рассматривались проекты муниципальных контрактов на необходимость их заключения в представленных  объемах, обоснованность расчета начальной цены контракта и на соответствие действующему законодательству. Для обоснованного принятия Комиссией решений Управлением финансов и муниципальных закупок осуществлялась подготовка заключений </w:t>
      </w:r>
      <w:proofErr w:type="gramStart"/>
      <w:r w:rsidRPr="009028EA">
        <w:rPr>
          <w:bCs/>
          <w:sz w:val="28"/>
          <w:szCs w:val="28"/>
        </w:rPr>
        <w:t>на</w:t>
      </w:r>
      <w:proofErr w:type="gramEnd"/>
      <w:r w:rsidRPr="009028EA">
        <w:rPr>
          <w:bCs/>
          <w:sz w:val="28"/>
          <w:szCs w:val="28"/>
        </w:rPr>
        <w:t>:</w:t>
      </w:r>
    </w:p>
    <w:p w:rsidR="00767058" w:rsidRPr="009028EA" w:rsidRDefault="00177847">
      <w:pPr>
        <w:tabs>
          <w:tab w:val="left" w:pos="0"/>
        </w:tabs>
        <w:spacing w:line="320" w:lineRule="exact"/>
        <w:ind w:firstLine="709"/>
        <w:jc w:val="both"/>
        <w:rPr>
          <w:bCs/>
          <w:sz w:val="28"/>
          <w:szCs w:val="28"/>
        </w:rPr>
      </w:pPr>
      <w:r w:rsidRPr="009028EA">
        <w:rPr>
          <w:bCs/>
          <w:sz w:val="28"/>
          <w:szCs w:val="28"/>
        </w:rPr>
        <w:t>-наличие лимитов бюджетных обязательств;</w:t>
      </w:r>
    </w:p>
    <w:p w:rsidR="00767058" w:rsidRPr="009028EA" w:rsidRDefault="00177847">
      <w:pPr>
        <w:tabs>
          <w:tab w:val="left" w:pos="0"/>
        </w:tabs>
        <w:spacing w:line="320" w:lineRule="exact"/>
        <w:ind w:firstLine="709"/>
        <w:jc w:val="both"/>
        <w:rPr>
          <w:bCs/>
          <w:sz w:val="28"/>
          <w:szCs w:val="28"/>
        </w:rPr>
      </w:pPr>
      <w:r w:rsidRPr="009028EA">
        <w:rPr>
          <w:bCs/>
          <w:sz w:val="28"/>
          <w:szCs w:val="28"/>
        </w:rPr>
        <w:t>-соответствие кодам бюджетной классификации предмета муниципального контракта;</w:t>
      </w:r>
    </w:p>
    <w:p w:rsidR="00767058" w:rsidRPr="009028EA" w:rsidRDefault="00177847">
      <w:pPr>
        <w:tabs>
          <w:tab w:val="left" w:pos="0"/>
        </w:tabs>
        <w:spacing w:line="320" w:lineRule="exact"/>
        <w:ind w:firstLine="709"/>
        <w:jc w:val="both"/>
        <w:rPr>
          <w:bCs/>
          <w:sz w:val="28"/>
          <w:szCs w:val="28"/>
        </w:rPr>
      </w:pPr>
      <w:r w:rsidRPr="009028EA">
        <w:rPr>
          <w:bCs/>
          <w:sz w:val="28"/>
          <w:szCs w:val="28"/>
        </w:rPr>
        <w:t>-соответствие предмета  контракта мероприятиям по муниципальным программам.</w:t>
      </w:r>
    </w:p>
    <w:p w:rsidR="00767058" w:rsidRPr="009028EA" w:rsidRDefault="00177847">
      <w:pPr>
        <w:tabs>
          <w:tab w:val="left" w:pos="0"/>
        </w:tabs>
        <w:spacing w:line="320" w:lineRule="exact"/>
        <w:ind w:firstLine="709"/>
        <w:jc w:val="both"/>
        <w:rPr>
          <w:bCs/>
          <w:sz w:val="28"/>
          <w:szCs w:val="28"/>
        </w:rPr>
      </w:pPr>
      <w:r w:rsidRPr="009028EA">
        <w:rPr>
          <w:bCs/>
          <w:sz w:val="28"/>
          <w:szCs w:val="28"/>
        </w:rPr>
        <w:t xml:space="preserve">За 2024 год в рамках работы данной Комиссии было проведено 79 заседаний, на которых рассмотрено 1 289 заявок, на общую сумму 1 920,2 </w:t>
      </w:r>
      <w:proofErr w:type="gramStart"/>
      <w:r w:rsidRPr="009028EA">
        <w:rPr>
          <w:bCs/>
          <w:sz w:val="28"/>
          <w:szCs w:val="28"/>
        </w:rPr>
        <w:t>млн</w:t>
      </w:r>
      <w:proofErr w:type="gramEnd"/>
      <w:r w:rsidRPr="009028EA">
        <w:rPr>
          <w:bCs/>
          <w:sz w:val="28"/>
          <w:szCs w:val="28"/>
        </w:rPr>
        <w:t xml:space="preserve">  руб., отложено при первичном рассмотрении 28 заявок, экономия бюджетных средств составила 3 664,7 тыс. руб. </w:t>
      </w:r>
    </w:p>
    <w:p w:rsidR="00767058" w:rsidRPr="009028EA" w:rsidRDefault="00177847">
      <w:pPr>
        <w:tabs>
          <w:tab w:val="left" w:pos="0"/>
        </w:tabs>
        <w:spacing w:line="320" w:lineRule="exact"/>
        <w:ind w:firstLine="709"/>
        <w:jc w:val="both"/>
        <w:rPr>
          <w:sz w:val="28"/>
          <w:szCs w:val="28"/>
        </w:rPr>
      </w:pPr>
      <w:proofErr w:type="gramStart"/>
      <w:r w:rsidRPr="009028EA">
        <w:rPr>
          <w:bCs/>
          <w:sz w:val="28"/>
          <w:szCs w:val="28"/>
        </w:rPr>
        <w:t xml:space="preserve">Начиная с  2017 года в Единой информационной системе в сфере закупок проводится осуществление функций по контролю в соответствии с частью 5 статьи 99 Федерального закона от 05.04.2013 №44-ФЗ «О контрактной системе в сфере закупок товаров, работ, услуг для обеспечения государственных и муниципальных нужд» за </w:t>
      </w:r>
      <w:proofErr w:type="spellStart"/>
      <w:r w:rsidRPr="009028EA">
        <w:rPr>
          <w:bCs/>
          <w:sz w:val="28"/>
          <w:szCs w:val="28"/>
        </w:rPr>
        <w:t>непревышением</w:t>
      </w:r>
      <w:proofErr w:type="spellEnd"/>
      <w:r w:rsidRPr="009028EA">
        <w:rPr>
          <w:bCs/>
          <w:sz w:val="28"/>
          <w:szCs w:val="28"/>
        </w:rPr>
        <w:t xml:space="preserve"> объема финансового обеспечения над лимитами бюджетных обязательств на соответствующий финансовый год и плановый период.</w:t>
      </w:r>
      <w:proofErr w:type="gramEnd"/>
    </w:p>
    <w:p w:rsidR="00767058" w:rsidRPr="009028EA" w:rsidRDefault="00177847">
      <w:pPr>
        <w:numPr>
          <w:ilvl w:val="1"/>
          <w:numId w:val="5"/>
        </w:numPr>
        <w:tabs>
          <w:tab w:val="left" w:pos="993"/>
        </w:tabs>
        <w:spacing w:line="320" w:lineRule="exact"/>
        <w:ind w:left="0" w:firstLine="709"/>
        <w:jc w:val="both"/>
        <w:rPr>
          <w:bCs/>
          <w:sz w:val="28"/>
          <w:szCs w:val="28"/>
        </w:rPr>
      </w:pPr>
      <w:r w:rsidRPr="009028EA">
        <w:rPr>
          <w:sz w:val="28"/>
          <w:szCs w:val="28"/>
        </w:rPr>
        <w:t>Повышение эффективности расходов на жилищно-коммунальное хозяйство, включает в себя сокращение уровня потребления топливно-энергетических ресурсов в размере 3% от утвержденного уровня на 2024 год. За 2024 год экономия составила 2 078,0 тыс</w:t>
      </w:r>
      <w:proofErr w:type="gramStart"/>
      <w:r w:rsidRPr="009028EA">
        <w:rPr>
          <w:sz w:val="28"/>
          <w:szCs w:val="28"/>
        </w:rPr>
        <w:t>.р</w:t>
      </w:r>
      <w:proofErr w:type="gramEnd"/>
      <w:r w:rsidRPr="009028EA">
        <w:rPr>
          <w:sz w:val="28"/>
          <w:szCs w:val="28"/>
        </w:rPr>
        <w:t xml:space="preserve">уб., годовой план выполнен на 62,9%. Экономия сложилась в результате снижения уровня потребления воды, тепловой и электрической энергии, в рамках исполнения Постановления Правительства Российской Федерации от 07.10.2019 №1289, а также частичной оплатой бюджетными и автономными учреждениями города расходов на ЖКХ за счет средств, поступивших от приносящей доход деятельности.     </w:t>
      </w:r>
    </w:p>
    <w:p w:rsidR="00767058" w:rsidRPr="009028EA" w:rsidRDefault="00177847">
      <w:pPr>
        <w:tabs>
          <w:tab w:val="left" w:pos="0"/>
        </w:tabs>
        <w:spacing w:line="320" w:lineRule="exact"/>
        <w:ind w:firstLine="709"/>
        <w:jc w:val="both"/>
        <w:rPr>
          <w:bCs/>
          <w:sz w:val="28"/>
          <w:szCs w:val="28"/>
        </w:rPr>
      </w:pPr>
      <w:proofErr w:type="gramStart"/>
      <w:r w:rsidRPr="009028EA">
        <w:rPr>
          <w:bCs/>
          <w:sz w:val="28"/>
          <w:szCs w:val="28"/>
        </w:rPr>
        <w:t xml:space="preserve">По итогам 2024 года в результате реализации мероприятий по оптимизации расходов получена экономия в сумме 25,7 млн. руб. </w:t>
      </w:r>
      <w:r w:rsidRPr="009028EA">
        <w:rPr>
          <w:sz w:val="28"/>
          <w:szCs w:val="28"/>
        </w:rPr>
        <w:t>Сложившаяся экономия, в соответствии с Соглашением о мерах по социально-экономическому развитию и оздоровлению муниципальных финансов муниципального района (городского округа) «Город Димитровград» Ульяновской области, направлена на покрытие недостатка средств на выплату заработной платы, уплату страховых взносов во внебюджетные фонды, оплату коммунальных услуг, оплату</w:t>
      </w:r>
      <w:proofErr w:type="gramEnd"/>
      <w:r w:rsidRPr="009028EA">
        <w:rPr>
          <w:sz w:val="28"/>
          <w:szCs w:val="28"/>
        </w:rPr>
        <w:t xml:space="preserve"> кредиторской задолженности по вышеуказанным расходам, а также на оплату кредиторской задолженности местного бюджета перед субъектами предпринимательской деятельности.</w:t>
      </w:r>
    </w:p>
    <w:p w:rsidR="00767058" w:rsidRDefault="00767058">
      <w:pPr>
        <w:tabs>
          <w:tab w:val="left" w:pos="0"/>
        </w:tabs>
        <w:spacing w:line="300" w:lineRule="exact"/>
        <w:ind w:firstLine="709"/>
        <w:jc w:val="both"/>
        <w:rPr>
          <w:bCs/>
          <w:sz w:val="28"/>
          <w:szCs w:val="28"/>
        </w:rPr>
      </w:pPr>
    </w:p>
    <w:p w:rsidR="00767058" w:rsidRDefault="00177847">
      <w:pPr>
        <w:numPr>
          <w:ilvl w:val="0"/>
          <w:numId w:val="7"/>
        </w:numPr>
        <w:spacing w:line="300" w:lineRule="exact"/>
        <w:ind w:left="0" w:firstLine="709"/>
        <w:jc w:val="both"/>
        <w:rPr>
          <w:sz w:val="28"/>
          <w:szCs w:val="28"/>
        </w:rPr>
      </w:pPr>
      <w:r>
        <w:rPr>
          <w:b/>
          <w:bCs/>
          <w:sz w:val="28"/>
          <w:szCs w:val="28"/>
        </w:rPr>
        <w:t>Организация работы по увеличению налогового потенциала в целях привлечения дополнительных доходов в бюджет города.</w:t>
      </w:r>
    </w:p>
    <w:p w:rsidR="00767058" w:rsidRDefault="00767058">
      <w:pPr>
        <w:tabs>
          <w:tab w:val="left" w:pos="0"/>
        </w:tabs>
        <w:spacing w:line="300" w:lineRule="exact"/>
        <w:ind w:left="2148"/>
        <w:jc w:val="both"/>
        <w:rPr>
          <w:sz w:val="28"/>
          <w:szCs w:val="28"/>
        </w:rPr>
      </w:pPr>
    </w:p>
    <w:p w:rsidR="00767058" w:rsidRPr="009028EA" w:rsidRDefault="00177847" w:rsidP="009028EA">
      <w:pPr>
        <w:pStyle w:val="210"/>
        <w:spacing w:line="320" w:lineRule="exact"/>
        <w:ind w:firstLine="709"/>
        <w:jc w:val="both"/>
        <w:rPr>
          <w:bCs/>
          <w:sz w:val="28"/>
          <w:szCs w:val="28"/>
        </w:rPr>
      </w:pPr>
      <w:r w:rsidRPr="009028EA">
        <w:rPr>
          <w:rFonts w:ascii="Times New Roman" w:hAnsi="Times New Roman" w:cs="Times New Roman"/>
          <w:sz w:val="28"/>
          <w:szCs w:val="28"/>
        </w:rPr>
        <w:t>Для обеспечения наиболее полного поступления доходов были проведены следующие мероприятия:</w:t>
      </w:r>
    </w:p>
    <w:p w:rsidR="00767058" w:rsidRPr="009028EA" w:rsidRDefault="00177847" w:rsidP="009028EA">
      <w:pPr>
        <w:numPr>
          <w:ilvl w:val="0"/>
          <w:numId w:val="8"/>
        </w:numPr>
        <w:spacing w:line="320" w:lineRule="exact"/>
        <w:ind w:left="0" w:firstLine="709"/>
        <w:jc w:val="both"/>
        <w:rPr>
          <w:bCs/>
          <w:sz w:val="28"/>
          <w:szCs w:val="28"/>
        </w:rPr>
      </w:pPr>
      <w:r w:rsidRPr="009028EA">
        <w:rPr>
          <w:bCs/>
          <w:sz w:val="28"/>
          <w:szCs w:val="28"/>
        </w:rPr>
        <w:t>Постановлением Администрации города от 09.08.2016 №1603 создана Межведомственная комиссия муниципального образования «город Димитровград» Ульяновской области по увеличению поступлений доходов в бюджет города Димитровграда Ульяновской области и укреплению дисциплины оплаты труда.</w:t>
      </w:r>
    </w:p>
    <w:p w:rsidR="00767058" w:rsidRPr="009028EA" w:rsidRDefault="00177847" w:rsidP="009028EA">
      <w:pPr>
        <w:tabs>
          <w:tab w:val="left" w:pos="0"/>
        </w:tabs>
        <w:spacing w:line="320" w:lineRule="exact"/>
        <w:ind w:left="709"/>
        <w:jc w:val="both"/>
        <w:rPr>
          <w:bCs/>
          <w:sz w:val="28"/>
          <w:szCs w:val="28"/>
        </w:rPr>
      </w:pPr>
      <w:r w:rsidRPr="009028EA">
        <w:rPr>
          <w:bCs/>
          <w:sz w:val="28"/>
          <w:szCs w:val="28"/>
        </w:rPr>
        <w:t xml:space="preserve">Основными задачами деятельности комиссии являются: </w:t>
      </w:r>
    </w:p>
    <w:p w:rsidR="00767058" w:rsidRPr="009028EA" w:rsidRDefault="00177847" w:rsidP="009028EA">
      <w:pPr>
        <w:numPr>
          <w:ilvl w:val="0"/>
          <w:numId w:val="9"/>
        </w:numPr>
        <w:tabs>
          <w:tab w:val="left" w:pos="851"/>
          <w:tab w:val="left" w:pos="1134"/>
        </w:tabs>
        <w:spacing w:line="320" w:lineRule="exact"/>
        <w:ind w:left="0" w:firstLine="709"/>
        <w:jc w:val="both"/>
        <w:rPr>
          <w:bCs/>
          <w:sz w:val="28"/>
          <w:szCs w:val="28"/>
        </w:rPr>
      </w:pPr>
      <w:r w:rsidRPr="009028EA">
        <w:rPr>
          <w:bCs/>
          <w:sz w:val="28"/>
          <w:szCs w:val="28"/>
        </w:rPr>
        <w:t xml:space="preserve">проведение мониторинга и анализа динамики поступлений налоговых и неналоговых доходов в бюджет города; </w:t>
      </w:r>
    </w:p>
    <w:p w:rsidR="00767058" w:rsidRPr="009028EA" w:rsidRDefault="00177847" w:rsidP="009028EA">
      <w:pPr>
        <w:numPr>
          <w:ilvl w:val="0"/>
          <w:numId w:val="9"/>
        </w:numPr>
        <w:tabs>
          <w:tab w:val="left" w:pos="851"/>
          <w:tab w:val="left" w:pos="1134"/>
        </w:tabs>
        <w:spacing w:line="320" w:lineRule="exact"/>
        <w:ind w:left="0" w:firstLine="709"/>
        <w:jc w:val="both"/>
        <w:rPr>
          <w:bCs/>
          <w:sz w:val="28"/>
          <w:szCs w:val="28"/>
        </w:rPr>
      </w:pPr>
      <w:r w:rsidRPr="009028EA">
        <w:rPr>
          <w:bCs/>
          <w:sz w:val="28"/>
          <w:szCs w:val="28"/>
        </w:rPr>
        <w:t xml:space="preserve">увеличение темпов роста доходного потенциала города; </w:t>
      </w:r>
    </w:p>
    <w:p w:rsidR="00767058" w:rsidRPr="009028EA" w:rsidRDefault="00177847" w:rsidP="009028EA">
      <w:pPr>
        <w:numPr>
          <w:ilvl w:val="0"/>
          <w:numId w:val="9"/>
        </w:numPr>
        <w:tabs>
          <w:tab w:val="left" w:pos="851"/>
          <w:tab w:val="left" w:pos="1134"/>
        </w:tabs>
        <w:spacing w:line="320" w:lineRule="exact"/>
        <w:ind w:left="0" w:firstLine="709"/>
        <w:jc w:val="both"/>
        <w:rPr>
          <w:bCs/>
          <w:sz w:val="28"/>
          <w:szCs w:val="28"/>
        </w:rPr>
      </w:pPr>
      <w:r w:rsidRPr="009028EA">
        <w:rPr>
          <w:bCs/>
          <w:sz w:val="28"/>
          <w:szCs w:val="28"/>
        </w:rPr>
        <w:t xml:space="preserve">снижение задолженности налогоплательщиков в бюджет; </w:t>
      </w:r>
    </w:p>
    <w:p w:rsidR="00767058" w:rsidRPr="009028EA" w:rsidRDefault="00177847" w:rsidP="009028EA">
      <w:pPr>
        <w:numPr>
          <w:ilvl w:val="0"/>
          <w:numId w:val="9"/>
        </w:numPr>
        <w:tabs>
          <w:tab w:val="left" w:pos="851"/>
          <w:tab w:val="left" w:pos="1134"/>
        </w:tabs>
        <w:spacing w:line="320" w:lineRule="exact"/>
        <w:ind w:left="0" w:firstLine="709"/>
        <w:jc w:val="both"/>
        <w:rPr>
          <w:bCs/>
          <w:sz w:val="28"/>
          <w:szCs w:val="28"/>
        </w:rPr>
      </w:pPr>
      <w:r w:rsidRPr="009028EA">
        <w:rPr>
          <w:bCs/>
          <w:sz w:val="28"/>
          <w:szCs w:val="28"/>
        </w:rPr>
        <w:t>мониторинг дисциплины оплаты труда и вопросов сокращения теневой заработной платы, мониторинг снижения неформальной занятости, мониторинг финансового оздоровления предприятий города;</w:t>
      </w:r>
    </w:p>
    <w:p w:rsidR="00767058" w:rsidRPr="009028EA" w:rsidRDefault="00177847" w:rsidP="009028EA">
      <w:pPr>
        <w:numPr>
          <w:ilvl w:val="0"/>
          <w:numId w:val="9"/>
        </w:numPr>
        <w:tabs>
          <w:tab w:val="left" w:pos="851"/>
          <w:tab w:val="left" w:pos="1134"/>
          <w:tab w:val="left" w:pos="1418"/>
        </w:tabs>
        <w:spacing w:line="320" w:lineRule="exact"/>
        <w:ind w:left="0" w:firstLine="709"/>
        <w:jc w:val="both"/>
        <w:rPr>
          <w:bCs/>
          <w:sz w:val="28"/>
          <w:szCs w:val="28"/>
        </w:rPr>
      </w:pPr>
      <w:r w:rsidRPr="009028EA">
        <w:rPr>
          <w:bCs/>
          <w:sz w:val="28"/>
          <w:szCs w:val="28"/>
        </w:rPr>
        <w:t xml:space="preserve">обеспечение эффективного взаимодействия органов местного самоуправления и федеральных структур в целях </w:t>
      </w:r>
      <w:proofErr w:type="gramStart"/>
      <w:r w:rsidRPr="009028EA">
        <w:rPr>
          <w:bCs/>
          <w:sz w:val="28"/>
          <w:szCs w:val="28"/>
        </w:rPr>
        <w:t>увеличения роста доходов консолидированного бюджета Ульяновской области</w:t>
      </w:r>
      <w:proofErr w:type="gramEnd"/>
      <w:r w:rsidRPr="009028EA">
        <w:rPr>
          <w:bCs/>
          <w:sz w:val="28"/>
          <w:szCs w:val="28"/>
        </w:rPr>
        <w:t>.</w:t>
      </w:r>
    </w:p>
    <w:p w:rsidR="00767058" w:rsidRPr="009028EA" w:rsidRDefault="00177847" w:rsidP="009028EA">
      <w:pPr>
        <w:pStyle w:val="a6"/>
        <w:spacing w:line="320" w:lineRule="exact"/>
        <w:ind w:firstLine="709"/>
        <w:jc w:val="both"/>
        <w:rPr>
          <w:bCs/>
          <w:sz w:val="28"/>
          <w:szCs w:val="28"/>
          <w:shd w:val="clear" w:color="auto" w:fill="92D050"/>
        </w:rPr>
      </w:pPr>
      <w:r w:rsidRPr="009028EA">
        <w:rPr>
          <w:bCs/>
          <w:sz w:val="28"/>
          <w:szCs w:val="28"/>
        </w:rPr>
        <w:t>За 2024 год проведено 22 заседаний Межведомственной комиссии муниципального образования «Город Димитровград» Ульяновской области по увеличению поступлений доходов в бюджет города Димитровграда Ульяновской области, в рамках которых заслушано 341 юридическое и физическое лицо, имеющих недоимку и задолженность по арендным платежам.   В результате проведенной работы в бюджет города поступило 18 280,6 тыс</w:t>
      </w:r>
      <w:proofErr w:type="gramStart"/>
      <w:r w:rsidRPr="009028EA">
        <w:rPr>
          <w:bCs/>
          <w:sz w:val="28"/>
          <w:szCs w:val="28"/>
        </w:rPr>
        <w:t>.р</w:t>
      </w:r>
      <w:proofErr w:type="gramEnd"/>
      <w:r w:rsidRPr="009028EA">
        <w:rPr>
          <w:bCs/>
          <w:sz w:val="28"/>
          <w:szCs w:val="28"/>
        </w:rPr>
        <w:t>уб</w:t>
      </w:r>
      <w:r w:rsidR="009028EA">
        <w:rPr>
          <w:bCs/>
          <w:sz w:val="28"/>
          <w:szCs w:val="28"/>
        </w:rPr>
        <w:t>.</w:t>
      </w:r>
    </w:p>
    <w:p w:rsidR="00767058" w:rsidRPr="009028EA" w:rsidRDefault="00177847" w:rsidP="009028EA">
      <w:pPr>
        <w:pStyle w:val="a8"/>
        <w:widowControl w:val="0"/>
        <w:numPr>
          <w:ilvl w:val="0"/>
          <w:numId w:val="8"/>
        </w:numPr>
        <w:autoSpaceDE w:val="0"/>
        <w:spacing w:line="320" w:lineRule="exact"/>
        <w:ind w:left="0" w:firstLine="709"/>
        <w:rPr>
          <w:bCs/>
          <w:sz w:val="28"/>
          <w:szCs w:val="28"/>
        </w:rPr>
      </w:pPr>
      <w:r w:rsidRPr="009028EA">
        <w:rPr>
          <w:bCs/>
          <w:sz w:val="28"/>
          <w:szCs w:val="28"/>
        </w:rPr>
        <w:t xml:space="preserve">Постановлением Администрации города от 03.10.2024 №4149 за каждым доходным источником, поступающим в бюджет города, закреплены лица, ответственные за их поступление. Ответственными лицами осуществляется мониторинг поступлений, выявление причин невыполнения плановых назначений, источников дополнительных доходов, работа по  сокращению недоимки по закрепленному доходному источнику (при наличии), осуществление оценки поступлений в следующем отчетном периоде. Управлением финансов и муниципальных закупок в рамках исполнения Постановления осуществляет анализ, оценку поступлений налога на доходы физических лиц, а также анализ аналитических материалов, предоставленных от ответственных лиц, и выносит предложения по координации действий данных лиц. </w:t>
      </w:r>
    </w:p>
    <w:p w:rsidR="00767058" w:rsidRPr="009028EA" w:rsidRDefault="00177847" w:rsidP="009028EA">
      <w:pPr>
        <w:numPr>
          <w:ilvl w:val="0"/>
          <w:numId w:val="8"/>
        </w:numPr>
        <w:spacing w:line="320" w:lineRule="exact"/>
        <w:ind w:left="0" w:firstLine="709"/>
        <w:jc w:val="both"/>
        <w:rPr>
          <w:bCs/>
          <w:sz w:val="28"/>
          <w:szCs w:val="28"/>
        </w:rPr>
      </w:pPr>
      <w:r w:rsidRPr="009028EA">
        <w:rPr>
          <w:bCs/>
          <w:sz w:val="28"/>
          <w:szCs w:val="28"/>
        </w:rPr>
        <w:t xml:space="preserve">Управлением финансов и муниципальных закупок проводится ежедневный мониторинг поступления налоговых и неналоговых доходов в части выполнения плановых назначений и сравнения с сопоставимым периодом предыдущего года.  Ежемесячно готовятся аналитические записки об исполнении доходной части бюджета города. </w:t>
      </w:r>
    </w:p>
    <w:p w:rsidR="00767058" w:rsidRPr="009028EA" w:rsidRDefault="00177847" w:rsidP="009028EA">
      <w:pPr>
        <w:numPr>
          <w:ilvl w:val="0"/>
          <w:numId w:val="8"/>
        </w:numPr>
        <w:spacing w:line="320" w:lineRule="exact"/>
        <w:ind w:left="0" w:firstLine="709"/>
        <w:jc w:val="both"/>
        <w:rPr>
          <w:bCs/>
          <w:sz w:val="28"/>
          <w:szCs w:val="28"/>
        </w:rPr>
      </w:pPr>
      <w:r w:rsidRPr="009028EA">
        <w:rPr>
          <w:bCs/>
          <w:sz w:val="28"/>
          <w:szCs w:val="28"/>
        </w:rPr>
        <w:lastRenderedPageBreak/>
        <w:t>Участие Управления финансов и муниципальных закупок в реализации Стратегии повышения финансовой грамотности и формирования финансовой культуры до 2030 года в части:</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содействия формированию у жителей города Димитровграда разумного финансового поведения, обоснованных решений и ответственного отношения к личным финансам, повышению эффективности в сфере защиты прав потребителей финансовых услуг;</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повышение охвата аудитории и повышение качества финансового образования и информированности населения и субъектов малого и среднего предпринимательства;</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 xml:space="preserve">организация и проведение мероприятий образовательного, информационного и развлекательного характера для населения, которые смогут сформировать более информированное и ответственное поведение к личным финансам; </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повышение уровня налоговой и финансовой грамотности населения и субъектов малого и среднего предпринимательства, укрепление налоговой дисциплины организаций;</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разработка механизмов межведомственного взаимодействия органов исполнительной государственной власти, федеральных структур, обеспечивающих повышение финансовой грамотности населения и информированности в указанной области, в том числе в части защиты прав потребителей финансовых услуг, пенсионного обеспечения и социально ответственного поведения участников финансового рынка.</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В целях увеличения налогового потенциала, привлечения дополнительных доходов в бюджет города, повышения налоговой дисциплины и укрепления финансовой стабильности жителей города, обеспечения своевременной уплаты налоговых и неналоговых платежей в бюджеты всех уровней ежемесячно проводились акции «Финансовая культура-стратегия роста. Формирование финансовой культуры населения Ульяновской области» на территории города Димитровграда.</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Программа мероприятий на регулярной основе размещается на сайте города Димитровграда: https://dimitrovgrad.gosuslugi.ru/, в разделе «Финансовая грамотность и налоговая культура населения».</w:t>
      </w:r>
    </w:p>
    <w:p w:rsidR="00767058" w:rsidRPr="009028EA" w:rsidRDefault="00177847" w:rsidP="009028EA">
      <w:pPr>
        <w:tabs>
          <w:tab w:val="left" w:pos="0"/>
        </w:tabs>
        <w:spacing w:line="320" w:lineRule="exact"/>
        <w:ind w:firstLine="709"/>
        <w:jc w:val="both"/>
        <w:rPr>
          <w:bCs/>
          <w:sz w:val="28"/>
          <w:szCs w:val="28"/>
        </w:rPr>
      </w:pPr>
      <w:r w:rsidRPr="009028EA">
        <w:rPr>
          <w:bCs/>
          <w:sz w:val="28"/>
          <w:szCs w:val="28"/>
        </w:rPr>
        <w:t>В рамках акции за 2024 г. проведены следующие мероприятия:</w:t>
      </w:r>
    </w:p>
    <w:p w:rsidR="00767058" w:rsidRPr="009028EA" w:rsidRDefault="00177847" w:rsidP="009028EA">
      <w:pPr>
        <w:pStyle w:val="ac"/>
        <w:spacing w:before="0" w:after="0" w:line="320" w:lineRule="exact"/>
        <w:jc w:val="both"/>
        <w:textAlignment w:val="baseline"/>
        <w:rPr>
          <w:bCs/>
          <w:sz w:val="28"/>
          <w:szCs w:val="28"/>
        </w:rPr>
      </w:pPr>
      <w:r w:rsidRPr="009028EA">
        <w:rPr>
          <w:rFonts w:eastAsia="Calibri"/>
          <w:sz w:val="28"/>
          <w:szCs w:val="28"/>
        </w:rPr>
        <w:t xml:space="preserve">- </w:t>
      </w:r>
      <w:r w:rsidRPr="009028EA">
        <w:rPr>
          <w:bCs/>
          <w:sz w:val="28"/>
          <w:szCs w:val="28"/>
        </w:rPr>
        <w:t>Межведомственные комиссии по укреплению дисциплины оплаты труда</w:t>
      </w:r>
    </w:p>
    <w:p w:rsidR="00767058" w:rsidRPr="009028EA" w:rsidRDefault="00177847" w:rsidP="009028EA">
      <w:pPr>
        <w:pStyle w:val="ac"/>
        <w:spacing w:before="0" w:after="0" w:line="320" w:lineRule="exact"/>
        <w:jc w:val="both"/>
        <w:textAlignment w:val="baseline"/>
        <w:rPr>
          <w:bCs/>
          <w:sz w:val="28"/>
          <w:szCs w:val="28"/>
        </w:rPr>
      </w:pPr>
      <w:r w:rsidRPr="009028EA">
        <w:rPr>
          <w:bCs/>
          <w:sz w:val="28"/>
          <w:szCs w:val="28"/>
        </w:rPr>
        <w:t xml:space="preserve">- Комиссии по </w:t>
      </w:r>
      <w:proofErr w:type="gramStart"/>
      <w:r w:rsidRPr="009028EA">
        <w:rPr>
          <w:bCs/>
          <w:sz w:val="28"/>
          <w:szCs w:val="28"/>
        </w:rPr>
        <w:t>контролю за</w:t>
      </w:r>
      <w:proofErr w:type="gramEnd"/>
      <w:r w:rsidRPr="009028EA">
        <w:rPr>
          <w:bCs/>
          <w:sz w:val="28"/>
          <w:szCs w:val="28"/>
        </w:rPr>
        <w:t xml:space="preserve"> поступлением арендной платы за земельные участки </w:t>
      </w:r>
    </w:p>
    <w:p w:rsidR="00767058" w:rsidRPr="009028EA" w:rsidRDefault="00177847" w:rsidP="009028EA">
      <w:pPr>
        <w:pStyle w:val="ac"/>
        <w:spacing w:before="0" w:after="0" w:line="320" w:lineRule="exact"/>
        <w:jc w:val="both"/>
        <w:textAlignment w:val="baseline"/>
        <w:rPr>
          <w:bCs/>
          <w:sz w:val="28"/>
          <w:szCs w:val="28"/>
        </w:rPr>
      </w:pPr>
      <w:r w:rsidRPr="009028EA">
        <w:rPr>
          <w:bCs/>
          <w:sz w:val="28"/>
          <w:szCs w:val="28"/>
        </w:rPr>
        <w:t xml:space="preserve">- Заседания рабочей группы по </w:t>
      </w:r>
      <w:proofErr w:type="gramStart"/>
      <w:r w:rsidRPr="009028EA">
        <w:rPr>
          <w:bCs/>
          <w:sz w:val="28"/>
          <w:szCs w:val="28"/>
        </w:rPr>
        <w:t>контролю за</w:t>
      </w:r>
      <w:proofErr w:type="gramEnd"/>
      <w:r w:rsidRPr="009028EA">
        <w:rPr>
          <w:bCs/>
          <w:sz w:val="28"/>
          <w:szCs w:val="28"/>
        </w:rPr>
        <w:t xml:space="preserve"> поступлением земельного налога и налога на имущество </w:t>
      </w:r>
    </w:p>
    <w:p w:rsidR="00767058" w:rsidRPr="009028EA" w:rsidRDefault="00177847" w:rsidP="009028EA">
      <w:pPr>
        <w:pStyle w:val="ac"/>
        <w:spacing w:before="0" w:after="0" w:line="320" w:lineRule="exact"/>
        <w:jc w:val="both"/>
        <w:textAlignment w:val="baseline"/>
        <w:rPr>
          <w:bCs/>
          <w:sz w:val="28"/>
          <w:szCs w:val="28"/>
        </w:rPr>
      </w:pPr>
      <w:r w:rsidRPr="009028EA">
        <w:rPr>
          <w:bCs/>
          <w:sz w:val="28"/>
          <w:szCs w:val="28"/>
        </w:rPr>
        <w:t>- Лекции, семинары, тематические занятия и уроки по повышению финансовой и налоговой грамотности для населения всех возрастов: дети дошкольного и школьного возрастов, молодежь, взрослое население, люди старшего поколения (пенсионеры).</w:t>
      </w:r>
    </w:p>
    <w:p w:rsidR="00767058" w:rsidRPr="009028EA" w:rsidRDefault="00177847" w:rsidP="009028EA">
      <w:pPr>
        <w:pStyle w:val="ConsCell"/>
        <w:widowControl/>
        <w:tabs>
          <w:tab w:val="left" w:pos="0"/>
        </w:tabs>
        <w:spacing w:line="320" w:lineRule="exact"/>
        <w:ind w:right="0" w:firstLine="735"/>
        <w:jc w:val="both"/>
        <w:rPr>
          <w:sz w:val="28"/>
          <w:szCs w:val="28"/>
        </w:rPr>
      </w:pPr>
      <w:r w:rsidRPr="009028EA">
        <w:rPr>
          <w:rFonts w:ascii="Times New Roman" w:hAnsi="Times New Roman" w:cs="Times New Roman"/>
          <w:bCs/>
          <w:sz w:val="28"/>
          <w:szCs w:val="28"/>
        </w:rPr>
        <w:t xml:space="preserve">В 2024 году проведены совместные мероприятия с участием ГИБДД города Димитровграда и ОССП по городу Димитровграду. Проверено 88 </w:t>
      </w:r>
      <w:proofErr w:type="gramStart"/>
      <w:r w:rsidRPr="009028EA">
        <w:rPr>
          <w:rFonts w:ascii="Times New Roman" w:hAnsi="Times New Roman" w:cs="Times New Roman"/>
          <w:bCs/>
          <w:sz w:val="28"/>
          <w:szCs w:val="28"/>
        </w:rPr>
        <w:lastRenderedPageBreak/>
        <w:t>транспортных</w:t>
      </w:r>
      <w:proofErr w:type="gramEnd"/>
      <w:r w:rsidRPr="009028EA">
        <w:rPr>
          <w:rFonts w:ascii="Times New Roman" w:hAnsi="Times New Roman" w:cs="Times New Roman"/>
          <w:bCs/>
          <w:sz w:val="28"/>
          <w:szCs w:val="28"/>
        </w:rPr>
        <w:t xml:space="preserve"> средства, выявлено 32 должника. Экономический эффект мероприятия составил 140,2 тыс</w:t>
      </w:r>
      <w:proofErr w:type="gramStart"/>
      <w:r w:rsidRPr="009028EA">
        <w:rPr>
          <w:rFonts w:ascii="Times New Roman" w:hAnsi="Times New Roman" w:cs="Times New Roman"/>
          <w:bCs/>
          <w:sz w:val="28"/>
          <w:szCs w:val="28"/>
        </w:rPr>
        <w:t>.р</w:t>
      </w:r>
      <w:proofErr w:type="gramEnd"/>
      <w:r w:rsidRPr="009028EA">
        <w:rPr>
          <w:rFonts w:ascii="Times New Roman" w:hAnsi="Times New Roman" w:cs="Times New Roman"/>
          <w:bCs/>
          <w:sz w:val="28"/>
          <w:szCs w:val="28"/>
        </w:rPr>
        <w:t>уб.</w:t>
      </w:r>
    </w:p>
    <w:p w:rsidR="00767058" w:rsidRPr="009028EA" w:rsidRDefault="00177847" w:rsidP="009028EA">
      <w:pPr>
        <w:tabs>
          <w:tab w:val="left" w:pos="0"/>
        </w:tabs>
        <w:spacing w:line="320" w:lineRule="exact"/>
        <w:jc w:val="both"/>
        <w:rPr>
          <w:sz w:val="28"/>
          <w:szCs w:val="28"/>
        </w:rPr>
      </w:pPr>
      <w:r w:rsidRPr="009028EA">
        <w:rPr>
          <w:sz w:val="28"/>
          <w:szCs w:val="28"/>
        </w:rPr>
        <w:tab/>
        <w:t>Также организована и проведена работа с сотрудниками Администрации города Димитровграда и подведомственных учреждений, в целях исполнения ими обязанности по уплате налога, пени в соответствии с законодательством о налогах и сборах; оказано содействие в погашении задолженности работниками – должниками. Экономический эффект от данных мероприятий в 2024 году составил 602,1 тыс</w:t>
      </w:r>
      <w:proofErr w:type="gramStart"/>
      <w:r w:rsidRPr="009028EA">
        <w:rPr>
          <w:sz w:val="28"/>
          <w:szCs w:val="28"/>
        </w:rPr>
        <w:t>.р</w:t>
      </w:r>
      <w:proofErr w:type="gramEnd"/>
      <w:r w:rsidRPr="009028EA">
        <w:rPr>
          <w:sz w:val="28"/>
          <w:szCs w:val="28"/>
        </w:rPr>
        <w:t>уб.</w:t>
      </w:r>
    </w:p>
    <w:p w:rsidR="00767058" w:rsidRDefault="00177847" w:rsidP="009028EA">
      <w:pPr>
        <w:tabs>
          <w:tab w:val="left" w:pos="0"/>
        </w:tabs>
        <w:spacing w:line="320" w:lineRule="exact"/>
        <w:jc w:val="both"/>
        <w:rPr>
          <w:b/>
          <w:bCs/>
          <w:sz w:val="28"/>
          <w:szCs w:val="28"/>
        </w:rPr>
      </w:pPr>
      <w:r w:rsidRPr="009028EA">
        <w:rPr>
          <w:sz w:val="28"/>
          <w:szCs w:val="28"/>
        </w:rPr>
        <w:tab/>
        <w:t>Кроме того, все сотрудники бюджетных учреждений, проинформированы о преимуществах раннего погашения задолженности (минимальном начислении пеней, исключении судебных издержек, ограничительных мер, таких как арест имущества, ограничение права на выезд за границу РФ), о способах уплаты налогов.</w:t>
      </w:r>
      <w:r>
        <w:rPr>
          <w:sz w:val="28"/>
          <w:szCs w:val="28"/>
        </w:rPr>
        <w:t xml:space="preserve"> </w:t>
      </w:r>
    </w:p>
    <w:p w:rsidR="00767058" w:rsidRDefault="00177847">
      <w:pPr>
        <w:pStyle w:val="ac"/>
        <w:spacing w:line="320" w:lineRule="exact"/>
        <w:ind w:firstLine="283"/>
        <w:jc w:val="center"/>
        <w:rPr>
          <w:sz w:val="28"/>
          <w:szCs w:val="28"/>
        </w:rPr>
      </w:pPr>
      <w:r>
        <w:rPr>
          <w:b/>
          <w:bCs/>
          <w:sz w:val="28"/>
          <w:szCs w:val="28"/>
        </w:rPr>
        <w:t>7.Организация работы  в сфере закупок товаров, работ, услуг для обеспечения муниципальных нужд города</w:t>
      </w:r>
    </w:p>
    <w:p w:rsidR="00767058" w:rsidRDefault="00177847">
      <w:pPr>
        <w:tabs>
          <w:tab w:val="left" w:pos="180"/>
          <w:tab w:val="left" w:pos="1080"/>
        </w:tabs>
        <w:suppressAutoHyphens w:val="0"/>
        <w:ind w:firstLine="709"/>
        <w:jc w:val="both"/>
        <w:rPr>
          <w:rFonts w:eastAsia="Times New Roman"/>
          <w:bCs/>
          <w:sz w:val="28"/>
          <w:szCs w:val="28"/>
          <w:lang w:eastAsia="ru-RU"/>
        </w:rPr>
      </w:pPr>
      <w:proofErr w:type="gramStart"/>
      <w:r>
        <w:rPr>
          <w:rFonts w:eastAsia="Times New Roman"/>
          <w:bCs/>
          <w:sz w:val="28"/>
          <w:szCs w:val="28"/>
          <w:lang w:eastAsia="ru-RU"/>
        </w:rPr>
        <w:t xml:space="preserve">С 01.01.2024  по 31.12.2024 года (с учетом многолетних закупок) было выделено средств на поставку товаров, оказание услуг, выполнение работ для муниципальных нужд на общую сумму 1 642 145,97 тыс. руб., размещено на сумму 1 641 196,17 тыс. руб. Сумма контрактов победителей по проведенным закупкам составила 1 407 301,35 тыс. руб., в том числе: </w:t>
      </w:r>
      <w:proofErr w:type="gramEnd"/>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Конкурентными способами:</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xml:space="preserve">- 719 открытых аукционов в электронной форме, общая сумма размещенных средств 1 061 246,82 тыс. руб., сумма контрактов победителей 997 541,80 тыс. руб., экономия составила 63 705,02 тыс. руб. или 4,04 %; </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- 45 открытых конкурсов в электронной форме, общая сумма размещенных средств 383 279,27 тыс. руб., сумма контрактов победителей 383 164,27 тыс. руб., экономия составила 115,00 тыс. руб. или 0,007 %;</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xml:space="preserve">- 68 запросов котировок в электронной форме,  общая сумма размещенных средств 32 532,28 тыс. руб., сумма контрактов победителей 26 595,28 тыс. руб., экономия составила 5 937,00 тыс. руб. или 0,38 %; </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Закупки у единственного поставщика (подрядчика, исполнителя):</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 сумма контрактов по ст. 93 Федерального закона №44-ФЗ (кроме п.п.4,5 ч.1 ст.93) – 73 372,19 тыс. руб.;</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-сумма договоров по п.п.4,5 ч.1 ст.93 (договоры до 600,00 тыс. руб.)  - 90 765,61 тыс. руб.;</w:t>
      </w:r>
    </w:p>
    <w:p w:rsidR="00767058" w:rsidRDefault="00767058">
      <w:pPr>
        <w:tabs>
          <w:tab w:val="left" w:pos="180"/>
          <w:tab w:val="left" w:pos="1080"/>
        </w:tabs>
        <w:suppressAutoHyphens w:val="0"/>
        <w:ind w:firstLine="709"/>
        <w:jc w:val="both"/>
        <w:rPr>
          <w:rFonts w:eastAsia="Times New Roman"/>
          <w:sz w:val="28"/>
          <w:szCs w:val="28"/>
          <w:lang w:eastAsia="ru-RU"/>
        </w:rPr>
      </w:pPr>
    </w:p>
    <w:p w:rsidR="00767058" w:rsidRDefault="00177847">
      <w:pPr>
        <w:tabs>
          <w:tab w:val="left" w:pos="180"/>
          <w:tab w:val="left" w:pos="1080"/>
        </w:tabs>
        <w:suppressAutoHyphens w:val="0"/>
        <w:ind w:firstLine="709"/>
        <w:jc w:val="both"/>
        <w:rPr>
          <w:rFonts w:eastAsia="Times New Roman"/>
          <w:sz w:val="28"/>
          <w:szCs w:val="28"/>
          <w:lang w:eastAsia="ru-RU"/>
        </w:rPr>
      </w:pPr>
      <w:r>
        <w:rPr>
          <w:rFonts w:eastAsia="Times New Roman"/>
          <w:sz w:val="28"/>
          <w:szCs w:val="28"/>
          <w:lang w:eastAsia="ru-RU"/>
        </w:rPr>
        <w:t>тыс. руб.</w:t>
      </w:r>
    </w:p>
    <w:tbl>
      <w:tblPr>
        <w:tblW w:w="9647" w:type="dxa"/>
        <w:tblInd w:w="108" w:type="dxa"/>
        <w:tblLook w:val="04A0" w:firstRow="1" w:lastRow="0" w:firstColumn="1" w:lastColumn="0" w:noHBand="0" w:noVBand="1"/>
      </w:tblPr>
      <w:tblGrid>
        <w:gridCol w:w="2836"/>
        <w:gridCol w:w="857"/>
        <w:gridCol w:w="1703"/>
        <w:gridCol w:w="960"/>
        <w:gridCol w:w="1724"/>
        <w:gridCol w:w="1567"/>
      </w:tblGrid>
      <w:tr w:rsidR="00767058">
        <w:trPr>
          <w:trHeight w:val="390"/>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 </w:t>
            </w:r>
          </w:p>
        </w:tc>
        <w:tc>
          <w:tcPr>
            <w:tcW w:w="2560" w:type="dxa"/>
            <w:gridSpan w:val="2"/>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2023 год</w:t>
            </w:r>
          </w:p>
        </w:tc>
        <w:tc>
          <w:tcPr>
            <w:tcW w:w="2684" w:type="dxa"/>
            <w:gridSpan w:val="2"/>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2024 год</w:t>
            </w:r>
          </w:p>
        </w:tc>
        <w:tc>
          <w:tcPr>
            <w:tcW w:w="1567" w:type="dxa"/>
            <w:vMerge w:val="restart"/>
            <w:tcBorders>
              <w:top w:val="single" w:sz="4" w:space="0" w:color="auto"/>
              <w:left w:val="single" w:sz="4" w:space="0" w:color="auto"/>
              <w:right w:val="single" w:sz="4" w:space="0" w:color="000000"/>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2024 г. в % к 2023 г.</w:t>
            </w:r>
          </w:p>
        </w:tc>
      </w:tr>
      <w:tr w:rsidR="00767058">
        <w:trPr>
          <w:trHeight w:val="375"/>
        </w:trPr>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767058">
            <w:pPr>
              <w:suppressAutoHyphens w:val="0"/>
              <w:rPr>
                <w:rFonts w:eastAsia="Times New Roman"/>
                <w:sz w:val="28"/>
                <w:szCs w:val="28"/>
                <w:lang w:eastAsia="ru-RU"/>
              </w:rPr>
            </w:pPr>
          </w:p>
        </w:tc>
        <w:tc>
          <w:tcPr>
            <w:tcW w:w="857"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кол-во</w:t>
            </w:r>
          </w:p>
        </w:tc>
        <w:tc>
          <w:tcPr>
            <w:tcW w:w="1703"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тыс. руб.</w:t>
            </w:r>
          </w:p>
        </w:tc>
        <w:tc>
          <w:tcPr>
            <w:tcW w:w="960"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кол-во</w:t>
            </w:r>
          </w:p>
        </w:tc>
        <w:tc>
          <w:tcPr>
            <w:tcW w:w="1724"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тыс. руб.</w:t>
            </w:r>
          </w:p>
        </w:tc>
        <w:tc>
          <w:tcPr>
            <w:tcW w:w="1567" w:type="dxa"/>
            <w:vMerge/>
            <w:tcBorders>
              <w:left w:val="single" w:sz="4" w:space="0" w:color="auto"/>
              <w:right w:val="single" w:sz="4" w:space="0" w:color="000000"/>
            </w:tcBorders>
            <w:shd w:val="clear" w:color="auto" w:fill="auto"/>
            <w:vAlign w:val="center"/>
          </w:tcPr>
          <w:p w:rsidR="00767058" w:rsidRDefault="00767058">
            <w:pPr>
              <w:suppressAutoHyphens w:val="0"/>
              <w:rPr>
                <w:rFonts w:eastAsia="Times New Roman"/>
                <w:sz w:val="28"/>
                <w:szCs w:val="28"/>
                <w:lang w:eastAsia="ru-RU"/>
              </w:rPr>
            </w:pPr>
          </w:p>
        </w:tc>
      </w:tr>
      <w:tr w:rsidR="0076705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w:t>
            </w:r>
          </w:p>
        </w:tc>
        <w:tc>
          <w:tcPr>
            <w:tcW w:w="857"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2</w:t>
            </w:r>
          </w:p>
        </w:tc>
        <w:tc>
          <w:tcPr>
            <w:tcW w:w="1703"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4</w:t>
            </w:r>
          </w:p>
        </w:tc>
        <w:tc>
          <w:tcPr>
            <w:tcW w:w="1724"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5</w:t>
            </w:r>
          </w:p>
        </w:tc>
        <w:tc>
          <w:tcPr>
            <w:tcW w:w="1567" w:type="dxa"/>
            <w:tcBorders>
              <w:top w:val="single" w:sz="4" w:space="0" w:color="auto"/>
              <w:left w:val="nil"/>
              <w:bottom w:val="single" w:sz="4" w:space="0" w:color="auto"/>
              <w:right w:val="single" w:sz="4" w:space="0" w:color="auto"/>
            </w:tcBorders>
            <w:shd w:val="clear" w:color="auto" w:fill="auto"/>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6</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
                <w:bCs/>
                <w:sz w:val="28"/>
                <w:szCs w:val="28"/>
                <w:lang w:eastAsia="ru-RU"/>
              </w:rPr>
            </w:pPr>
            <w:r>
              <w:rPr>
                <w:rFonts w:eastAsia="Times New Roman"/>
                <w:b/>
                <w:bCs/>
                <w:sz w:val="28"/>
                <w:szCs w:val="28"/>
                <w:lang w:eastAsia="ru-RU"/>
              </w:rPr>
              <w:t>Размещено - всего</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b/>
                <w:sz w:val="28"/>
                <w:szCs w:val="28"/>
                <w:lang w:eastAsia="ru-RU"/>
              </w:rPr>
            </w:pPr>
            <w:r>
              <w:rPr>
                <w:rFonts w:eastAsia="Times New Roman"/>
                <w:b/>
                <w:sz w:val="28"/>
                <w:szCs w:val="28"/>
                <w:lang w:eastAsia="ru-RU"/>
              </w:rPr>
              <w:t>1695</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b/>
                <w:sz w:val="28"/>
                <w:szCs w:val="28"/>
                <w:lang w:eastAsia="ru-RU"/>
              </w:rPr>
            </w:pPr>
            <w:r>
              <w:rPr>
                <w:rFonts w:eastAsia="Times New Roman"/>
                <w:b/>
                <w:bCs/>
                <w:sz w:val="28"/>
                <w:szCs w:val="28"/>
                <w:lang w:eastAsia="ru-RU"/>
              </w:rPr>
              <w:t>1 610 654,24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b/>
                <w:sz w:val="28"/>
                <w:szCs w:val="28"/>
                <w:lang w:eastAsia="ru-RU"/>
              </w:rPr>
            </w:pPr>
            <w:r>
              <w:rPr>
                <w:rFonts w:eastAsia="Times New Roman"/>
                <w:b/>
                <w:sz w:val="28"/>
                <w:szCs w:val="28"/>
                <w:lang w:eastAsia="ru-RU"/>
              </w:rPr>
              <w:t>1950</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b/>
                <w:sz w:val="28"/>
                <w:szCs w:val="28"/>
                <w:lang w:eastAsia="ru-RU"/>
              </w:rPr>
            </w:pPr>
            <w:r>
              <w:rPr>
                <w:rFonts w:eastAsia="Times New Roman"/>
                <w:b/>
                <w:sz w:val="28"/>
                <w:szCs w:val="28"/>
                <w:lang w:eastAsia="ru-RU"/>
              </w:rPr>
              <w:t>1 641 196,17</w:t>
            </w:r>
          </w:p>
        </w:tc>
        <w:tc>
          <w:tcPr>
            <w:tcW w:w="156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102</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в т.ч.:</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rPr>
                <w:rFonts w:eastAsia="Times New Roman"/>
                <w:sz w:val="28"/>
                <w:szCs w:val="28"/>
                <w:highlight w:val="yellow"/>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highlight w:val="yellow"/>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rPr>
                <w:rFonts w:eastAsia="Times New Roman"/>
                <w:sz w:val="28"/>
                <w:szCs w:val="28"/>
                <w:highlight w:val="yellow"/>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highlight w:val="yellow"/>
                <w:lang w:eastAsia="ru-RU"/>
              </w:rPr>
            </w:pP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767058">
            <w:pPr>
              <w:suppressAutoHyphens w:val="0"/>
              <w:jc w:val="center"/>
              <w:rPr>
                <w:rFonts w:eastAsia="Times New Roman"/>
                <w:sz w:val="28"/>
                <w:szCs w:val="28"/>
                <w:lang w:eastAsia="ru-RU"/>
              </w:rPr>
            </w:pP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 xml:space="preserve">Открытые аукционы </w:t>
            </w:r>
            <w:r>
              <w:rPr>
                <w:rFonts w:eastAsia="Times New Roman"/>
                <w:sz w:val="28"/>
                <w:szCs w:val="28"/>
                <w:lang w:eastAsia="ru-RU"/>
              </w:rPr>
              <w:lastRenderedPageBreak/>
              <w:t>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lastRenderedPageBreak/>
              <w:t>818</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bCs/>
                <w:sz w:val="28"/>
                <w:szCs w:val="28"/>
                <w:lang w:eastAsia="ru-RU"/>
              </w:rPr>
              <w:t xml:space="preserve">771 280,31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719</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1 061 246,82</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138</w:t>
            </w:r>
          </w:p>
        </w:tc>
      </w:tr>
      <w:tr w:rsidR="00767058">
        <w:trPr>
          <w:trHeight w:val="375"/>
        </w:trPr>
        <w:tc>
          <w:tcPr>
            <w:tcW w:w="2836" w:type="dxa"/>
            <w:tcBorders>
              <w:top w:val="single" w:sz="4" w:space="0" w:color="auto"/>
              <w:left w:val="single" w:sz="4" w:space="0" w:color="auto"/>
              <w:bottom w:val="single" w:sz="4" w:space="0" w:color="auto"/>
              <w:right w:val="single" w:sz="4" w:space="0" w:color="000000"/>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lastRenderedPageBreak/>
              <w:t>Экономия по открытым аукционам 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highlight w:val="yellow"/>
                <w:lang w:eastAsia="ru-RU"/>
              </w:rPr>
            </w:pPr>
            <w:r>
              <w:rPr>
                <w:rFonts w:eastAsia="Times New Roman"/>
                <w:bCs/>
                <w:sz w:val="28"/>
                <w:szCs w:val="28"/>
                <w:lang w:eastAsia="ru-RU"/>
              </w:rPr>
              <w:t>89 633,52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63 705,02</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71</w:t>
            </w:r>
          </w:p>
        </w:tc>
      </w:tr>
      <w:tr w:rsidR="00767058">
        <w:trPr>
          <w:trHeight w:val="76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Открытые конкурсы 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58</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bCs/>
                <w:sz w:val="28"/>
                <w:szCs w:val="28"/>
                <w:lang w:eastAsia="ru-RU"/>
              </w:rPr>
              <w:t>712 205,62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45</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383 279,27</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54</w:t>
            </w:r>
          </w:p>
        </w:tc>
      </w:tr>
      <w:tr w:rsidR="00767058">
        <w:trPr>
          <w:trHeight w:val="76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Экономия по открытым конкурсам 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0,00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115,00</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767058">
            <w:pPr>
              <w:suppressAutoHyphens w:val="0"/>
              <w:jc w:val="center"/>
              <w:rPr>
                <w:rFonts w:eastAsia="Times New Roman"/>
                <w:sz w:val="28"/>
                <w:szCs w:val="28"/>
                <w:lang w:eastAsia="ru-RU"/>
              </w:rPr>
            </w:pPr>
          </w:p>
        </w:tc>
      </w:tr>
      <w:tr w:rsidR="00767058">
        <w:trPr>
          <w:trHeight w:val="76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Запрос котировок 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68</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32 532,28</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767058">
            <w:pPr>
              <w:suppressAutoHyphens w:val="0"/>
              <w:jc w:val="center"/>
              <w:rPr>
                <w:rFonts w:eastAsia="Times New Roman"/>
                <w:sz w:val="28"/>
                <w:szCs w:val="28"/>
                <w:lang w:eastAsia="ru-RU"/>
              </w:rPr>
            </w:pPr>
          </w:p>
        </w:tc>
      </w:tr>
      <w:tr w:rsidR="00767058">
        <w:trPr>
          <w:trHeight w:val="76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Экономия по запросам котировок в электронной форме</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5 937,00</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767058">
            <w:pPr>
              <w:suppressAutoHyphens w:val="0"/>
              <w:jc w:val="center"/>
              <w:rPr>
                <w:rFonts w:eastAsia="Times New Roman"/>
                <w:sz w:val="28"/>
                <w:szCs w:val="28"/>
                <w:lang w:eastAsia="ru-RU"/>
              </w:rPr>
            </w:pP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
                <w:bCs/>
                <w:sz w:val="28"/>
                <w:szCs w:val="28"/>
                <w:lang w:eastAsia="ru-RU"/>
              </w:rPr>
            </w:pPr>
            <w:r>
              <w:rPr>
                <w:rFonts w:eastAsia="Times New Roman"/>
                <w:b/>
                <w:bCs/>
                <w:sz w:val="28"/>
                <w:szCs w:val="28"/>
                <w:lang w:eastAsia="ru-RU"/>
              </w:rPr>
              <w:t>Экономия всего в тыс. руб.</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bCs/>
                <w:sz w:val="28"/>
                <w:szCs w:val="28"/>
                <w:lang w:eastAsia="ru-RU"/>
              </w:rPr>
              <w:t>89 633,52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69 757,02</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78</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sz w:val="28"/>
                <w:szCs w:val="28"/>
                <w:lang w:eastAsia="ru-RU"/>
              </w:rPr>
            </w:pPr>
            <w:r>
              <w:rPr>
                <w:rFonts w:eastAsia="Times New Roman"/>
                <w:sz w:val="28"/>
                <w:szCs w:val="28"/>
                <w:lang w:eastAsia="ru-RU"/>
              </w:rPr>
              <w:t xml:space="preserve">Объем централизованных закупок  </w:t>
            </w:r>
            <w:proofErr w:type="gramStart"/>
            <w:r>
              <w:rPr>
                <w:rFonts w:eastAsia="Times New Roman"/>
                <w:sz w:val="28"/>
                <w:szCs w:val="28"/>
                <w:lang w:eastAsia="ru-RU"/>
              </w:rPr>
              <w:t>в</w:t>
            </w:r>
            <w:proofErr w:type="gramEnd"/>
            <w:r>
              <w:rPr>
                <w:rFonts w:eastAsia="Times New Roman"/>
                <w:sz w:val="28"/>
                <w:szCs w:val="28"/>
                <w:lang w:eastAsia="ru-RU"/>
              </w:rPr>
              <w:t xml:space="preserve"> % от общего объёма</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80,00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89,58</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112</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
                <w:bCs/>
                <w:sz w:val="28"/>
                <w:szCs w:val="28"/>
                <w:lang w:eastAsia="ru-RU"/>
              </w:rPr>
            </w:pPr>
            <w:r>
              <w:rPr>
                <w:rFonts w:eastAsia="Times New Roman"/>
                <w:b/>
                <w:bCs/>
                <w:sz w:val="28"/>
                <w:szCs w:val="28"/>
                <w:lang w:eastAsia="ru-RU"/>
              </w:rPr>
              <w:t>Единственный источник</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819</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127 168,31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1118</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164 137,80</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129</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
                <w:bCs/>
                <w:sz w:val="28"/>
                <w:szCs w:val="28"/>
                <w:lang w:eastAsia="ru-RU"/>
              </w:rPr>
            </w:pPr>
            <w:r>
              <w:rPr>
                <w:rFonts w:eastAsia="Times New Roman"/>
                <w:b/>
                <w:bCs/>
                <w:sz w:val="28"/>
                <w:szCs w:val="28"/>
                <w:lang w:eastAsia="ru-RU"/>
              </w:rPr>
              <w:t>В т.ч.:</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highlight w:val="yellow"/>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767058">
            <w:pPr>
              <w:suppressAutoHyphens w:val="0"/>
              <w:jc w:val="center"/>
              <w:rPr>
                <w:rFonts w:eastAsia="Times New Roman"/>
                <w:sz w:val="28"/>
                <w:szCs w:val="28"/>
                <w:lang w:eastAsia="ru-RU"/>
              </w:rPr>
            </w:pP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Cs/>
                <w:sz w:val="28"/>
                <w:szCs w:val="28"/>
                <w:lang w:eastAsia="ru-RU"/>
              </w:rPr>
            </w:pPr>
            <w:r>
              <w:rPr>
                <w:rFonts w:eastAsia="Times New Roman"/>
                <w:bCs/>
                <w:sz w:val="28"/>
                <w:szCs w:val="28"/>
                <w:lang w:eastAsia="ru-RU"/>
              </w:rPr>
              <w:t>кроме п.</w:t>
            </w:r>
            <w:r>
              <w:rPr>
                <w:rFonts w:eastAsia="Times New Roman"/>
                <w:bCs/>
                <w:sz w:val="28"/>
                <w:szCs w:val="28"/>
                <w:lang w:val="en-US" w:eastAsia="ru-RU"/>
              </w:rPr>
              <w:t>4</w:t>
            </w:r>
            <w:r>
              <w:rPr>
                <w:rFonts w:eastAsia="Times New Roman"/>
                <w:bCs/>
                <w:sz w:val="28"/>
                <w:szCs w:val="28"/>
                <w:lang w:eastAsia="ru-RU"/>
              </w:rPr>
              <w:t>,5,14 ст. 93</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bCs/>
                <w:sz w:val="28"/>
                <w:szCs w:val="28"/>
                <w:lang w:eastAsia="ru-RU"/>
              </w:rPr>
              <w:t>73 372,55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73 372,19</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100</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Cs/>
                <w:sz w:val="28"/>
                <w:szCs w:val="28"/>
                <w:lang w:eastAsia="ru-RU"/>
              </w:rPr>
            </w:pPr>
            <w:r>
              <w:rPr>
                <w:rFonts w:eastAsia="Times New Roman"/>
                <w:bCs/>
                <w:sz w:val="28"/>
                <w:szCs w:val="28"/>
                <w:lang w:eastAsia="ru-RU"/>
              </w:rPr>
              <w:t>Договора до 600 тыс. руб.</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highlight w:val="yellow"/>
                <w:lang w:eastAsia="ru-RU"/>
              </w:rPr>
            </w:pPr>
            <w:r>
              <w:rPr>
                <w:rFonts w:eastAsia="Times New Roman"/>
                <w:bCs/>
                <w:sz w:val="28"/>
                <w:szCs w:val="28"/>
                <w:lang w:eastAsia="ru-RU"/>
              </w:rPr>
              <w:t>53 795,76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90 715,61</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spacing w:after="60"/>
              <w:jc w:val="center"/>
              <w:outlineLvl w:val="1"/>
              <w:rPr>
                <w:rFonts w:eastAsia="Times New Roman"/>
                <w:sz w:val="28"/>
                <w:szCs w:val="28"/>
                <w:lang w:eastAsia="ru-RU"/>
              </w:rPr>
            </w:pPr>
            <w:r>
              <w:rPr>
                <w:rFonts w:eastAsia="Times New Roman"/>
                <w:sz w:val="28"/>
                <w:szCs w:val="28"/>
                <w:lang w:eastAsia="ru-RU"/>
              </w:rPr>
              <w:t>169</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Cs/>
                <w:sz w:val="28"/>
                <w:szCs w:val="28"/>
                <w:lang w:eastAsia="ru-RU"/>
              </w:rPr>
            </w:pPr>
            <w:r>
              <w:rPr>
                <w:rFonts w:eastAsia="Times New Roman"/>
                <w:bCs/>
                <w:sz w:val="28"/>
                <w:szCs w:val="28"/>
                <w:lang w:eastAsia="ru-RU"/>
              </w:rPr>
              <w:t>Проведено закупочных процедур</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876</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832</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767058">
            <w:pPr>
              <w:suppressAutoHyphens w:val="0"/>
              <w:jc w:val="center"/>
              <w:rPr>
                <w:rFonts w:eastAsia="Times New Roman"/>
                <w:sz w:val="28"/>
                <w:szCs w:val="28"/>
                <w:lang w:eastAsia="ru-RU"/>
              </w:rPr>
            </w:pP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95</w:t>
            </w:r>
          </w:p>
        </w:tc>
      </w:tr>
      <w:tr w:rsidR="00767058">
        <w:trPr>
          <w:trHeight w:val="37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67058" w:rsidRDefault="00177847">
            <w:pPr>
              <w:suppressAutoHyphens w:val="0"/>
              <w:rPr>
                <w:rFonts w:eastAsia="Times New Roman"/>
                <w:bCs/>
                <w:sz w:val="28"/>
                <w:szCs w:val="28"/>
                <w:lang w:eastAsia="ru-RU"/>
              </w:rPr>
            </w:pPr>
            <w:r>
              <w:rPr>
                <w:rFonts w:eastAsia="Times New Roman"/>
                <w:bCs/>
                <w:sz w:val="28"/>
                <w:szCs w:val="28"/>
                <w:lang w:eastAsia="ru-RU"/>
              </w:rPr>
              <w:t>Подано заявок участников</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2471</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2,82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2476</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2,98</w:t>
            </w:r>
          </w:p>
        </w:tc>
        <w:tc>
          <w:tcPr>
            <w:tcW w:w="1567" w:type="dxa"/>
            <w:tcBorders>
              <w:top w:val="single" w:sz="4" w:space="0" w:color="auto"/>
              <w:left w:val="nil"/>
              <w:bottom w:val="single" w:sz="4" w:space="0" w:color="auto"/>
              <w:right w:val="single" w:sz="4" w:space="0" w:color="000000"/>
            </w:tcBorders>
            <w:shd w:val="clear" w:color="auto" w:fill="auto"/>
            <w:noWrap/>
            <w:vAlign w:val="center"/>
          </w:tcPr>
          <w:p w:rsidR="00767058" w:rsidRDefault="00177847">
            <w:pPr>
              <w:suppressAutoHyphens w:val="0"/>
              <w:jc w:val="center"/>
              <w:rPr>
                <w:rFonts w:eastAsia="Times New Roman"/>
                <w:sz w:val="28"/>
                <w:szCs w:val="28"/>
                <w:lang w:eastAsia="ru-RU"/>
              </w:rPr>
            </w:pPr>
            <w:r>
              <w:rPr>
                <w:rFonts w:eastAsia="Times New Roman"/>
                <w:sz w:val="28"/>
                <w:szCs w:val="28"/>
                <w:lang w:eastAsia="ru-RU"/>
              </w:rPr>
              <w:t>106</w:t>
            </w:r>
          </w:p>
        </w:tc>
      </w:tr>
    </w:tbl>
    <w:p w:rsidR="00767058" w:rsidRDefault="00767058">
      <w:pPr>
        <w:tabs>
          <w:tab w:val="left" w:pos="897"/>
        </w:tabs>
        <w:suppressAutoHyphens w:val="0"/>
        <w:ind w:firstLine="709"/>
        <w:jc w:val="both"/>
        <w:rPr>
          <w:rFonts w:eastAsia="Times New Roman"/>
          <w:bCs/>
          <w:sz w:val="28"/>
          <w:szCs w:val="28"/>
          <w:lang w:eastAsia="ru-RU"/>
        </w:rPr>
      </w:pP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Сумма экономии по всем проведенным процедурам 2024 года (с учетом многолетних процедур) – 69 757,02 тыс. руб. или 5 % (В 2023 году - 89 633,52</w:t>
      </w:r>
      <w:r>
        <w:rPr>
          <w:rFonts w:eastAsia="Times New Roman"/>
          <w:b/>
          <w:bCs/>
          <w:sz w:val="28"/>
          <w:szCs w:val="28"/>
          <w:lang w:eastAsia="ru-RU"/>
        </w:rPr>
        <w:t xml:space="preserve"> </w:t>
      </w:r>
      <w:r>
        <w:rPr>
          <w:rFonts w:eastAsia="Times New Roman"/>
          <w:bCs/>
          <w:sz w:val="28"/>
          <w:szCs w:val="28"/>
          <w:lang w:eastAsia="ru-RU"/>
        </w:rPr>
        <w:t>тыс. руб. или 12,00%).</w:t>
      </w:r>
    </w:p>
    <w:p w:rsidR="00767058" w:rsidRDefault="00177847">
      <w:pPr>
        <w:tabs>
          <w:tab w:val="left" w:pos="180"/>
          <w:tab w:val="left" w:pos="1080"/>
        </w:tabs>
        <w:suppressAutoHyphens w:val="0"/>
        <w:ind w:firstLine="709"/>
        <w:jc w:val="both"/>
        <w:rPr>
          <w:rFonts w:eastAsia="Times New Roman"/>
          <w:bCs/>
          <w:sz w:val="28"/>
          <w:szCs w:val="28"/>
          <w:lang w:eastAsia="ru-RU"/>
        </w:rPr>
      </w:pPr>
      <w:r>
        <w:rPr>
          <w:rFonts w:eastAsia="Times New Roman"/>
          <w:bCs/>
          <w:sz w:val="28"/>
          <w:szCs w:val="28"/>
          <w:lang w:eastAsia="ru-RU"/>
        </w:rPr>
        <w:t>Доля централизованного размещения закупок (через уполномоченный орган) от общего объема размещенных средств (с учетом многолетних процедур) – 89,58 % (В 2023 году – 80,00%)</w:t>
      </w:r>
    </w:p>
    <w:p w:rsidR="00767058" w:rsidRDefault="00767058">
      <w:pPr>
        <w:tabs>
          <w:tab w:val="left" w:pos="897"/>
        </w:tabs>
        <w:ind w:firstLine="709"/>
        <w:jc w:val="both"/>
        <w:rPr>
          <w:sz w:val="28"/>
          <w:szCs w:val="28"/>
        </w:rPr>
      </w:pPr>
    </w:p>
    <w:p w:rsidR="00767058" w:rsidRDefault="00177847">
      <w:pPr>
        <w:tabs>
          <w:tab w:val="left" w:pos="897"/>
        </w:tabs>
        <w:ind w:firstLine="709"/>
        <w:jc w:val="both"/>
        <w:rPr>
          <w:sz w:val="28"/>
          <w:szCs w:val="28"/>
        </w:rPr>
      </w:pPr>
      <w:r>
        <w:rPr>
          <w:sz w:val="28"/>
          <w:szCs w:val="28"/>
        </w:rPr>
        <w:t xml:space="preserve">Управлением организована работа по оказанию постоянной правовой, информационной, методической помощи, как по собственной инициативе, так и по мере поступления обращений от муниципальных заказчиков, заказчиков города. </w:t>
      </w:r>
    </w:p>
    <w:p w:rsidR="00767058" w:rsidRDefault="00177847">
      <w:pPr>
        <w:tabs>
          <w:tab w:val="left" w:pos="897"/>
        </w:tabs>
        <w:ind w:firstLine="709"/>
        <w:jc w:val="both"/>
        <w:rPr>
          <w:sz w:val="28"/>
          <w:szCs w:val="28"/>
        </w:rPr>
      </w:pPr>
      <w:r>
        <w:rPr>
          <w:sz w:val="28"/>
          <w:szCs w:val="28"/>
        </w:rPr>
        <w:t xml:space="preserve">Управление ежедневно консультировало муниципальных заказчиков, заказчиков города по вопросам закупок, а также организации, учреждения, </w:t>
      </w:r>
      <w:r>
        <w:rPr>
          <w:sz w:val="28"/>
          <w:szCs w:val="28"/>
        </w:rPr>
        <w:lastRenderedPageBreak/>
        <w:t>предприятия всех форм собственности о нормах законодательства о Контрактной системе.</w:t>
      </w:r>
    </w:p>
    <w:p w:rsidR="00767058" w:rsidRDefault="00767058">
      <w:pPr>
        <w:tabs>
          <w:tab w:val="left" w:pos="897"/>
        </w:tabs>
        <w:ind w:firstLine="709"/>
        <w:jc w:val="both"/>
        <w:rPr>
          <w:sz w:val="28"/>
          <w:szCs w:val="28"/>
        </w:rPr>
      </w:pPr>
    </w:p>
    <w:p w:rsidR="00767058" w:rsidRDefault="00177847">
      <w:pPr>
        <w:tabs>
          <w:tab w:val="left" w:pos="897"/>
        </w:tabs>
        <w:ind w:firstLine="709"/>
        <w:jc w:val="both"/>
        <w:rPr>
          <w:sz w:val="28"/>
          <w:szCs w:val="28"/>
        </w:rPr>
      </w:pPr>
      <w:r>
        <w:rPr>
          <w:sz w:val="28"/>
          <w:szCs w:val="28"/>
        </w:rPr>
        <w:t>В целях эффективности и результативности закупки, а также отсутствия нарушений со стороны контролирующих органов, Управлением было о</w:t>
      </w:r>
      <w:r>
        <w:rPr>
          <w:sz w:val="26"/>
          <w:szCs w:val="26"/>
        </w:rPr>
        <w:t>рганизовано</w:t>
      </w:r>
      <w:r>
        <w:rPr>
          <w:sz w:val="28"/>
          <w:szCs w:val="28"/>
        </w:rPr>
        <w:t xml:space="preserve"> тестирование 47 сотрудников бюджетополучателей города на предмет соответствия уровня знаний законодательству о контрактной системе. Средний балл по городу составил 4,70. </w:t>
      </w:r>
    </w:p>
    <w:p w:rsidR="00767058" w:rsidRDefault="00177847">
      <w:pPr>
        <w:tabs>
          <w:tab w:val="left" w:pos="897"/>
        </w:tabs>
        <w:ind w:firstLine="709"/>
        <w:jc w:val="both"/>
        <w:rPr>
          <w:sz w:val="28"/>
          <w:szCs w:val="28"/>
        </w:rPr>
      </w:pPr>
      <w:r>
        <w:rPr>
          <w:sz w:val="28"/>
          <w:szCs w:val="28"/>
        </w:rPr>
        <w:t>(В 2023 году - 52 сотрудника).</w:t>
      </w:r>
    </w:p>
    <w:p w:rsidR="00767058" w:rsidRDefault="00177847">
      <w:pPr>
        <w:tabs>
          <w:tab w:val="left" w:pos="897"/>
        </w:tabs>
        <w:ind w:firstLine="709"/>
        <w:jc w:val="both"/>
        <w:rPr>
          <w:sz w:val="28"/>
          <w:szCs w:val="28"/>
        </w:rPr>
      </w:pPr>
      <w:r>
        <w:rPr>
          <w:sz w:val="28"/>
          <w:szCs w:val="28"/>
        </w:rPr>
        <w:t>Кроме того, Управлением было организовано в централизованном порядке обучение 42 специалистов в сфере закупок по повышению квалификации или переподготовке.</w:t>
      </w:r>
    </w:p>
    <w:p w:rsidR="00767058" w:rsidRDefault="00767058">
      <w:pPr>
        <w:tabs>
          <w:tab w:val="left" w:pos="897"/>
        </w:tabs>
        <w:ind w:firstLine="709"/>
        <w:jc w:val="both"/>
        <w:rPr>
          <w:sz w:val="28"/>
          <w:szCs w:val="28"/>
        </w:rPr>
      </w:pPr>
    </w:p>
    <w:p w:rsidR="00767058" w:rsidRDefault="00177847">
      <w:pPr>
        <w:tabs>
          <w:tab w:val="left" w:pos="897"/>
        </w:tabs>
        <w:ind w:firstLine="709"/>
        <w:jc w:val="both"/>
        <w:rPr>
          <w:sz w:val="28"/>
          <w:szCs w:val="28"/>
        </w:rPr>
      </w:pPr>
      <w:r>
        <w:rPr>
          <w:sz w:val="28"/>
          <w:szCs w:val="28"/>
        </w:rPr>
        <w:t xml:space="preserve">Для обеспечения </w:t>
      </w:r>
      <w:proofErr w:type="spellStart"/>
      <w:r>
        <w:rPr>
          <w:sz w:val="28"/>
          <w:szCs w:val="28"/>
        </w:rPr>
        <w:t>цифровизации</w:t>
      </w:r>
      <w:proofErr w:type="spellEnd"/>
      <w:r>
        <w:rPr>
          <w:sz w:val="28"/>
          <w:szCs w:val="28"/>
        </w:rPr>
        <w:t xml:space="preserve"> процессов закупок малого объёма закупок Управлением, начиная с 2019 года, проводилась разъяснительная и обучающая работа с заказчиками города по проведению закупок малого объёма посредством использования электронных торговых систем. С 2021 года заказчики города начали применять данный способ закупки. За 2024 год 30 заказчиков разместили 104 процедуры по малым закупкам. Экономия составила – 1 620 117,75 рублей.</w:t>
      </w:r>
    </w:p>
    <w:p w:rsidR="00767058" w:rsidRDefault="00177847">
      <w:pPr>
        <w:tabs>
          <w:tab w:val="left" w:pos="897"/>
        </w:tabs>
        <w:ind w:firstLine="709"/>
        <w:jc w:val="both"/>
        <w:rPr>
          <w:sz w:val="28"/>
          <w:szCs w:val="28"/>
        </w:rPr>
      </w:pPr>
      <w:proofErr w:type="gramStart"/>
      <w:r>
        <w:rPr>
          <w:sz w:val="28"/>
          <w:szCs w:val="28"/>
        </w:rPr>
        <w:t>(В 2023 году 35 заказчика разместили 122 процедуры по малым закупкам.</w:t>
      </w:r>
      <w:proofErr w:type="gramEnd"/>
      <w:r>
        <w:rPr>
          <w:sz w:val="28"/>
          <w:szCs w:val="28"/>
        </w:rPr>
        <w:t xml:space="preserve"> </w:t>
      </w:r>
      <w:proofErr w:type="gramStart"/>
      <w:r>
        <w:rPr>
          <w:sz w:val="28"/>
          <w:szCs w:val="28"/>
        </w:rPr>
        <w:t>Экономия составила – 2 142 360,30 рублей).</w:t>
      </w:r>
      <w:proofErr w:type="gramEnd"/>
    </w:p>
    <w:p w:rsidR="00767058" w:rsidRDefault="00767058">
      <w:pPr>
        <w:tabs>
          <w:tab w:val="left" w:pos="897"/>
        </w:tabs>
        <w:ind w:firstLine="709"/>
        <w:jc w:val="both"/>
        <w:rPr>
          <w:sz w:val="28"/>
          <w:szCs w:val="28"/>
        </w:rPr>
      </w:pPr>
    </w:p>
    <w:p w:rsidR="00767058" w:rsidRDefault="00177847">
      <w:pPr>
        <w:tabs>
          <w:tab w:val="left" w:pos="897"/>
        </w:tabs>
        <w:ind w:firstLine="709"/>
        <w:jc w:val="both"/>
        <w:rPr>
          <w:sz w:val="28"/>
          <w:szCs w:val="28"/>
        </w:rPr>
      </w:pPr>
      <w:proofErr w:type="gramStart"/>
      <w:r>
        <w:rPr>
          <w:sz w:val="28"/>
          <w:szCs w:val="28"/>
        </w:rPr>
        <w:t xml:space="preserve">В 2024 году Управлением была обеспечена работа комиссии по осуществлению закупок для нужд муниципальных заказчиков, заказчиков города Димитровграда Ульяновской области (далее - Комиссия), в том числе организация заседаний Комиссии, рассмотрение заявок участников закупки и оформление протоколов, составленных в ходе определения поставщиков (подрядчиков, исполнителей), в порядке и сроки, установленные законодательством, а также обеспечение проведения процедуры подписания протоколов всеми членами Комиссии. </w:t>
      </w:r>
      <w:proofErr w:type="gramEnd"/>
    </w:p>
    <w:p w:rsidR="00767058" w:rsidRDefault="00177847">
      <w:pPr>
        <w:tabs>
          <w:tab w:val="left" w:pos="897"/>
        </w:tabs>
        <w:ind w:firstLine="709"/>
        <w:jc w:val="both"/>
        <w:rPr>
          <w:sz w:val="28"/>
          <w:szCs w:val="28"/>
        </w:rPr>
      </w:pPr>
      <w:r>
        <w:rPr>
          <w:sz w:val="28"/>
          <w:szCs w:val="28"/>
        </w:rPr>
        <w:t xml:space="preserve">По итогам проведенных процедур было составлено </w:t>
      </w:r>
      <w:r>
        <w:rPr>
          <w:sz w:val="26"/>
          <w:szCs w:val="26"/>
        </w:rPr>
        <w:t>832 протокола</w:t>
      </w:r>
      <w:r>
        <w:rPr>
          <w:sz w:val="28"/>
          <w:szCs w:val="28"/>
        </w:rPr>
        <w:t xml:space="preserve"> протоколов заседаний Комиссии. </w:t>
      </w:r>
    </w:p>
    <w:p w:rsidR="00767058" w:rsidRDefault="00177847">
      <w:pPr>
        <w:tabs>
          <w:tab w:val="left" w:pos="897"/>
        </w:tabs>
        <w:ind w:firstLine="709"/>
        <w:jc w:val="both"/>
        <w:rPr>
          <w:sz w:val="28"/>
          <w:szCs w:val="28"/>
        </w:rPr>
      </w:pPr>
      <w:r>
        <w:rPr>
          <w:sz w:val="28"/>
          <w:szCs w:val="28"/>
        </w:rPr>
        <w:t>(В 2023 году – 876 протоколов).</w:t>
      </w:r>
    </w:p>
    <w:p w:rsidR="00767058" w:rsidRDefault="00767058">
      <w:pPr>
        <w:tabs>
          <w:tab w:val="left" w:pos="897"/>
        </w:tabs>
        <w:ind w:firstLine="709"/>
        <w:jc w:val="both"/>
        <w:rPr>
          <w:sz w:val="28"/>
          <w:szCs w:val="28"/>
        </w:rPr>
      </w:pPr>
    </w:p>
    <w:p w:rsidR="00767058" w:rsidRDefault="00177847">
      <w:pPr>
        <w:tabs>
          <w:tab w:val="left" w:pos="897"/>
        </w:tabs>
        <w:ind w:firstLine="709"/>
        <w:jc w:val="both"/>
        <w:rPr>
          <w:sz w:val="28"/>
          <w:szCs w:val="28"/>
        </w:rPr>
      </w:pPr>
      <w:proofErr w:type="gramStart"/>
      <w:r>
        <w:rPr>
          <w:sz w:val="28"/>
          <w:szCs w:val="28"/>
        </w:rPr>
        <w:t>В целях эффективного расходования средств бюджета города, а именно обоснованного установления начальной (максимальной) цены муниципального контракта, а так же соответствия Федеральному закону от 05.04.2013 № 44-ФЗ «О контрактной системе в сфере закупок товаров, работ, услуг для обеспечения государственных и муниципальных нужд» (далее – Закон № 44-ФЗ) заявки, проекта муниципального контракта, гражданско-правовых договоров для муниципальных заказчиков, заказчиков города согласно постановлению Администрации города от 17.05.2018</w:t>
      </w:r>
      <w:proofErr w:type="gramEnd"/>
      <w:r>
        <w:rPr>
          <w:sz w:val="28"/>
          <w:szCs w:val="28"/>
        </w:rPr>
        <w:t xml:space="preserve"> №</w:t>
      </w:r>
      <w:proofErr w:type="gramStart"/>
      <w:r>
        <w:rPr>
          <w:sz w:val="28"/>
          <w:szCs w:val="28"/>
        </w:rPr>
        <w:t xml:space="preserve">878 «О создании Комиссии по повышению эффективности осуществления закупок товаров, работ, услуг для обеспечения муниципальных нужд города Димитровграда Ульяновской области» (в редакции постановления от 15.07.2024 № 3225) в 2024 году </w:t>
      </w:r>
      <w:r>
        <w:rPr>
          <w:sz w:val="28"/>
          <w:szCs w:val="28"/>
        </w:rPr>
        <w:lastRenderedPageBreak/>
        <w:t xml:space="preserve">Управлением проведено </w:t>
      </w:r>
      <w:r>
        <w:rPr>
          <w:sz w:val="26"/>
          <w:szCs w:val="26"/>
        </w:rPr>
        <w:t xml:space="preserve">1 239 предварительных экспертиз и подготовлено 1 239 заключений </w:t>
      </w:r>
      <w:r>
        <w:rPr>
          <w:sz w:val="28"/>
          <w:szCs w:val="28"/>
        </w:rPr>
        <w:t>на заявки, проекты муниципальных контрактов, договоров муниципальных заказчиков, заказчиков города для рассмотрения на заседании Комиссии по повышению эффективности осуществления закупок</w:t>
      </w:r>
      <w:proofErr w:type="gramEnd"/>
      <w:r>
        <w:rPr>
          <w:sz w:val="28"/>
          <w:szCs w:val="28"/>
        </w:rPr>
        <w:t xml:space="preserve"> товаров, работ, услуг для обеспечения муниципальных нужд города Димитровграда Ульяновской области.</w:t>
      </w:r>
    </w:p>
    <w:p w:rsidR="00767058" w:rsidRDefault="00177847">
      <w:pPr>
        <w:tabs>
          <w:tab w:val="left" w:pos="897"/>
        </w:tabs>
        <w:ind w:firstLine="709"/>
        <w:jc w:val="both"/>
        <w:rPr>
          <w:sz w:val="28"/>
          <w:szCs w:val="28"/>
        </w:rPr>
      </w:pPr>
      <w:r>
        <w:rPr>
          <w:sz w:val="28"/>
          <w:szCs w:val="28"/>
        </w:rPr>
        <w:t>(В 2023 году было проведено 2 067  предварительных экспертиз и подготовлено 2 067 заключений на заявки, проекты муниципальных контрактов, проектов договоров муниципальных заказчиков, заказчиков города).</w:t>
      </w:r>
    </w:p>
    <w:p w:rsidR="00767058" w:rsidRDefault="00767058">
      <w:pPr>
        <w:tabs>
          <w:tab w:val="left" w:pos="897"/>
        </w:tabs>
        <w:ind w:firstLine="709"/>
        <w:jc w:val="both"/>
        <w:rPr>
          <w:sz w:val="28"/>
          <w:szCs w:val="28"/>
        </w:rPr>
      </w:pPr>
    </w:p>
    <w:p w:rsidR="00767058" w:rsidRDefault="00767058">
      <w:pPr>
        <w:tabs>
          <w:tab w:val="left" w:pos="897"/>
        </w:tabs>
        <w:ind w:firstLine="709"/>
        <w:jc w:val="both"/>
        <w:rPr>
          <w:sz w:val="28"/>
          <w:szCs w:val="28"/>
        </w:rPr>
      </w:pPr>
    </w:p>
    <w:p w:rsidR="00767058" w:rsidRDefault="00767058">
      <w:pPr>
        <w:tabs>
          <w:tab w:val="left" w:pos="897"/>
        </w:tabs>
        <w:ind w:firstLine="709"/>
        <w:jc w:val="both"/>
        <w:rPr>
          <w:sz w:val="28"/>
          <w:szCs w:val="28"/>
        </w:rPr>
      </w:pPr>
    </w:p>
    <w:p w:rsidR="00767058" w:rsidRDefault="00177847">
      <w:pPr>
        <w:pStyle w:val="a8"/>
        <w:spacing w:line="320" w:lineRule="exact"/>
        <w:ind w:firstLine="709"/>
        <w:jc w:val="center"/>
        <w:rPr>
          <w:b/>
          <w:sz w:val="26"/>
          <w:szCs w:val="26"/>
          <w:shd w:val="clear" w:color="auto" w:fill="FFFF00"/>
        </w:rPr>
      </w:pPr>
      <w:r>
        <w:rPr>
          <w:b/>
          <w:sz w:val="28"/>
          <w:szCs w:val="28"/>
        </w:rPr>
        <w:t>8. Оценка качества финансового менеджмента</w:t>
      </w:r>
    </w:p>
    <w:p w:rsidR="00767058" w:rsidRDefault="00767058">
      <w:pPr>
        <w:autoSpaceDE w:val="0"/>
        <w:spacing w:line="320" w:lineRule="exact"/>
        <w:jc w:val="both"/>
        <w:rPr>
          <w:b/>
          <w:sz w:val="26"/>
          <w:szCs w:val="26"/>
          <w:shd w:val="clear" w:color="auto" w:fill="FFFF00"/>
        </w:rPr>
      </w:pPr>
    </w:p>
    <w:p w:rsidR="00767058" w:rsidRDefault="00177847" w:rsidP="00FD4905">
      <w:pPr>
        <w:tabs>
          <w:tab w:val="left" w:pos="897"/>
        </w:tabs>
        <w:ind w:firstLine="709"/>
        <w:jc w:val="both"/>
        <w:rPr>
          <w:sz w:val="28"/>
          <w:szCs w:val="28"/>
        </w:rPr>
      </w:pPr>
      <w:r>
        <w:rPr>
          <w:sz w:val="28"/>
          <w:szCs w:val="28"/>
        </w:rPr>
        <w:t xml:space="preserve">В 2024 году ежеквартально подводились итоги </w:t>
      </w:r>
      <w:proofErr w:type="gramStart"/>
      <w:r>
        <w:rPr>
          <w:sz w:val="28"/>
          <w:szCs w:val="28"/>
        </w:rPr>
        <w:t>мониторинга качества финансового менеджмента главных распорядителей бюджетных средств города Димитровграда</w:t>
      </w:r>
      <w:proofErr w:type="gramEnd"/>
      <w:r>
        <w:rPr>
          <w:sz w:val="28"/>
          <w:szCs w:val="28"/>
        </w:rPr>
        <w:t xml:space="preserve">. Результаты оценки своевременно размещены на портале Министерства финансов Российской Федерации - https://ssl.budgetplan.minfin.ru/ </w:t>
      </w:r>
    </w:p>
    <w:p w:rsidR="00767058" w:rsidRDefault="00177847" w:rsidP="00FD4905">
      <w:pPr>
        <w:tabs>
          <w:tab w:val="left" w:pos="897"/>
        </w:tabs>
        <w:ind w:firstLine="709"/>
        <w:jc w:val="both"/>
        <w:rPr>
          <w:sz w:val="28"/>
          <w:szCs w:val="28"/>
        </w:rPr>
      </w:pPr>
      <w:r>
        <w:rPr>
          <w:sz w:val="28"/>
          <w:szCs w:val="28"/>
        </w:rPr>
        <w:t xml:space="preserve">В ноябре 2024 года проведена оценка качества финансового менеджмента главных распорядителей бюджетных средств за 9 месяцев 2024 года. </w:t>
      </w:r>
      <w:proofErr w:type="gramStart"/>
      <w:r>
        <w:rPr>
          <w:sz w:val="28"/>
          <w:szCs w:val="28"/>
        </w:rPr>
        <w:t>Наибольший средний балл по группе показателей имеют индикаторы, характеризующие «Организация открытости бюджетного процесс» – 97,1%, «Управление доходами бюджета города» - 94,4%,. «Осуществление закупок товаров, работ и услуг для обеспечения муниципальных нужд» - 85,6% «Управление расходами бюджета города» –85,4% и «Ведение учета и составления бюджетной отчетности» - 81,1%. На уровне ниже среднего совокупного балла, находятся индикаторы группы «Организация контроля и осуществления внутреннего финансового аудита» - 61,1</w:t>
      </w:r>
      <w:proofErr w:type="gramEnd"/>
      <w:r>
        <w:rPr>
          <w:sz w:val="28"/>
          <w:szCs w:val="28"/>
        </w:rPr>
        <w:t>%. Наименьший средний балл сложился по группе показателей «Финансовое планирование» – 55,5%.</w:t>
      </w:r>
    </w:p>
    <w:p w:rsidR="00767058" w:rsidRDefault="00177847" w:rsidP="00FD4905">
      <w:pPr>
        <w:tabs>
          <w:tab w:val="left" w:pos="897"/>
        </w:tabs>
        <w:ind w:firstLine="709"/>
        <w:jc w:val="both"/>
        <w:rPr>
          <w:sz w:val="28"/>
          <w:szCs w:val="28"/>
        </w:rPr>
      </w:pPr>
      <w:r>
        <w:rPr>
          <w:sz w:val="28"/>
          <w:szCs w:val="28"/>
        </w:rPr>
        <w:t>Качество финансового менеджмента в существенной степени зависит от организации главными администраторами средств бюджета (далее также – ГАБС) процедур бюджетного планирования, исполнения бюджета, ведения бюджетного учета, составления и представления бюджетной отчетности.</w:t>
      </w:r>
    </w:p>
    <w:p w:rsidR="00767058" w:rsidRDefault="00177847" w:rsidP="00FD4905">
      <w:pPr>
        <w:tabs>
          <w:tab w:val="left" w:pos="897"/>
        </w:tabs>
        <w:ind w:firstLine="709"/>
        <w:jc w:val="both"/>
        <w:rPr>
          <w:sz w:val="28"/>
          <w:szCs w:val="28"/>
        </w:rPr>
      </w:pPr>
      <w:r>
        <w:rPr>
          <w:sz w:val="28"/>
          <w:szCs w:val="28"/>
        </w:rPr>
        <w:t xml:space="preserve">При расчёте показателей качества финансового менеджмента учитывались отраслевые особенности (наличие учреждений, находящихся в функциональном подчинении), влияющие на качество финансового менеджмента. </w:t>
      </w:r>
    </w:p>
    <w:p w:rsidR="00767058" w:rsidRDefault="00177847" w:rsidP="00FD4905">
      <w:pPr>
        <w:tabs>
          <w:tab w:val="left" w:pos="897"/>
        </w:tabs>
        <w:ind w:firstLine="709"/>
        <w:jc w:val="both"/>
        <w:rPr>
          <w:sz w:val="28"/>
          <w:szCs w:val="28"/>
        </w:rPr>
      </w:pPr>
      <w:r>
        <w:rPr>
          <w:sz w:val="28"/>
          <w:szCs w:val="28"/>
        </w:rPr>
        <w:t xml:space="preserve">Результаты </w:t>
      </w:r>
      <w:proofErr w:type="gramStart"/>
      <w:r>
        <w:rPr>
          <w:sz w:val="28"/>
          <w:szCs w:val="28"/>
        </w:rPr>
        <w:t>мониторинга качества финансового менеджмента, осуществляемого ГРБС в соответствии с их разбивкой по группам приведены</w:t>
      </w:r>
      <w:proofErr w:type="gramEnd"/>
      <w:r>
        <w:rPr>
          <w:sz w:val="28"/>
          <w:szCs w:val="28"/>
        </w:rPr>
        <w:t xml:space="preserve"> в сводном рейтинге главных распорядителей бюджетных средств по качеству финансового менеджмента за 9 месяцев 2024 года.</w:t>
      </w:r>
    </w:p>
    <w:p w:rsidR="00767058" w:rsidRDefault="00177847" w:rsidP="00FD4905">
      <w:pPr>
        <w:tabs>
          <w:tab w:val="left" w:pos="897"/>
        </w:tabs>
        <w:ind w:firstLine="709"/>
        <w:jc w:val="both"/>
        <w:rPr>
          <w:sz w:val="28"/>
          <w:szCs w:val="28"/>
        </w:rPr>
      </w:pPr>
      <w:r>
        <w:rPr>
          <w:sz w:val="28"/>
          <w:szCs w:val="28"/>
        </w:rPr>
        <w:t xml:space="preserve">Оценка качества финансового менеджмента, осуществляемого ГРБС за 2024 год, осуществляемого главными распорядителями средств бюджета города Димитровграда Ульяновской области, согласно Порядку проведения </w:t>
      </w:r>
      <w:r>
        <w:rPr>
          <w:sz w:val="28"/>
          <w:szCs w:val="28"/>
        </w:rPr>
        <w:lastRenderedPageBreak/>
        <w:t>мониторинга качества финансового менеджмента №22</w:t>
      </w:r>
      <w:proofErr w:type="gramStart"/>
      <w:r>
        <w:rPr>
          <w:sz w:val="28"/>
          <w:szCs w:val="28"/>
        </w:rPr>
        <w:t xml:space="preserve"> О</w:t>
      </w:r>
      <w:proofErr w:type="gramEnd"/>
      <w:r>
        <w:rPr>
          <w:sz w:val="28"/>
          <w:szCs w:val="28"/>
        </w:rPr>
        <w:t>/Д от 27.06.2024, будет осуществлена в срок не позднее 25 апреля 2025 года.</w:t>
      </w:r>
    </w:p>
    <w:p w:rsidR="00767058" w:rsidRDefault="00767058" w:rsidP="00FD4905">
      <w:pPr>
        <w:tabs>
          <w:tab w:val="left" w:pos="897"/>
        </w:tabs>
        <w:ind w:firstLine="709"/>
        <w:jc w:val="both"/>
        <w:rPr>
          <w:sz w:val="28"/>
          <w:szCs w:val="28"/>
        </w:rPr>
      </w:pPr>
    </w:p>
    <w:p w:rsidR="00767058" w:rsidRDefault="00767058" w:rsidP="00FD4905">
      <w:pPr>
        <w:tabs>
          <w:tab w:val="left" w:pos="897"/>
        </w:tabs>
        <w:ind w:firstLine="709"/>
        <w:jc w:val="both"/>
        <w:rPr>
          <w:sz w:val="28"/>
          <w:szCs w:val="28"/>
        </w:rPr>
      </w:pPr>
    </w:p>
    <w:p w:rsidR="00767058" w:rsidRDefault="00767058" w:rsidP="00FD4905">
      <w:pPr>
        <w:tabs>
          <w:tab w:val="left" w:pos="897"/>
        </w:tabs>
        <w:ind w:firstLine="709"/>
        <w:jc w:val="both"/>
        <w:rPr>
          <w:sz w:val="28"/>
          <w:szCs w:val="28"/>
        </w:rPr>
      </w:pPr>
    </w:p>
    <w:p w:rsidR="00767058" w:rsidRPr="00FD4905" w:rsidRDefault="00767058" w:rsidP="00FD4905">
      <w:pPr>
        <w:tabs>
          <w:tab w:val="left" w:pos="897"/>
        </w:tabs>
        <w:ind w:firstLine="709"/>
        <w:jc w:val="both"/>
        <w:rPr>
          <w:sz w:val="28"/>
          <w:szCs w:val="28"/>
        </w:rPr>
      </w:pPr>
    </w:p>
    <w:tbl>
      <w:tblPr>
        <w:tblW w:w="11428" w:type="dxa"/>
        <w:tblInd w:w="-17" w:type="dxa"/>
        <w:tblLayout w:type="fixed"/>
        <w:tblLook w:val="04A0" w:firstRow="1" w:lastRow="0" w:firstColumn="1" w:lastColumn="0" w:noHBand="0" w:noVBand="1"/>
      </w:tblPr>
      <w:tblGrid>
        <w:gridCol w:w="577"/>
        <w:gridCol w:w="5707"/>
        <w:gridCol w:w="2573"/>
        <w:gridCol w:w="2571"/>
      </w:tblGrid>
      <w:tr w:rsidR="00767058" w:rsidRPr="00FD4905" w:rsidTr="00FD4905">
        <w:trPr>
          <w:gridAfter w:val="1"/>
          <w:wAfter w:w="2569" w:type="dxa"/>
          <w:trHeight w:val="300"/>
        </w:trPr>
        <w:tc>
          <w:tcPr>
            <w:tcW w:w="8857" w:type="dxa"/>
            <w:gridSpan w:val="3"/>
            <w:tcBorders>
              <w:top w:val="nil"/>
              <w:left w:val="nil"/>
              <w:bottom w:val="nil"/>
              <w:right w:val="nil"/>
            </w:tcBorders>
            <w:shd w:val="clear" w:color="auto" w:fill="auto"/>
            <w:noWrap/>
            <w:vAlign w:val="bottom"/>
          </w:tcPr>
          <w:p w:rsidR="00767058" w:rsidRPr="00FD4905" w:rsidRDefault="00177847" w:rsidP="00FD4905">
            <w:pPr>
              <w:jc w:val="center"/>
              <w:textAlignment w:val="bottom"/>
              <w:rPr>
                <w:sz w:val="26"/>
                <w:szCs w:val="26"/>
                <w:lang w:val="en-US" w:eastAsia="zh-CN"/>
              </w:rPr>
            </w:pPr>
            <w:r w:rsidRPr="00FD4905">
              <w:rPr>
                <w:sz w:val="26"/>
                <w:szCs w:val="26"/>
                <w:lang w:val="en-US" w:eastAsia="zh-CN"/>
              </w:rPr>
              <w:t>РЕЙТИНГ</w:t>
            </w:r>
          </w:p>
        </w:tc>
      </w:tr>
      <w:tr w:rsidR="00767058" w:rsidRPr="00FD4905" w:rsidTr="00FD4905">
        <w:trPr>
          <w:gridAfter w:val="1"/>
          <w:wAfter w:w="2569" w:type="dxa"/>
          <w:trHeight w:val="300"/>
        </w:trPr>
        <w:tc>
          <w:tcPr>
            <w:tcW w:w="8857" w:type="dxa"/>
            <w:gridSpan w:val="3"/>
            <w:tcBorders>
              <w:top w:val="nil"/>
              <w:left w:val="nil"/>
              <w:bottom w:val="nil"/>
              <w:right w:val="nil"/>
            </w:tcBorders>
            <w:shd w:val="clear" w:color="auto" w:fill="auto"/>
            <w:noWrap/>
            <w:vAlign w:val="bottom"/>
          </w:tcPr>
          <w:p w:rsidR="00767058" w:rsidRPr="00FD4905" w:rsidRDefault="00177847" w:rsidP="00FD4905">
            <w:pPr>
              <w:jc w:val="center"/>
              <w:textAlignment w:val="bottom"/>
              <w:rPr>
                <w:sz w:val="26"/>
                <w:szCs w:val="26"/>
                <w:lang w:eastAsia="zh-CN"/>
              </w:rPr>
            </w:pPr>
            <w:r w:rsidRPr="00FD4905">
              <w:rPr>
                <w:sz w:val="26"/>
                <w:szCs w:val="26"/>
                <w:lang w:eastAsia="zh-CN"/>
              </w:rPr>
              <w:t>главных администраторов бюджетных средств города Димитровграда</w:t>
            </w:r>
          </w:p>
        </w:tc>
      </w:tr>
      <w:tr w:rsidR="00767058" w:rsidRPr="00FD4905" w:rsidTr="00FD4905">
        <w:trPr>
          <w:gridAfter w:val="1"/>
          <w:wAfter w:w="2569" w:type="dxa"/>
          <w:trHeight w:val="300"/>
        </w:trPr>
        <w:tc>
          <w:tcPr>
            <w:tcW w:w="8857" w:type="dxa"/>
            <w:gridSpan w:val="3"/>
            <w:tcBorders>
              <w:top w:val="nil"/>
              <w:left w:val="nil"/>
              <w:bottom w:val="nil"/>
              <w:right w:val="nil"/>
            </w:tcBorders>
            <w:shd w:val="clear" w:color="auto" w:fill="auto"/>
            <w:noWrap/>
            <w:vAlign w:val="bottom"/>
          </w:tcPr>
          <w:p w:rsidR="00767058" w:rsidRPr="00FD4905" w:rsidRDefault="00177847" w:rsidP="00FD4905">
            <w:pPr>
              <w:jc w:val="center"/>
              <w:textAlignment w:val="bottom"/>
              <w:rPr>
                <w:sz w:val="26"/>
                <w:szCs w:val="26"/>
                <w:lang w:eastAsia="zh-CN"/>
              </w:rPr>
            </w:pPr>
            <w:r w:rsidRPr="00FD4905">
              <w:rPr>
                <w:sz w:val="26"/>
                <w:szCs w:val="26"/>
                <w:lang w:eastAsia="zh-CN"/>
              </w:rPr>
              <w:t>Ульяновской области по качеству финансового менеджмента</w:t>
            </w:r>
          </w:p>
          <w:p w:rsidR="00767058" w:rsidRPr="00FD4905" w:rsidRDefault="00177847" w:rsidP="00FD4905">
            <w:pPr>
              <w:jc w:val="center"/>
              <w:textAlignment w:val="bottom"/>
              <w:rPr>
                <w:sz w:val="26"/>
                <w:szCs w:val="26"/>
                <w:lang w:eastAsia="zh-CN"/>
              </w:rPr>
            </w:pPr>
            <w:r w:rsidRPr="00FD4905">
              <w:rPr>
                <w:sz w:val="26"/>
                <w:szCs w:val="26"/>
                <w:lang w:eastAsia="zh-CN"/>
              </w:rPr>
              <w:t>за 9 месяцев 2024 года</w:t>
            </w:r>
          </w:p>
        </w:tc>
      </w:tr>
      <w:tr w:rsidR="00767058" w:rsidRPr="00FD4905" w:rsidTr="00FD4905">
        <w:trPr>
          <w:trHeight w:val="300"/>
        </w:trPr>
        <w:tc>
          <w:tcPr>
            <w:tcW w:w="578" w:type="dxa"/>
            <w:tcBorders>
              <w:top w:val="nil"/>
              <w:left w:val="nil"/>
              <w:bottom w:val="nil"/>
              <w:right w:val="nil"/>
            </w:tcBorders>
            <w:shd w:val="clear" w:color="auto" w:fill="auto"/>
            <w:noWrap/>
            <w:vAlign w:val="bottom"/>
          </w:tcPr>
          <w:p w:rsidR="00767058" w:rsidRPr="00FD4905" w:rsidRDefault="00177847" w:rsidP="00FD4905">
            <w:pPr>
              <w:jc w:val="both"/>
              <w:textAlignment w:val="bottom"/>
            </w:pPr>
            <w:r w:rsidRPr="00FD4905">
              <w:rPr>
                <w:lang w:val="en-US" w:eastAsia="zh-CN"/>
              </w:rPr>
              <w:t xml:space="preserve"> </w:t>
            </w:r>
          </w:p>
        </w:tc>
        <w:tc>
          <w:tcPr>
            <w:tcW w:w="5706" w:type="dxa"/>
            <w:tcBorders>
              <w:top w:val="nil"/>
              <w:left w:val="nil"/>
              <w:bottom w:val="nil"/>
              <w:right w:val="nil"/>
            </w:tcBorders>
            <w:shd w:val="clear" w:color="auto" w:fill="auto"/>
            <w:noWrap/>
            <w:vAlign w:val="bottom"/>
          </w:tcPr>
          <w:p w:rsidR="00767058" w:rsidRPr="00FD4905" w:rsidRDefault="00767058" w:rsidP="00FD4905">
            <w:pPr>
              <w:rPr>
                <w:rFonts w:ascii="Calibri" w:hAnsi="Calibri" w:cs="Calibri"/>
              </w:rPr>
            </w:pPr>
          </w:p>
        </w:tc>
        <w:tc>
          <w:tcPr>
            <w:tcW w:w="2655" w:type="dxa"/>
            <w:gridSpan w:val="2"/>
            <w:tcBorders>
              <w:top w:val="nil"/>
              <w:left w:val="nil"/>
              <w:bottom w:val="nil"/>
              <w:right w:val="nil"/>
            </w:tcBorders>
            <w:shd w:val="clear" w:color="auto" w:fill="auto"/>
            <w:noWrap/>
            <w:vAlign w:val="bottom"/>
          </w:tcPr>
          <w:p w:rsidR="00767058" w:rsidRPr="00FD4905" w:rsidRDefault="00767058" w:rsidP="00FD4905">
            <w:pPr>
              <w:rPr>
                <w:rFonts w:ascii="Calibri" w:hAnsi="Calibri" w:cs="Calibri"/>
              </w:rPr>
            </w:pPr>
          </w:p>
        </w:tc>
      </w:tr>
      <w:tr w:rsidR="00767058" w:rsidRPr="00FD4905" w:rsidTr="00FD4905">
        <w:trPr>
          <w:gridAfter w:val="1"/>
          <w:wAfter w:w="2571" w:type="dxa"/>
          <w:trHeight w:val="900"/>
        </w:trPr>
        <w:tc>
          <w:tcPr>
            <w:tcW w:w="578" w:type="dxa"/>
            <w:tcBorders>
              <w:top w:val="single" w:sz="4" w:space="0" w:color="auto"/>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N п/п</w:t>
            </w:r>
          </w:p>
        </w:tc>
        <w:tc>
          <w:tcPr>
            <w:tcW w:w="5708" w:type="dxa"/>
            <w:tcBorders>
              <w:top w:val="single" w:sz="4" w:space="0" w:color="auto"/>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Наименование главного администратора средств бюджета города Димитровграда Ульяновской области</w:t>
            </w:r>
          </w:p>
        </w:tc>
        <w:tc>
          <w:tcPr>
            <w:tcW w:w="2571" w:type="dxa"/>
            <w:tcBorders>
              <w:top w:val="single" w:sz="4" w:space="0" w:color="auto"/>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proofErr w:type="spellStart"/>
            <w:r w:rsidRPr="00FD4905">
              <w:rPr>
                <w:lang w:val="en-US" w:eastAsia="zh-CN"/>
              </w:rPr>
              <w:t>Итоговая</w:t>
            </w:r>
            <w:proofErr w:type="spellEnd"/>
            <w:r w:rsidRPr="00FD4905">
              <w:rPr>
                <w:lang w:val="en-US" w:eastAsia="zh-CN"/>
              </w:rPr>
              <w:t xml:space="preserve"> </w:t>
            </w:r>
            <w:proofErr w:type="spellStart"/>
            <w:r w:rsidRPr="00FD4905">
              <w:rPr>
                <w:lang w:val="en-US" w:eastAsia="zh-CN"/>
              </w:rPr>
              <w:t>оценка</w:t>
            </w:r>
            <w:proofErr w:type="spellEnd"/>
            <w:r w:rsidRPr="00FD4905">
              <w:rPr>
                <w:lang w:val="en-US" w:eastAsia="zh-CN"/>
              </w:rPr>
              <w:t xml:space="preserve"> в </w:t>
            </w:r>
            <w:proofErr w:type="spellStart"/>
            <w:r w:rsidRPr="00FD4905">
              <w:rPr>
                <w:lang w:val="en-US" w:eastAsia="zh-CN"/>
              </w:rPr>
              <w:t>баллах</w:t>
            </w:r>
            <w:proofErr w:type="spellEnd"/>
          </w:p>
        </w:tc>
      </w:tr>
      <w:tr w:rsidR="00767058" w:rsidRPr="00FD4905" w:rsidTr="00FD4905">
        <w:trPr>
          <w:gridAfter w:val="1"/>
          <w:wAfter w:w="2571" w:type="dxa"/>
          <w:trHeight w:val="3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bottom"/>
          </w:tcPr>
          <w:p w:rsidR="00767058" w:rsidRPr="00FD4905" w:rsidRDefault="00177847" w:rsidP="00FD4905">
            <w:pPr>
              <w:jc w:val="center"/>
              <w:textAlignment w:val="center"/>
              <w:rPr>
                <w:lang w:val="en-US" w:eastAsia="zh-CN"/>
              </w:rPr>
            </w:pPr>
            <w:r w:rsidRPr="00FD4905">
              <w:rPr>
                <w:lang w:val="en-US" w:eastAsia="zh-CN"/>
              </w:rPr>
              <w:t>1.</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bottom"/>
          </w:tcPr>
          <w:p w:rsidR="00767058" w:rsidRPr="00FD4905" w:rsidRDefault="00177847" w:rsidP="00FD4905">
            <w:pPr>
              <w:jc w:val="center"/>
              <w:textAlignment w:val="center"/>
              <w:rPr>
                <w:lang w:val="en-US" w:eastAsia="zh-CN"/>
              </w:rPr>
            </w:pPr>
            <w:r w:rsidRPr="00FD4905">
              <w:rPr>
                <w:lang w:val="en-US" w:eastAsia="zh-CN"/>
              </w:rPr>
              <w:t>2.</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bottom"/>
          </w:tcPr>
          <w:p w:rsidR="00767058" w:rsidRPr="00FD4905" w:rsidRDefault="00177847" w:rsidP="00FD4905">
            <w:pPr>
              <w:jc w:val="center"/>
              <w:textAlignment w:val="center"/>
              <w:rPr>
                <w:lang w:val="en-US" w:eastAsia="zh-CN"/>
              </w:rPr>
            </w:pPr>
            <w:r w:rsidRPr="00FD4905">
              <w:rPr>
                <w:lang w:val="en-US" w:eastAsia="zh-CN"/>
              </w:rPr>
              <w:t>3.</w:t>
            </w:r>
          </w:p>
        </w:tc>
      </w:tr>
      <w:tr w:rsidR="00767058" w:rsidRPr="00FD4905" w:rsidTr="00FD4905">
        <w:trPr>
          <w:gridAfter w:val="1"/>
          <w:wAfter w:w="2569" w:type="dxa"/>
          <w:trHeight w:val="787"/>
        </w:trPr>
        <w:tc>
          <w:tcPr>
            <w:tcW w:w="578" w:type="dxa"/>
            <w:tcBorders>
              <w:top w:val="single" w:sz="2" w:space="0" w:color="000000"/>
              <w:left w:val="single" w:sz="4" w:space="0" w:color="auto"/>
              <w:bottom w:val="single" w:sz="2" w:space="0" w:color="000000"/>
              <w:right w:val="single" w:sz="2" w:space="0" w:color="000000"/>
            </w:tcBorders>
            <w:shd w:val="clear" w:color="auto" w:fill="auto"/>
          </w:tcPr>
          <w:p w:rsidR="00767058" w:rsidRPr="00FD4905" w:rsidRDefault="00177847" w:rsidP="00FD4905">
            <w:pPr>
              <w:textAlignment w:val="center"/>
              <w:rPr>
                <w:lang w:val="en-US" w:eastAsia="zh-CN"/>
              </w:rPr>
            </w:pPr>
            <w:r w:rsidRPr="00FD4905">
              <w:rPr>
                <w:lang w:val="en-US" w:eastAsia="zh-CN"/>
              </w:rPr>
              <w:t>1.</w:t>
            </w:r>
          </w:p>
        </w:tc>
        <w:tc>
          <w:tcPr>
            <w:tcW w:w="8281" w:type="dxa"/>
            <w:gridSpan w:val="2"/>
            <w:tcBorders>
              <w:top w:val="single" w:sz="2" w:space="0" w:color="000000"/>
              <w:left w:val="single" w:sz="2" w:space="0" w:color="000000"/>
              <w:bottom w:val="single" w:sz="2" w:space="0" w:color="000000"/>
              <w:right w:val="single" w:sz="4" w:space="0" w:color="auto"/>
            </w:tcBorders>
            <w:shd w:val="clear" w:color="auto" w:fill="auto"/>
            <w:vAlign w:val="bottom"/>
          </w:tcPr>
          <w:p w:rsidR="00767058" w:rsidRPr="00FD4905" w:rsidRDefault="00177847" w:rsidP="00FD4905">
            <w:pPr>
              <w:jc w:val="center"/>
              <w:textAlignment w:val="center"/>
              <w:rPr>
                <w:lang w:eastAsia="zh-CN"/>
              </w:rPr>
            </w:pPr>
            <w:r w:rsidRPr="00FD4905">
              <w:rPr>
                <w:lang w:eastAsia="zh-CN"/>
              </w:rPr>
              <w:t>Главные администраторы средств бюджета города Димитровграда Ульяновской области с высоким качеством финансового менеджмента</w:t>
            </w:r>
          </w:p>
        </w:tc>
      </w:tr>
      <w:tr w:rsidR="00767058" w:rsidRPr="00FD4905" w:rsidTr="00FD4905">
        <w:trPr>
          <w:gridAfter w:val="1"/>
          <w:wAfter w:w="2571" w:type="dxa"/>
          <w:trHeight w:val="5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1</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Контрольно-счетная палата 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9</w:t>
            </w:r>
            <w:r w:rsidRPr="00FD4905">
              <w:rPr>
                <w:lang w:eastAsia="zh-CN"/>
              </w:rPr>
              <w:t>5</w:t>
            </w:r>
            <w:r w:rsidRPr="00FD4905">
              <w:rPr>
                <w:lang w:val="en-US" w:eastAsia="zh-CN"/>
              </w:rPr>
              <w:t>,86</w:t>
            </w:r>
          </w:p>
        </w:tc>
      </w:tr>
      <w:tr w:rsidR="00767058" w:rsidRPr="00FD4905" w:rsidTr="00FD4905">
        <w:trPr>
          <w:gridAfter w:val="1"/>
          <w:wAfter w:w="2571" w:type="dxa"/>
          <w:trHeight w:val="5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2</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Управление финансов и муниципальных закупок 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94,81</w:t>
            </w:r>
          </w:p>
        </w:tc>
      </w:tr>
      <w:tr w:rsidR="00767058" w:rsidRPr="00FD4905" w:rsidTr="00FD4905">
        <w:trPr>
          <w:gridAfter w:val="1"/>
          <w:wAfter w:w="2571" w:type="dxa"/>
          <w:trHeight w:val="3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3</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val="en-US" w:eastAsia="zh-CN"/>
              </w:rPr>
            </w:pPr>
            <w:proofErr w:type="spellStart"/>
            <w:r w:rsidRPr="00FD4905">
              <w:rPr>
                <w:lang w:val="en-US" w:eastAsia="zh-CN"/>
              </w:rPr>
              <w:t>Городская</w:t>
            </w:r>
            <w:proofErr w:type="spellEnd"/>
            <w:r w:rsidRPr="00FD4905">
              <w:rPr>
                <w:lang w:val="en-US" w:eastAsia="zh-CN"/>
              </w:rPr>
              <w:t xml:space="preserve"> </w:t>
            </w:r>
            <w:proofErr w:type="spellStart"/>
            <w:r w:rsidRPr="00FD4905">
              <w:rPr>
                <w:lang w:val="en-US" w:eastAsia="zh-CN"/>
              </w:rPr>
              <w:t>Дума</w:t>
            </w:r>
            <w:proofErr w:type="spellEnd"/>
            <w:r w:rsidRPr="00FD4905">
              <w:rPr>
                <w:lang w:val="en-US" w:eastAsia="zh-CN"/>
              </w:rPr>
              <w:t xml:space="preserve"> </w:t>
            </w:r>
            <w:proofErr w:type="spellStart"/>
            <w:r w:rsidRPr="00FD4905">
              <w:rPr>
                <w:lang w:val="en-US" w:eastAsia="zh-CN"/>
              </w:rPr>
              <w:t>города</w:t>
            </w:r>
            <w:proofErr w:type="spellEnd"/>
            <w:r w:rsidRPr="00FD4905">
              <w:rPr>
                <w:lang w:val="en-US" w:eastAsia="zh-CN"/>
              </w:rPr>
              <w:t xml:space="preserve"> </w:t>
            </w:r>
            <w:proofErr w:type="spellStart"/>
            <w:r w:rsidRPr="00FD4905">
              <w:rPr>
                <w:lang w:val="en-US" w:eastAsia="zh-CN"/>
              </w:rPr>
              <w:t>Димитровграда</w:t>
            </w:r>
            <w:proofErr w:type="spellEnd"/>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94,30</w:t>
            </w:r>
          </w:p>
        </w:tc>
      </w:tr>
      <w:tr w:rsidR="00767058" w:rsidRPr="00FD4905" w:rsidTr="00FD4905">
        <w:trPr>
          <w:gridAfter w:val="1"/>
          <w:wAfter w:w="2569" w:type="dxa"/>
          <w:trHeight w:val="600"/>
        </w:trPr>
        <w:tc>
          <w:tcPr>
            <w:tcW w:w="578" w:type="dxa"/>
            <w:tcBorders>
              <w:top w:val="single" w:sz="2" w:space="0" w:color="000000"/>
              <w:left w:val="single" w:sz="4" w:space="0" w:color="auto"/>
              <w:bottom w:val="single" w:sz="2" w:space="0" w:color="000000"/>
              <w:right w:val="single" w:sz="2" w:space="0" w:color="000000"/>
            </w:tcBorders>
            <w:shd w:val="clear" w:color="auto" w:fill="auto"/>
          </w:tcPr>
          <w:p w:rsidR="00767058" w:rsidRPr="00FD4905" w:rsidRDefault="00177847" w:rsidP="00FD4905">
            <w:pPr>
              <w:textAlignment w:val="center"/>
              <w:rPr>
                <w:lang w:val="en-US" w:eastAsia="zh-CN"/>
              </w:rPr>
            </w:pPr>
            <w:r w:rsidRPr="00FD4905">
              <w:rPr>
                <w:lang w:val="en-US" w:eastAsia="zh-CN"/>
              </w:rPr>
              <w:t>2.</w:t>
            </w:r>
          </w:p>
        </w:tc>
        <w:tc>
          <w:tcPr>
            <w:tcW w:w="8281" w:type="dxa"/>
            <w:gridSpan w:val="2"/>
            <w:tcBorders>
              <w:top w:val="single" w:sz="2" w:space="0" w:color="000000"/>
              <w:left w:val="single" w:sz="2" w:space="0" w:color="000000"/>
              <w:bottom w:val="single" w:sz="2" w:space="0" w:color="000000"/>
              <w:right w:val="single" w:sz="4" w:space="0" w:color="auto"/>
            </w:tcBorders>
            <w:shd w:val="clear" w:color="auto" w:fill="auto"/>
            <w:vAlign w:val="bottom"/>
          </w:tcPr>
          <w:p w:rsidR="00767058" w:rsidRPr="00FD4905" w:rsidRDefault="00177847" w:rsidP="00FD4905">
            <w:pPr>
              <w:jc w:val="center"/>
              <w:textAlignment w:val="center"/>
              <w:rPr>
                <w:lang w:eastAsia="zh-CN"/>
              </w:rPr>
            </w:pPr>
            <w:r w:rsidRPr="00FD4905">
              <w:rPr>
                <w:lang w:eastAsia="zh-CN"/>
              </w:rPr>
              <w:t>Главные администраторы средств бюджета города Димитровграда Ульяновской области  с надлежащим качеством финансового менеджмента</w:t>
            </w:r>
          </w:p>
        </w:tc>
      </w:tr>
      <w:tr w:rsidR="00767058" w:rsidRPr="00FD4905" w:rsidTr="00FD4905">
        <w:trPr>
          <w:gridAfter w:val="1"/>
          <w:wAfter w:w="2571" w:type="dxa"/>
          <w:trHeight w:val="5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1</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 xml:space="preserve">Управление образования </w:t>
            </w:r>
            <w:r w:rsidR="00FD4905">
              <w:rPr>
                <w:lang w:eastAsia="zh-CN"/>
              </w:rPr>
              <w:t xml:space="preserve">Администрации </w:t>
            </w:r>
            <w:r w:rsidRPr="00FD4905">
              <w:rPr>
                <w:lang w:eastAsia="zh-CN"/>
              </w:rPr>
              <w:t>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83,96</w:t>
            </w:r>
          </w:p>
        </w:tc>
      </w:tr>
      <w:tr w:rsidR="00767058" w:rsidRPr="00FD4905" w:rsidTr="00FD4905">
        <w:trPr>
          <w:gridAfter w:val="1"/>
          <w:wAfter w:w="2571" w:type="dxa"/>
          <w:trHeight w:val="5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2</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Управление по делам культуры и искусства Администрации 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82,55</w:t>
            </w:r>
          </w:p>
        </w:tc>
      </w:tr>
      <w:tr w:rsidR="00767058" w:rsidRPr="00FD4905" w:rsidTr="00FD4905">
        <w:trPr>
          <w:gridAfter w:val="1"/>
          <w:wAfter w:w="2571" w:type="dxa"/>
          <w:trHeight w:val="50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3</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Комитет по физической культуре и спорту Администрации 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79,23</w:t>
            </w:r>
          </w:p>
        </w:tc>
      </w:tr>
      <w:tr w:rsidR="00767058" w:rsidRPr="00FD4905" w:rsidTr="00FD4905">
        <w:trPr>
          <w:gridAfter w:val="1"/>
          <w:wAfter w:w="2571" w:type="dxa"/>
          <w:trHeight w:val="760"/>
        </w:trPr>
        <w:tc>
          <w:tcPr>
            <w:tcW w:w="578" w:type="dxa"/>
            <w:tcBorders>
              <w:top w:val="single" w:sz="2" w:space="0" w:color="000000"/>
              <w:left w:val="single" w:sz="4" w:space="0" w:color="auto"/>
              <w:bottom w:val="single" w:sz="2" w:space="0" w:color="000000"/>
              <w:right w:val="single" w:sz="2" w:space="0" w:color="000000"/>
            </w:tcBorders>
            <w:shd w:val="clear" w:color="auto" w:fill="auto"/>
            <w:vAlign w:val="center"/>
          </w:tcPr>
          <w:p w:rsidR="00767058" w:rsidRPr="00FD4905" w:rsidRDefault="00177847" w:rsidP="00FD4905">
            <w:pPr>
              <w:jc w:val="right"/>
              <w:textAlignment w:val="center"/>
              <w:rPr>
                <w:lang w:val="en-US" w:eastAsia="zh-CN"/>
              </w:rPr>
            </w:pPr>
            <w:r w:rsidRPr="00FD4905">
              <w:rPr>
                <w:lang w:val="en-US" w:eastAsia="zh-CN"/>
              </w:rPr>
              <w:t>4</w:t>
            </w:r>
          </w:p>
        </w:tc>
        <w:tc>
          <w:tcPr>
            <w:tcW w:w="5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Комитет по жилищно-коммунальному комплексу Администрации города Димитровграда</w:t>
            </w:r>
          </w:p>
        </w:tc>
        <w:tc>
          <w:tcPr>
            <w:tcW w:w="2571" w:type="dxa"/>
            <w:tcBorders>
              <w:top w:val="single" w:sz="2" w:space="0" w:color="000000"/>
              <w:left w:val="single" w:sz="2" w:space="0" w:color="000000"/>
              <w:bottom w:val="single" w:sz="2" w:space="0" w:color="000000"/>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73,21</w:t>
            </w:r>
          </w:p>
        </w:tc>
      </w:tr>
      <w:tr w:rsidR="00767058" w:rsidRPr="00FD4905" w:rsidTr="00FD4905">
        <w:trPr>
          <w:gridAfter w:val="1"/>
          <w:wAfter w:w="2569" w:type="dxa"/>
          <w:trHeight w:val="540"/>
        </w:trPr>
        <w:tc>
          <w:tcPr>
            <w:tcW w:w="578" w:type="dxa"/>
            <w:tcBorders>
              <w:top w:val="single" w:sz="2" w:space="0" w:color="000000"/>
              <w:left w:val="single" w:sz="4" w:space="0" w:color="auto"/>
              <w:bottom w:val="single" w:sz="2" w:space="0" w:color="000000"/>
              <w:right w:val="single" w:sz="2" w:space="0" w:color="000000"/>
            </w:tcBorders>
            <w:shd w:val="clear" w:color="auto" w:fill="auto"/>
          </w:tcPr>
          <w:p w:rsidR="00767058" w:rsidRPr="00FD4905" w:rsidRDefault="00177847" w:rsidP="00FD4905">
            <w:pPr>
              <w:textAlignment w:val="center"/>
              <w:rPr>
                <w:lang w:val="en-US" w:eastAsia="zh-CN"/>
              </w:rPr>
            </w:pPr>
            <w:r w:rsidRPr="00FD4905">
              <w:rPr>
                <w:lang w:val="en-US" w:eastAsia="zh-CN"/>
              </w:rPr>
              <w:t>3.</w:t>
            </w:r>
          </w:p>
        </w:tc>
        <w:tc>
          <w:tcPr>
            <w:tcW w:w="8281" w:type="dxa"/>
            <w:gridSpan w:val="2"/>
            <w:tcBorders>
              <w:top w:val="single" w:sz="2" w:space="0" w:color="000000"/>
              <w:left w:val="single" w:sz="2" w:space="0" w:color="000000"/>
              <w:bottom w:val="single" w:sz="2" w:space="0" w:color="000000"/>
              <w:right w:val="single" w:sz="4" w:space="0" w:color="auto"/>
            </w:tcBorders>
            <w:shd w:val="clear" w:color="auto" w:fill="auto"/>
            <w:vAlign w:val="bottom"/>
          </w:tcPr>
          <w:p w:rsidR="00767058" w:rsidRPr="00FD4905" w:rsidRDefault="00177847" w:rsidP="00FD4905">
            <w:pPr>
              <w:jc w:val="center"/>
              <w:textAlignment w:val="center"/>
              <w:rPr>
                <w:lang w:eastAsia="zh-CN"/>
              </w:rPr>
            </w:pPr>
            <w:r w:rsidRPr="00FD4905">
              <w:rPr>
                <w:lang w:eastAsia="zh-CN"/>
              </w:rPr>
              <w:t>Главные администраторы средств бюджета города Димитровграда Ульяновской области с ненадлежащим качеством финансового менеджмента</w:t>
            </w:r>
          </w:p>
        </w:tc>
      </w:tr>
      <w:tr w:rsidR="00767058" w:rsidRPr="00FD4905" w:rsidTr="00FD4905">
        <w:trPr>
          <w:gridAfter w:val="1"/>
          <w:wAfter w:w="84" w:type="dxa"/>
          <w:trHeight w:val="300"/>
        </w:trPr>
        <w:tc>
          <w:tcPr>
            <w:tcW w:w="578" w:type="dxa"/>
            <w:tcBorders>
              <w:top w:val="single" w:sz="2" w:space="0" w:color="000000"/>
              <w:left w:val="single" w:sz="4" w:space="0" w:color="auto"/>
              <w:bottom w:val="single" w:sz="4" w:space="0" w:color="auto"/>
              <w:right w:val="single" w:sz="2" w:space="0" w:color="000000"/>
            </w:tcBorders>
            <w:shd w:val="clear" w:color="auto" w:fill="auto"/>
            <w:vAlign w:val="center"/>
          </w:tcPr>
          <w:p w:rsidR="00767058" w:rsidRPr="00FD4905" w:rsidRDefault="00177847" w:rsidP="00FD4905">
            <w:pPr>
              <w:jc w:val="right"/>
              <w:textAlignment w:val="center"/>
              <w:rPr>
                <w:lang w:eastAsia="zh-CN"/>
              </w:rPr>
            </w:pPr>
            <w:r w:rsidRPr="00FD4905">
              <w:rPr>
                <w:lang w:eastAsia="zh-CN"/>
              </w:rPr>
              <w:t>1</w:t>
            </w:r>
          </w:p>
        </w:tc>
        <w:tc>
          <w:tcPr>
            <w:tcW w:w="5708" w:type="dxa"/>
            <w:tcBorders>
              <w:top w:val="single" w:sz="2" w:space="0" w:color="000000"/>
              <w:left w:val="single" w:sz="2" w:space="0" w:color="000000"/>
              <w:bottom w:val="single" w:sz="4" w:space="0" w:color="auto"/>
              <w:right w:val="single" w:sz="2" w:space="0" w:color="000000"/>
            </w:tcBorders>
            <w:shd w:val="clear" w:color="auto" w:fill="auto"/>
            <w:vAlign w:val="center"/>
          </w:tcPr>
          <w:p w:rsidR="00767058" w:rsidRPr="00FD4905" w:rsidRDefault="00177847" w:rsidP="00FD4905">
            <w:pPr>
              <w:jc w:val="center"/>
              <w:textAlignment w:val="center"/>
              <w:rPr>
                <w:lang w:eastAsia="zh-CN"/>
              </w:rPr>
            </w:pPr>
            <w:r w:rsidRPr="00FD4905">
              <w:rPr>
                <w:lang w:eastAsia="zh-CN"/>
              </w:rPr>
              <w:t>Комитет по управлению имуществом города Димитровграда</w:t>
            </w:r>
          </w:p>
        </w:tc>
        <w:tc>
          <w:tcPr>
            <w:tcW w:w="2571" w:type="dxa"/>
            <w:tcBorders>
              <w:top w:val="single" w:sz="2" w:space="0" w:color="000000"/>
              <w:left w:val="single" w:sz="2" w:space="0" w:color="000000"/>
              <w:bottom w:val="single" w:sz="4" w:space="0" w:color="auto"/>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62,96</w:t>
            </w:r>
          </w:p>
        </w:tc>
      </w:tr>
      <w:tr w:rsidR="00767058" w:rsidRPr="00FD4905" w:rsidTr="00FD4905">
        <w:trPr>
          <w:gridAfter w:val="1"/>
          <w:wAfter w:w="2571" w:type="dxa"/>
          <w:trHeight w:val="300"/>
        </w:trPr>
        <w:tc>
          <w:tcPr>
            <w:tcW w:w="578" w:type="dxa"/>
            <w:tcBorders>
              <w:top w:val="single" w:sz="2" w:space="0" w:color="000000"/>
              <w:left w:val="single" w:sz="4" w:space="0" w:color="auto"/>
              <w:bottom w:val="single" w:sz="4" w:space="0" w:color="auto"/>
              <w:right w:val="single" w:sz="2" w:space="0" w:color="000000"/>
            </w:tcBorders>
            <w:shd w:val="clear" w:color="auto" w:fill="auto"/>
            <w:vAlign w:val="center"/>
          </w:tcPr>
          <w:p w:rsidR="00767058" w:rsidRPr="00FD4905" w:rsidRDefault="00177847" w:rsidP="00FD4905">
            <w:pPr>
              <w:jc w:val="right"/>
              <w:textAlignment w:val="center"/>
              <w:rPr>
                <w:lang w:eastAsia="zh-CN"/>
              </w:rPr>
            </w:pPr>
            <w:r w:rsidRPr="00FD4905">
              <w:rPr>
                <w:lang w:eastAsia="zh-CN"/>
              </w:rPr>
              <w:t>2</w:t>
            </w:r>
          </w:p>
        </w:tc>
        <w:tc>
          <w:tcPr>
            <w:tcW w:w="5708" w:type="dxa"/>
            <w:tcBorders>
              <w:top w:val="single" w:sz="2" w:space="0" w:color="000000"/>
              <w:left w:val="single" w:sz="2" w:space="0" w:color="000000"/>
              <w:bottom w:val="single" w:sz="4" w:space="0" w:color="auto"/>
              <w:right w:val="single" w:sz="2" w:space="0" w:color="000000"/>
            </w:tcBorders>
            <w:shd w:val="clear" w:color="auto" w:fill="auto"/>
            <w:vAlign w:val="center"/>
          </w:tcPr>
          <w:p w:rsidR="00767058" w:rsidRPr="00FD4905" w:rsidRDefault="00177847" w:rsidP="00FD4905">
            <w:pPr>
              <w:jc w:val="center"/>
              <w:textAlignment w:val="center"/>
              <w:rPr>
                <w:lang w:val="en-US" w:eastAsia="zh-CN"/>
              </w:rPr>
            </w:pPr>
            <w:proofErr w:type="spellStart"/>
            <w:r w:rsidRPr="00FD4905">
              <w:rPr>
                <w:lang w:val="en-US" w:eastAsia="zh-CN"/>
              </w:rPr>
              <w:t>Администрация</w:t>
            </w:r>
            <w:proofErr w:type="spellEnd"/>
            <w:r w:rsidRPr="00FD4905">
              <w:rPr>
                <w:lang w:val="en-US" w:eastAsia="zh-CN"/>
              </w:rPr>
              <w:t xml:space="preserve"> </w:t>
            </w:r>
            <w:proofErr w:type="spellStart"/>
            <w:r w:rsidRPr="00FD4905">
              <w:rPr>
                <w:lang w:val="en-US" w:eastAsia="zh-CN"/>
              </w:rPr>
              <w:t>города</w:t>
            </w:r>
            <w:proofErr w:type="spellEnd"/>
            <w:r w:rsidRPr="00FD4905">
              <w:rPr>
                <w:lang w:val="en-US" w:eastAsia="zh-CN"/>
              </w:rPr>
              <w:t xml:space="preserve"> </w:t>
            </w:r>
            <w:proofErr w:type="spellStart"/>
            <w:r w:rsidRPr="00FD4905">
              <w:rPr>
                <w:lang w:val="en-US" w:eastAsia="zh-CN"/>
              </w:rPr>
              <w:t>Димитровграда</w:t>
            </w:r>
            <w:proofErr w:type="spellEnd"/>
          </w:p>
        </w:tc>
        <w:tc>
          <w:tcPr>
            <w:tcW w:w="2571" w:type="dxa"/>
            <w:tcBorders>
              <w:top w:val="single" w:sz="2" w:space="0" w:color="000000"/>
              <w:left w:val="single" w:sz="2" w:space="0" w:color="000000"/>
              <w:bottom w:val="single" w:sz="4" w:space="0" w:color="auto"/>
              <w:right w:val="single" w:sz="4" w:space="0" w:color="auto"/>
            </w:tcBorders>
            <w:shd w:val="clear" w:color="auto" w:fill="auto"/>
            <w:vAlign w:val="center"/>
          </w:tcPr>
          <w:p w:rsidR="00767058" w:rsidRPr="00FD4905" w:rsidRDefault="00177847" w:rsidP="00FD4905">
            <w:pPr>
              <w:jc w:val="center"/>
              <w:textAlignment w:val="center"/>
              <w:rPr>
                <w:lang w:val="en-US" w:eastAsia="zh-CN"/>
              </w:rPr>
            </w:pPr>
            <w:r w:rsidRPr="00FD4905">
              <w:rPr>
                <w:lang w:val="en-US" w:eastAsia="zh-CN"/>
              </w:rPr>
              <w:t>61,92</w:t>
            </w:r>
          </w:p>
        </w:tc>
      </w:tr>
    </w:tbl>
    <w:p w:rsidR="00767058" w:rsidRPr="00FD4905" w:rsidRDefault="00767058" w:rsidP="00FD4905">
      <w:pPr>
        <w:ind w:firstLine="708"/>
        <w:jc w:val="both"/>
        <w:rPr>
          <w:sz w:val="28"/>
          <w:szCs w:val="28"/>
        </w:rPr>
      </w:pPr>
    </w:p>
    <w:p w:rsidR="00767058" w:rsidRDefault="00767058">
      <w:pPr>
        <w:ind w:firstLine="708"/>
        <w:jc w:val="both"/>
        <w:rPr>
          <w:sz w:val="28"/>
          <w:szCs w:val="28"/>
        </w:rPr>
      </w:pPr>
    </w:p>
    <w:p w:rsidR="00767058" w:rsidRDefault="00767058">
      <w:pPr>
        <w:autoSpaceDE w:val="0"/>
        <w:jc w:val="both"/>
      </w:pPr>
    </w:p>
    <w:p w:rsidR="00767058" w:rsidRDefault="00177847">
      <w:pPr>
        <w:spacing w:line="320" w:lineRule="exact"/>
        <w:ind w:firstLine="708"/>
        <w:jc w:val="center"/>
        <w:rPr>
          <w:rStyle w:val="text"/>
          <w:b/>
          <w:bCs/>
          <w:sz w:val="28"/>
          <w:szCs w:val="28"/>
        </w:rPr>
      </w:pPr>
      <w:r>
        <w:rPr>
          <w:rStyle w:val="text"/>
          <w:b/>
          <w:bCs/>
          <w:sz w:val="28"/>
          <w:szCs w:val="28"/>
        </w:rPr>
        <w:t>Основные задачи на 2025 год</w:t>
      </w:r>
    </w:p>
    <w:p w:rsidR="00767058" w:rsidRDefault="00767058">
      <w:pPr>
        <w:spacing w:line="320" w:lineRule="exact"/>
        <w:ind w:firstLine="708"/>
        <w:jc w:val="center"/>
        <w:rPr>
          <w:sz w:val="28"/>
          <w:szCs w:val="28"/>
        </w:rPr>
      </w:pPr>
    </w:p>
    <w:p w:rsidR="00767058" w:rsidRDefault="00177847">
      <w:pPr>
        <w:spacing w:line="320" w:lineRule="exact"/>
        <w:ind w:firstLine="708"/>
        <w:jc w:val="both"/>
        <w:rPr>
          <w:bCs/>
          <w:sz w:val="28"/>
          <w:szCs w:val="28"/>
        </w:rPr>
      </w:pPr>
      <w:r>
        <w:rPr>
          <w:sz w:val="28"/>
          <w:szCs w:val="28"/>
        </w:rPr>
        <w:t>Основной целью деятельности Управления финансов и муниципальных закупок является обеспечение сбалансированности и устойчивости бюджета города Димитровграда. Для д</w:t>
      </w:r>
      <w:r>
        <w:rPr>
          <w:bCs/>
          <w:sz w:val="28"/>
          <w:szCs w:val="28"/>
        </w:rPr>
        <w:t>остижения указанной цели необходимо решение следующих задач:</w:t>
      </w:r>
    </w:p>
    <w:p w:rsidR="00767058" w:rsidRDefault="00177847">
      <w:pPr>
        <w:numPr>
          <w:ilvl w:val="0"/>
          <w:numId w:val="10"/>
        </w:numPr>
        <w:tabs>
          <w:tab w:val="left" w:pos="1134"/>
        </w:tabs>
        <w:spacing w:line="320" w:lineRule="exact"/>
        <w:ind w:left="0" w:firstLine="709"/>
        <w:jc w:val="both"/>
        <w:rPr>
          <w:sz w:val="28"/>
          <w:szCs w:val="28"/>
        </w:rPr>
      </w:pPr>
      <w:r>
        <w:rPr>
          <w:bCs/>
          <w:sz w:val="28"/>
          <w:szCs w:val="28"/>
        </w:rPr>
        <w:t>Консервативное бюджетное планирование исходя из возможностей доходного потенциала города Димитровграда;</w:t>
      </w:r>
    </w:p>
    <w:p w:rsidR="00767058" w:rsidRDefault="00177847">
      <w:pPr>
        <w:numPr>
          <w:ilvl w:val="0"/>
          <w:numId w:val="10"/>
        </w:numPr>
        <w:tabs>
          <w:tab w:val="left" w:pos="1134"/>
        </w:tabs>
        <w:spacing w:line="320" w:lineRule="exact"/>
        <w:ind w:left="0" w:firstLine="709"/>
        <w:jc w:val="both"/>
        <w:rPr>
          <w:sz w:val="28"/>
          <w:szCs w:val="28"/>
        </w:rPr>
      </w:pPr>
      <w:r>
        <w:rPr>
          <w:sz w:val="28"/>
          <w:szCs w:val="28"/>
        </w:rPr>
        <w:lastRenderedPageBreak/>
        <w:t>С</w:t>
      </w:r>
      <w:r>
        <w:rPr>
          <w:color w:val="000000"/>
          <w:sz w:val="28"/>
          <w:szCs w:val="28"/>
        </w:rPr>
        <w:t>охранение муниципального долга города Димитровграда на экономически безопасном уровне;</w:t>
      </w:r>
    </w:p>
    <w:p w:rsidR="00767058" w:rsidRDefault="00177847">
      <w:pPr>
        <w:numPr>
          <w:ilvl w:val="0"/>
          <w:numId w:val="10"/>
        </w:numPr>
        <w:tabs>
          <w:tab w:val="left" w:pos="1134"/>
        </w:tabs>
        <w:spacing w:line="320" w:lineRule="exact"/>
        <w:ind w:left="0" w:firstLine="709"/>
        <w:jc w:val="both"/>
        <w:rPr>
          <w:sz w:val="28"/>
          <w:szCs w:val="28"/>
        </w:rPr>
      </w:pPr>
      <w:r>
        <w:rPr>
          <w:sz w:val="28"/>
          <w:szCs w:val="28"/>
        </w:rPr>
        <w:t>Обеспечение исполнения прогноза поступлений налоговых и неналоговых доходов;</w:t>
      </w:r>
    </w:p>
    <w:p w:rsidR="00767058" w:rsidRDefault="00177847">
      <w:pPr>
        <w:numPr>
          <w:ilvl w:val="0"/>
          <w:numId w:val="10"/>
        </w:numPr>
        <w:tabs>
          <w:tab w:val="left" w:pos="1134"/>
        </w:tabs>
        <w:spacing w:line="320" w:lineRule="exact"/>
        <w:ind w:left="0" w:firstLine="709"/>
        <w:jc w:val="both"/>
        <w:rPr>
          <w:bCs/>
          <w:sz w:val="28"/>
          <w:szCs w:val="28"/>
        </w:rPr>
      </w:pPr>
      <w:r>
        <w:rPr>
          <w:sz w:val="28"/>
          <w:szCs w:val="28"/>
        </w:rPr>
        <w:t>Обеспечение выполнения мероприятий, направленных на увеличение доходного потенциала города Димитровграда;</w:t>
      </w:r>
    </w:p>
    <w:p w:rsidR="00767058" w:rsidRDefault="00177847">
      <w:pPr>
        <w:numPr>
          <w:ilvl w:val="0"/>
          <w:numId w:val="10"/>
        </w:numPr>
        <w:tabs>
          <w:tab w:val="left" w:pos="1134"/>
        </w:tabs>
        <w:spacing w:line="320" w:lineRule="exact"/>
        <w:ind w:left="0" w:firstLine="709"/>
        <w:jc w:val="both"/>
        <w:rPr>
          <w:color w:val="000000"/>
          <w:sz w:val="28"/>
          <w:szCs w:val="28"/>
        </w:rPr>
      </w:pPr>
      <w:r>
        <w:rPr>
          <w:bCs/>
          <w:sz w:val="28"/>
          <w:szCs w:val="28"/>
        </w:rPr>
        <w:t>Обеспечение выполнения мероприятий, направленных на повышение оптимизации бюджетных расходов города Димитровграда;</w:t>
      </w:r>
    </w:p>
    <w:p w:rsidR="00767058" w:rsidRDefault="00177847">
      <w:pPr>
        <w:numPr>
          <w:ilvl w:val="0"/>
          <w:numId w:val="10"/>
        </w:numPr>
        <w:tabs>
          <w:tab w:val="left" w:pos="1134"/>
        </w:tabs>
        <w:spacing w:line="320" w:lineRule="exact"/>
        <w:ind w:left="0" w:firstLine="709"/>
        <w:jc w:val="both"/>
        <w:rPr>
          <w:bCs/>
          <w:sz w:val="28"/>
          <w:szCs w:val="28"/>
        </w:rPr>
      </w:pPr>
      <w:r>
        <w:rPr>
          <w:color w:val="000000"/>
          <w:sz w:val="28"/>
          <w:szCs w:val="28"/>
        </w:rPr>
        <w:t>Обеспечение повышения эффективности управления муниципальной  собственностью;</w:t>
      </w:r>
    </w:p>
    <w:p w:rsidR="00767058" w:rsidRDefault="00177847">
      <w:pPr>
        <w:numPr>
          <w:ilvl w:val="0"/>
          <w:numId w:val="10"/>
        </w:numPr>
        <w:tabs>
          <w:tab w:val="left" w:pos="1134"/>
        </w:tabs>
        <w:spacing w:line="320" w:lineRule="exact"/>
        <w:ind w:left="0" w:firstLine="709"/>
        <w:jc w:val="both"/>
        <w:rPr>
          <w:sz w:val="28"/>
          <w:szCs w:val="28"/>
        </w:rPr>
      </w:pPr>
      <w:r>
        <w:rPr>
          <w:bCs/>
          <w:sz w:val="28"/>
          <w:szCs w:val="28"/>
        </w:rPr>
        <w:t>Недопущение образования новой просроченной кредиторской задолженности;</w:t>
      </w:r>
    </w:p>
    <w:p w:rsidR="00767058" w:rsidRDefault="00177847">
      <w:pPr>
        <w:numPr>
          <w:ilvl w:val="0"/>
          <w:numId w:val="10"/>
        </w:numPr>
        <w:tabs>
          <w:tab w:val="left" w:pos="1134"/>
        </w:tabs>
        <w:spacing w:line="320" w:lineRule="exact"/>
        <w:ind w:left="0" w:firstLine="709"/>
        <w:jc w:val="both"/>
        <w:rPr>
          <w:color w:val="000000"/>
          <w:sz w:val="28"/>
          <w:szCs w:val="28"/>
        </w:rPr>
      </w:pPr>
      <w:r>
        <w:rPr>
          <w:sz w:val="28"/>
          <w:szCs w:val="28"/>
        </w:rPr>
        <w:t>Повышение качества оценки эффективности бюджетных расходов;</w:t>
      </w:r>
    </w:p>
    <w:p w:rsidR="00767058" w:rsidRDefault="00177847">
      <w:pPr>
        <w:numPr>
          <w:ilvl w:val="0"/>
          <w:numId w:val="10"/>
        </w:numPr>
        <w:tabs>
          <w:tab w:val="left" w:pos="1134"/>
        </w:tabs>
        <w:spacing w:line="320" w:lineRule="exact"/>
        <w:ind w:left="0" w:firstLine="709"/>
        <w:jc w:val="both"/>
        <w:rPr>
          <w:bCs/>
          <w:sz w:val="28"/>
          <w:szCs w:val="28"/>
        </w:rPr>
      </w:pPr>
      <w:r>
        <w:rPr>
          <w:color w:val="000000"/>
          <w:sz w:val="28"/>
          <w:szCs w:val="28"/>
        </w:rPr>
        <w:t>Совершенствование механизмов взаимодействия муниципалитета с органами исполнительной власти в части качественного администрирования доходных источников бюджета;</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Обеспечение выполнения указов Президента Российской Федерации;</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Размещение и предоставление информации на едином портале бюджетной системы Российской Федерации;</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Совершенствование нормативной и методической базы;</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Проведение мероприятий по повышению финансовой грамотности населения;</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Продолжение работы по своевременному внесению данных в систему «Электронный бюджет» и реализации проекта «Бюджет для граждан»;</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 xml:space="preserve">Проведение </w:t>
      </w:r>
      <w:r>
        <w:rPr>
          <w:sz w:val="28"/>
          <w:szCs w:val="28"/>
        </w:rPr>
        <w:t>заседаний Комиссии по повышению эффективности осуществления закупок товаров, работ, услуг для обеспечения муниципальных нужд города Димитровграда в Ульяновской области.</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 xml:space="preserve">Консультирование муниципальных заказчиков (заказчиков) по составлению планов-графиков, внесению изменений в планы-графики, а также заявок на осуществление закупок путем проведения открытого аукциона в электронной форме, открытого конкурса в электронной форме, запроса котировок в электронной форме в полном соответствии с требованиями действующего законодательства. </w:t>
      </w:r>
    </w:p>
    <w:p w:rsidR="00767058" w:rsidRDefault="00FD4905">
      <w:pPr>
        <w:tabs>
          <w:tab w:val="left" w:pos="1134"/>
        </w:tabs>
        <w:spacing w:line="320" w:lineRule="exact"/>
        <w:jc w:val="both"/>
        <w:rPr>
          <w:bCs/>
          <w:sz w:val="28"/>
          <w:szCs w:val="28"/>
        </w:rPr>
      </w:pPr>
      <w:r>
        <w:rPr>
          <w:bCs/>
          <w:sz w:val="28"/>
          <w:szCs w:val="28"/>
        </w:rPr>
        <w:tab/>
      </w:r>
      <w:proofErr w:type="gramStart"/>
      <w:r w:rsidR="00177847">
        <w:rPr>
          <w:bCs/>
          <w:sz w:val="28"/>
          <w:szCs w:val="28"/>
        </w:rPr>
        <w:t xml:space="preserve">Консультирование включает в себя разъяснение положений нормативных правовых актов, регулирующих отношения в области осуществления закупки и анализ допущенных нарушений и ошибок при составлении планов-графиков, заявок на осуществление закупки муниципальными заказчиками (заказчиками) в соответствии с Законом № 44-ФЗ, иными нормативными актами в области закупки и в соответствии с требованиями Управления ФАС по Ульяновской области,  а также иными контрольными органами. </w:t>
      </w:r>
      <w:proofErr w:type="gramEnd"/>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Проверка сведений в заявке на осуществление закупки со сведениями в плане-графике муниципального заказчика, заказчика. В случае несоответствия сведений в документах, предъявление требований о приведении их в соответствие.</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lastRenderedPageBreak/>
        <w:t>Проведение семинаров с приглашением получателей  бюджетных средств.</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Сбор и подготовка аналитической отчетности в сфере закупок.</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 xml:space="preserve">Обеспечение размещения информации в единой информационной системе в сфере закупок, а также у операторов электронных площадок. </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Подготовка муниципальных правовых актов органов местного самоуправления в области осуществления закупок во исполнение требований Закона о контрактной системе.</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Тестирование, обучение специалистов, занятых в сфер</w:t>
      </w:r>
      <w:r w:rsidR="00FD4905">
        <w:rPr>
          <w:bCs/>
          <w:sz w:val="28"/>
          <w:szCs w:val="28"/>
        </w:rPr>
        <w:t>е</w:t>
      </w:r>
      <w:r>
        <w:rPr>
          <w:bCs/>
          <w:sz w:val="28"/>
          <w:szCs w:val="28"/>
        </w:rPr>
        <w:t xml:space="preserve"> закупок в целях реализации требований Закона о контрактной системе. </w:t>
      </w:r>
    </w:p>
    <w:p w:rsidR="00767058" w:rsidRDefault="00177847">
      <w:pPr>
        <w:numPr>
          <w:ilvl w:val="0"/>
          <w:numId w:val="10"/>
        </w:numPr>
        <w:tabs>
          <w:tab w:val="left" w:pos="1134"/>
        </w:tabs>
        <w:spacing w:line="320" w:lineRule="exact"/>
        <w:ind w:left="0" w:firstLine="709"/>
        <w:jc w:val="both"/>
        <w:rPr>
          <w:bCs/>
          <w:sz w:val="28"/>
          <w:szCs w:val="28"/>
        </w:rPr>
      </w:pPr>
      <w:r>
        <w:rPr>
          <w:bCs/>
          <w:sz w:val="28"/>
          <w:szCs w:val="28"/>
        </w:rPr>
        <w:t xml:space="preserve">  Проведение закупок товара в случаях, предусмотренных пунктами 4 и 5 части 1 статьи 93 Закона № 44-ФЗ в электронной форме с использованием электронной площадки. </w:t>
      </w:r>
    </w:p>
    <w:p w:rsidR="00767058" w:rsidRDefault="00767058">
      <w:pPr>
        <w:tabs>
          <w:tab w:val="left" w:pos="1134"/>
        </w:tabs>
        <w:spacing w:line="320" w:lineRule="exact"/>
        <w:jc w:val="both"/>
        <w:rPr>
          <w:bCs/>
          <w:sz w:val="28"/>
          <w:szCs w:val="28"/>
        </w:rPr>
      </w:pPr>
    </w:p>
    <w:p w:rsidR="00767058" w:rsidRDefault="00767058">
      <w:pPr>
        <w:tabs>
          <w:tab w:val="left" w:pos="1134"/>
        </w:tabs>
        <w:spacing w:line="320" w:lineRule="exact"/>
        <w:jc w:val="both"/>
        <w:rPr>
          <w:bCs/>
          <w:sz w:val="28"/>
          <w:szCs w:val="28"/>
        </w:rPr>
      </w:pPr>
    </w:p>
    <w:p w:rsidR="00767058" w:rsidRDefault="00767058">
      <w:pPr>
        <w:tabs>
          <w:tab w:val="left" w:pos="1134"/>
        </w:tabs>
        <w:spacing w:line="320" w:lineRule="exact"/>
        <w:jc w:val="both"/>
        <w:rPr>
          <w:bCs/>
          <w:sz w:val="28"/>
          <w:szCs w:val="28"/>
        </w:rPr>
      </w:pPr>
    </w:p>
    <w:p w:rsidR="00767058" w:rsidRDefault="00177847">
      <w:pPr>
        <w:tabs>
          <w:tab w:val="left" w:pos="1134"/>
          <w:tab w:val="left" w:pos="6795"/>
        </w:tabs>
        <w:spacing w:line="320" w:lineRule="exact"/>
        <w:jc w:val="both"/>
        <w:rPr>
          <w:bCs/>
          <w:sz w:val="28"/>
          <w:szCs w:val="28"/>
        </w:rPr>
      </w:pPr>
      <w:r>
        <w:rPr>
          <w:bCs/>
          <w:sz w:val="28"/>
          <w:szCs w:val="28"/>
        </w:rPr>
        <w:t xml:space="preserve">Начальник Управления </w:t>
      </w:r>
      <w:r>
        <w:rPr>
          <w:bCs/>
          <w:sz w:val="28"/>
          <w:szCs w:val="28"/>
        </w:rPr>
        <w:tab/>
        <w:t xml:space="preserve">                Е.Ю.Акулина</w:t>
      </w:r>
    </w:p>
    <w:p w:rsidR="00767058" w:rsidRDefault="00177847">
      <w:pPr>
        <w:tabs>
          <w:tab w:val="left" w:pos="4335"/>
        </w:tabs>
        <w:spacing w:line="320" w:lineRule="exact"/>
        <w:ind w:left="709"/>
        <w:jc w:val="both"/>
      </w:pPr>
      <w:r>
        <w:tab/>
      </w:r>
    </w:p>
    <w:sectPr w:rsidR="00767058" w:rsidSect="00767058">
      <w:headerReference w:type="default" r:id="rId23"/>
      <w:pgSz w:w="11906" w:h="16838"/>
      <w:pgMar w:top="776" w:right="567" w:bottom="567" w:left="1701"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8EA" w:rsidRDefault="009028EA" w:rsidP="00767058">
      <w:r>
        <w:separator/>
      </w:r>
    </w:p>
  </w:endnote>
  <w:endnote w:type="continuationSeparator" w:id="0">
    <w:p w:rsidR="009028EA" w:rsidRDefault="009028EA" w:rsidP="00767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8EA" w:rsidRDefault="009028EA" w:rsidP="00767058">
      <w:r>
        <w:separator/>
      </w:r>
    </w:p>
  </w:footnote>
  <w:footnote w:type="continuationSeparator" w:id="0">
    <w:p w:rsidR="009028EA" w:rsidRDefault="009028EA" w:rsidP="00767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8EA" w:rsidRDefault="003E4E85">
    <w:pPr>
      <w:pStyle w:val="a6"/>
      <w:jc w:val="center"/>
    </w:pPr>
    <w:r>
      <w:fldChar w:fldCharType="begin"/>
    </w:r>
    <w:r>
      <w:instrText xml:space="preserve"> PAGE </w:instrText>
    </w:r>
    <w:r>
      <w:fldChar w:fldCharType="separate"/>
    </w:r>
    <w:r>
      <w:rPr>
        <w:noProof/>
      </w:rPr>
      <w:t>14</w:t>
    </w:r>
    <w:r>
      <w:rPr>
        <w:noProof/>
      </w:rPr>
      <w:fldChar w:fldCharType="end"/>
    </w:r>
  </w:p>
  <w:p w:rsidR="009028EA" w:rsidRDefault="009028E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left" w:pos="0"/>
        </w:tabs>
        <w:ind w:left="432" w:hanging="432"/>
      </w:pPr>
      <w:rPr>
        <w:rFonts w:ascii="Symbol" w:hAnsi="Symbol" w:cs="Symbol" w:hint="default"/>
        <w:sz w:val="28"/>
        <w:szCs w:val="28"/>
      </w:r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pStyle w:val="8"/>
      <w:suff w:val="nothing"/>
      <w:lvlText w:val=""/>
      <w:lvlJc w:val="left"/>
      <w:pPr>
        <w:tabs>
          <w:tab w:val="left" w:pos="0"/>
        </w:tabs>
        <w:ind w:left="1440" w:hanging="1440"/>
      </w:pPr>
    </w:lvl>
    <w:lvl w:ilvl="8">
      <w:start w:val="1"/>
      <w:numFmt w:val="none"/>
      <w:suff w:val="nothing"/>
      <w:lvlText w:val=""/>
      <w:lvlJc w:val="left"/>
      <w:pPr>
        <w:tabs>
          <w:tab w:val="left" w:pos="1584"/>
        </w:tabs>
        <w:ind w:left="1584" w:hanging="1584"/>
      </w:pPr>
    </w:lvl>
  </w:abstractNum>
  <w:abstractNum w:abstractNumId="1">
    <w:nsid w:val="00000002"/>
    <w:multiLevelType w:val="singleLevel"/>
    <w:tmpl w:val="00000002"/>
    <w:lvl w:ilvl="0">
      <w:start w:val="1"/>
      <w:numFmt w:val="bullet"/>
      <w:lvlText w:val=""/>
      <w:lvlJc w:val="left"/>
      <w:pPr>
        <w:tabs>
          <w:tab w:val="left" w:pos="1440"/>
        </w:tabs>
        <w:ind w:left="1440" w:hanging="360"/>
      </w:pPr>
      <w:rPr>
        <w:rFonts w:ascii="Symbol" w:hAnsi="Symbol" w:cs="Times New Roman"/>
        <w:sz w:val="28"/>
        <w:szCs w:val="28"/>
      </w:rPr>
    </w:lvl>
  </w:abstractNum>
  <w:abstractNum w:abstractNumId="2">
    <w:nsid w:val="00000003"/>
    <w:multiLevelType w:val="singleLevel"/>
    <w:tmpl w:val="00000003"/>
    <w:lvl w:ilvl="0">
      <w:start w:val="1"/>
      <w:numFmt w:val="decimal"/>
      <w:lvlText w:val="%1."/>
      <w:lvlJc w:val="left"/>
      <w:pPr>
        <w:tabs>
          <w:tab w:val="left" w:pos="0"/>
        </w:tabs>
        <w:ind w:left="1069" w:hanging="360"/>
      </w:pPr>
      <w:rPr>
        <w:rFonts w:hint="default"/>
        <w:bCs/>
        <w:sz w:val="28"/>
        <w:szCs w:val="28"/>
      </w:rPr>
    </w:lvl>
  </w:abstractNum>
  <w:abstractNum w:abstractNumId="3">
    <w:nsid w:val="00000004"/>
    <w:multiLevelType w:val="multilevel"/>
    <w:tmpl w:val="00000004"/>
    <w:lvl w:ilvl="0">
      <w:start w:val="1"/>
      <w:numFmt w:val="bullet"/>
      <w:lvlText w:val=""/>
      <w:lvlJc w:val="left"/>
      <w:pPr>
        <w:tabs>
          <w:tab w:val="left" w:pos="0"/>
        </w:tabs>
        <w:ind w:left="720" w:hanging="360"/>
      </w:pPr>
      <w:rPr>
        <w:rFonts w:ascii="Symbol" w:hAnsi="Symbol" w:cs="Symbol" w:hint="default"/>
        <w:sz w:val="28"/>
        <w:szCs w:val="28"/>
      </w:rPr>
    </w:lvl>
    <w:lvl w:ilvl="1">
      <w:start w:val="1"/>
      <w:numFmt w:val="bullet"/>
      <w:lvlText w:val=""/>
      <w:lvlJc w:val="left"/>
      <w:pPr>
        <w:tabs>
          <w:tab w:val="left" w:pos="0"/>
        </w:tabs>
        <w:ind w:left="1440" w:hanging="360"/>
      </w:pPr>
      <w:rPr>
        <w:rFonts w:ascii="Symbol" w:hAnsi="Symbol" w:cs="Symbol" w:hint="default"/>
        <w:sz w:val="28"/>
        <w:szCs w:val="28"/>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sz w:val="28"/>
        <w:szCs w:val="28"/>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sz w:val="28"/>
        <w:szCs w:val="28"/>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nsid w:val="00000005"/>
    <w:multiLevelType w:val="multilevel"/>
    <w:tmpl w:val="00000005"/>
    <w:lvl w:ilvl="0">
      <w:start w:val="1"/>
      <w:numFmt w:val="bullet"/>
      <w:lvlText w:val=""/>
      <w:lvlJc w:val="left"/>
      <w:pPr>
        <w:tabs>
          <w:tab w:val="left" w:pos="1428"/>
        </w:tabs>
        <w:ind w:left="1428" w:hanging="360"/>
      </w:pPr>
      <w:rPr>
        <w:rFonts w:ascii="Symbol" w:hAnsi="Symbol" w:cs="Symbol" w:hint="default"/>
        <w:sz w:val="28"/>
        <w:szCs w:val="28"/>
      </w:rPr>
    </w:lvl>
    <w:lvl w:ilvl="1">
      <w:start w:val="1"/>
      <w:numFmt w:val="decimal"/>
      <w:lvlText w:val="%2."/>
      <w:lvlJc w:val="left"/>
      <w:pPr>
        <w:tabs>
          <w:tab w:val="left" w:pos="2061"/>
        </w:tabs>
        <w:ind w:left="2061" w:hanging="360"/>
      </w:pPr>
      <w:rPr>
        <w:rFonts w:cs="Times New Roman" w:hint="default"/>
        <w:sz w:val="28"/>
        <w:szCs w:val="28"/>
        <w:lang w:eastAsia="ar-SA"/>
      </w:rPr>
    </w:lvl>
    <w:lvl w:ilvl="2">
      <w:start w:val="1"/>
      <w:numFmt w:val="bullet"/>
      <w:lvlText w:val=""/>
      <w:lvlJc w:val="left"/>
      <w:pPr>
        <w:tabs>
          <w:tab w:val="left" w:pos="2868"/>
        </w:tabs>
        <w:ind w:left="2868" w:hanging="360"/>
      </w:pPr>
      <w:rPr>
        <w:rFonts w:ascii="Wingdings" w:hAnsi="Wingdings" w:cs="Wingdings" w:hint="default"/>
      </w:rPr>
    </w:lvl>
    <w:lvl w:ilvl="3">
      <w:start w:val="1"/>
      <w:numFmt w:val="bullet"/>
      <w:lvlText w:val=""/>
      <w:lvlJc w:val="left"/>
      <w:pPr>
        <w:tabs>
          <w:tab w:val="left" w:pos="3588"/>
        </w:tabs>
        <w:ind w:left="3588" w:hanging="360"/>
      </w:pPr>
      <w:rPr>
        <w:rFonts w:ascii="Symbol" w:hAnsi="Symbol" w:cs="Symbol" w:hint="default"/>
        <w:sz w:val="28"/>
        <w:szCs w:val="28"/>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cs="Wingdings" w:hint="default"/>
      </w:rPr>
    </w:lvl>
    <w:lvl w:ilvl="6">
      <w:start w:val="1"/>
      <w:numFmt w:val="bullet"/>
      <w:lvlText w:val=""/>
      <w:lvlJc w:val="left"/>
      <w:pPr>
        <w:tabs>
          <w:tab w:val="left" w:pos="5748"/>
        </w:tabs>
        <w:ind w:left="5748" w:hanging="360"/>
      </w:pPr>
      <w:rPr>
        <w:rFonts w:ascii="Symbol" w:hAnsi="Symbol" w:cs="Symbol" w:hint="default"/>
        <w:sz w:val="28"/>
        <w:szCs w:val="28"/>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cs="Wingdings" w:hint="default"/>
      </w:rPr>
    </w:lvl>
  </w:abstractNum>
  <w:abstractNum w:abstractNumId="5">
    <w:nsid w:val="00000006"/>
    <w:multiLevelType w:val="singleLevel"/>
    <w:tmpl w:val="00000006"/>
    <w:lvl w:ilvl="0">
      <w:start w:val="1"/>
      <w:numFmt w:val="bullet"/>
      <w:lvlText w:val=""/>
      <w:lvlJc w:val="left"/>
      <w:pPr>
        <w:tabs>
          <w:tab w:val="left" w:pos="0"/>
        </w:tabs>
        <w:ind w:left="1429" w:hanging="360"/>
      </w:pPr>
      <w:rPr>
        <w:rFonts w:ascii="Symbol" w:hAnsi="Symbol" w:cs="Symbol" w:hint="default"/>
        <w:sz w:val="28"/>
        <w:szCs w:val="28"/>
      </w:rPr>
    </w:lvl>
  </w:abstractNum>
  <w:abstractNum w:abstractNumId="6">
    <w:nsid w:val="00000007"/>
    <w:multiLevelType w:val="singleLevel"/>
    <w:tmpl w:val="00000007"/>
    <w:lvl w:ilvl="0">
      <w:start w:val="1"/>
      <w:numFmt w:val="bullet"/>
      <w:lvlText w:val=""/>
      <w:lvlJc w:val="left"/>
      <w:pPr>
        <w:tabs>
          <w:tab w:val="left" w:pos="0"/>
        </w:tabs>
        <w:ind w:left="1519" w:hanging="360"/>
      </w:pPr>
      <w:rPr>
        <w:rFonts w:ascii="Wingdings" w:hAnsi="Wingdings" w:cs="Wingdings" w:hint="default"/>
      </w:rPr>
    </w:lvl>
  </w:abstractNum>
  <w:abstractNum w:abstractNumId="7">
    <w:nsid w:val="00000008"/>
    <w:multiLevelType w:val="singleLevel"/>
    <w:tmpl w:val="00000008"/>
    <w:lvl w:ilvl="0">
      <w:start w:val="1"/>
      <w:numFmt w:val="bullet"/>
      <w:lvlText w:val=""/>
      <w:lvlJc w:val="left"/>
      <w:pPr>
        <w:tabs>
          <w:tab w:val="left" w:pos="0"/>
        </w:tabs>
        <w:ind w:left="1429" w:hanging="360"/>
      </w:pPr>
      <w:rPr>
        <w:rFonts w:ascii="Symbol" w:hAnsi="Symbol" w:cs="Symbol" w:hint="default"/>
        <w:sz w:val="28"/>
        <w:szCs w:val="28"/>
      </w:rPr>
    </w:lvl>
  </w:abstractNum>
  <w:abstractNum w:abstractNumId="8">
    <w:nsid w:val="00000009"/>
    <w:multiLevelType w:val="singleLevel"/>
    <w:tmpl w:val="00000009"/>
    <w:lvl w:ilvl="0">
      <w:start w:val="1"/>
      <w:numFmt w:val="decimal"/>
      <w:lvlText w:val="%1."/>
      <w:lvlJc w:val="left"/>
      <w:pPr>
        <w:tabs>
          <w:tab w:val="left" w:pos="0"/>
        </w:tabs>
        <w:ind w:left="644" w:hanging="360"/>
      </w:pPr>
      <w:rPr>
        <w:bCs/>
        <w:sz w:val="28"/>
        <w:szCs w:val="28"/>
      </w:rPr>
    </w:lvl>
  </w:abstractNum>
  <w:abstractNum w:abstractNumId="9">
    <w:nsid w:val="0000000A"/>
    <w:multiLevelType w:val="singleLevel"/>
    <w:tmpl w:val="0000000A"/>
    <w:lvl w:ilvl="0">
      <w:start w:val="6"/>
      <w:numFmt w:val="decimal"/>
      <w:lvlText w:val="%1."/>
      <w:lvlJc w:val="left"/>
      <w:pPr>
        <w:tabs>
          <w:tab w:val="left" w:pos="0"/>
        </w:tabs>
        <w:ind w:left="2061" w:hanging="360"/>
      </w:pPr>
      <w:rPr>
        <w:rFonts w:hint="default"/>
        <w:b/>
        <w:bCs/>
        <w:sz w:val="28"/>
        <w:szCs w:val="28"/>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9"/>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drawingGridHorizontalSpacing w:val="0"/>
  <w:drawingGridVerticalSpacing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C85E91"/>
    <w:rsid w:val="00007F89"/>
    <w:rsid w:val="00014457"/>
    <w:rsid w:val="00020339"/>
    <w:rsid w:val="00021ACB"/>
    <w:rsid w:val="00025143"/>
    <w:rsid w:val="000265E2"/>
    <w:rsid w:val="00030642"/>
    <w:rsid w:val="00031BC7"/>
    <w:rsid w:val="00042EF1"/>
    <w:rsid w:val="00043A72"/>
    <w:rsid w:val="00067DB5"/>
    <w:rsid w:val="000840DF"/>
    <w:rsid w:val="00095A48"/>
    <w:rsid w:val="000A297C"/>
    <w:rsid w:val="000A7475"/>
    <w:rsid w:val="000B0973"/>
    <w:rsid w:val="000B17B9"/>
    <w:rsid w:val="000C1137"/>
    <w:rsid w:val="000E3515"/>
    <w:rsid w:val="000E7125"/>
    <w:rsid w:val="000F2619"/>
    <w:rsid w:val="0010767C"/>
    <w:rsid w:val="00123B87"/>
    <w:rsid w:val="00132B0A"/>
    <w:rsid w:val="00143A2B"/>
    <w:rsid w:val="00144981"/>
    <w:rsid w:val="00144BB6"/>
    <w:rsid w:val="00175214"/>
    <w:rsid w:val="00177847"/>
    <w:rsid w:val="001929C1"/>
    <w:rsid w:val="001937D6"/>
    <w:rsid w:val="0019658F"/>
    <w:rsid w:val="001974C4"/>
    <w:rsid w:val="0019784B"/>
    <w:rsid w:val="001A3355"/>
    <w:rsid w:val="001B6173"/>
    <w:rsid w:val="001B6947"/>
    <w:rsid w:val="001C53D6"/>
    <w:rsid w:val="001C7232"/>
    <w:rsid w:val="001D4594"/>
    <w:rsid w:val="001D5446"/>
    <w:rsid w:val="001D6D6D"/>
    <w:rsid w:val="001E09A9"/>
    <w:rsid w:val="001E3E70"/>
    <w:rsid w:val="001E5A64"/>
    <w:rsid w:val="00204BDE"/>
    <w:rsid w:val="00207AFD"/>
    <w:rsid w:val="002232D5"/>
    <w:rsid w:val="0022650B"/>
    <w:rsid w:val="00227ECB"/>
    <w:rsid w:val="00230B8C"/>
    <w:rsid w:val="00235C81"/>
    <w:rsid w:val="00242977"/>
    <w:rsid w:val="002436DC"/>
    <w:rsid w:val="00246AEC"/>
    <w:rsid w:val="00251EAB"/>
    <w:rsid w:val="00290EFA"/>
    <w:rsid w:val="00296F54"/>
    <w:rsid w:val="002A174E"/>
    <w:rsid w:val="002A4165"/>
    <w:rsid w:val="002A7C21"/>
    <w:rsid w:val="002B7C8F"/>
    <w:rsid w:val="002C1C41"/>
    <w:rsid w:val="002D6A7A"/>
    <w:rsid w:val="002D7080"/>
    <w:rsid w:val="002D72DF"/>
    <w:rsid w:val="002F3274"/>
    <w:rsid w:val="002F716B"/>
    <w:rsid w:val="002F7D8A"/>
    <w:rsid w:val="003048EC"/>
    <w:rsid w:val="00311C44"/>
    <w:rsid w:val="00324D94"/>
    <w:rsid w:val="003433F3"/>
    <w:rsid w:val="00344297"/>
    <w:rsid w:val="00345445"/>
    <w:rsid w:val="00346CA9"/>
    <w:rsid w:val="003470C9"/>
    <w:rsid w:val="0035051D"/>
    <w:rsid w:val="00356FFC"/>
    <w:rsid w:val="00363436"/>
    <w:rsid w:val="00365EF4"/>
    <w:rsid w:val="0037395F"/>
    <w:rsid w:val="0038282A"/>
    <w:rsid w:val="00387BE5"/>
    <w:rsid w:val="003902EA"/>
    <w:rsid w:val="0039072F"/>
    <w:rsid w:val="00396061"/>
    <w:rsid w:val="003A5CB8"/>
    <w:rsid w:val="003B01E8"/>
    <w:rsid w:val="003B772C"/>
    <w:rsid w:val="003E20BD"/>
    <w:rsid w:val="003E4E85"/>
    <w:rsid w:val="003F148B"/>
    <w:rsid w:val="003F3190"/>
    <w:rsid w:val="003F6703"/>
    <w:rsid w:val="0040103B"/>
    <w:rsid w:val="00434066"/>
    <w:rsid w:val="00434C7F"/>
    <w:rsid w:val="004366C5"/>
    <w:rsid w:val="00442044"/>
    <w:rsid w:val="00446502"/>
    <w:rsid w:val="00462F76"/>
    <w:rsid w:val="0047072D"/>
    <w:rsid w:val="004752D2"/>
    <w:rsid w:val="004873DD"/>
    <w:rsid w:val="00497F6B"/>
    <w:rsid w:val="004A23F9"/>
    <w:rsid w:val="00503149"/>
    <w:rsid w:val="00510019"/>
    <w:rsid w:val="0051133B"/>
    <w:rsid w:val="005173B1"/>
    <w:rsid w:val="0052242E"/>
    <w:rsid w:val="005236C2"/>
    <w:rsid w:val="00544469"/>
    <w:rsid w:val="00552D8E"/>
    <w:rsid w:val="00556E3A"/>
    <w:rsid w:val="0057776A"/>
    <w:rsid w:val="00584C40"/>
    <w:rsid w:val="005B3908"/>
    <w:rsid w:val="005E4AA3"/>
    <w:rsid w:val="005F511C"/>
    <w:rsid w:val="005F51A7"/>
    <w:rsid w:val="00607C14"/>
    <w:rsid w:val="0063044A"/>
    <w:rsid w:val="006346C4"/>
    <w:rsid w:val="006413CA"/>
    <w:rsid w:val="006440EF"/>
    <w:rsid w:val="00654FA7"/>
    <w:rsid w:val="00665990"/>
    <w:rsid w:val="00672785"/>
    <w:rsid w:val="00674C86"/>
    <w:rsid w:val="00675098"/>
    <w:rsid w:val="006805D8"/>
    <w:rsid w:val="00684360"/>
    <w:rsid w:val="00692BBC"/>
    <w:rsid w:val="00697E2F"/>
    <w:rsid w:val="006A15F9"/>
    <w:rsid w:val="006A1B46"/>
    <w:rsid w:val="006B1B99"/>
    <w:rsid w:val="006B2E1D"/>
    <w:rsid w:val="006B338B"/>
    <w:rsid w:val="006B3522"/>
    <w:rsid w:val="006B412E"/>
    <w:rsid w:val="006C3015"/>
    <w:rsid w:val="006C761C"/>
    <w:rsid w:val="006D51FB"/>
    <w:rsid w:val="006F6288"/>
    <w:rsid w:val="006F7F1F"/>
    <w:rsid w:val="00703AC3"/>
    <w:rsid w:val="007063DC"/>
    <w:rsid w:val="00706C75"/>
    <w:rsid w:val="00714589"/>
    <w:rsid w:val="0071579F"/>
    <w:rsid w:val="007164F8"/>
    <w:rsid w:val="007348C6"/>
    <w:rsid w:val="007404FA"/>
    <w:rsid w:val="00742D35"/>
    <w:rsid w:val="00752923"/>
    <w:rsid w:val="00752F37"/>
    <w:rsid w:val="00761ADF"/>
    <w:rsid w:val="007652C0"/>
    <w:rsid w:val="00767058"/>
    <w:rsid w:val="00775A93"/>
    <w:rsid w:val="00777D90"/>
    <w:rsid w:val="00792883"/>
    <w:rsid w:val="00795B12"/>
    <w:rsid w:val="007A0140"/>
    <w:rsid w:val="007C05F5"/>
    <w:rsid w:val="007C0752"/>
    <w:rsid w:val="007E2021"/>
    <w:rsid w:val="007F2066"/>
    <w:rsid w:val="008102AB"/>
    <w:rsid w:val="00823E67"/>
    <w:rsid w:val="0082646D"/>
    <w:rsid w:val="0083155B"/>
    <w:rsid w:val="00834B6A"/>
    <w:rsid w:val="0084034E"/>
    <w:rsid w:val="00852DFF"/>
    <w:rsid w:val="0085522A"/>
    <w:rsid w:val="008559FF"/>
    <w:rsid w:val="0088203C"/>
    <w:rsid w:val="00882DBA"/>
    <w:rsid w:val="00885780"/>
    <w:rsid w:val="00894873"/>
    <w:rsid w:val="008A7443"/>
    <w:rsid w:val="008C6C97"/>
    <w:rsid w:val="008C6F07"/>
    <w:rsid w:val="008C7C48"/>
    <w:rsid w:val="008F2CE0"/>
    <w:rsid w:val="008F3DA5"/>
    <w:rsid w:val="009028EA"/>
    <w:rsid w:val="00906E59"/>
    <w:rsid w:val="009102AC"/>
    <w:rsid w:val="009111CA"/>
    <w:rsid w:val="00911284"/>
    <w:rsid w:val="00920510"/>
    <w:rsid w:val="009214D6"/>
    <w:rsid w:val="00926EE7"/>
    <w:rsid w:val="009319D5"/>
    <w:rsid w:val="0093248C"/>
    <w:rsid w:val="00943B02"/>
    <w:rsid w:val="00974F52"/>
    <w:rsid w:val="00976E42"/>
    <w:rsid w:val="00982D09"/>
    <w:rsid w:val="00995C2F"/>
    <w:rsid w:val="009A36EF"/>
    <w:rsid w:val="009A3F81"/>
    <w:rsid w:val="009C16F6"/>
    <w:rsid w:val="009C30E5"/>
    <w:rsid w:val="009C6DB9"/>
    <w:rsid w:val="009D5581"/>
    <w:rsid w:val="009D6C2D"/>
    <w:rsid w:val="009F5982"/>
    <w:rsid w:val="00A025BC"/>
    <w:rsid w:val="00A02E4E"/>
    <w:rsid w:val="00A07C98"/>
    <w:rsid w:val="00A12120"/>
    <w:rsid w:val="00A12616"/>
    <w:rsid w:val="00A1482A"/>
    <w:rsid w:val="00A210BF"/>
    <w:rsid w:val="00A27F5E"/>
    <w:rsid w:val="00A3026E"/>
    <w:rsid w:val="00A312F9"/>
    <w:rsid w:val="00A36381"/>
    <w:rsid w:val="00A4403B"/>
    <w:rsid w:val="00A464ED"/>
    <w:rsid w:val="00A671BE"/>
    <w:rsid w:val="00A752B5"/>
    <w:rsid w:val="00A83C69"/>
    <w:rsid w:val="00A85CDF"/>
    <w:rsid w:val="00A97614"/>
    <w:rsid w:val="00AA76E7"/>
    <w:rsid w:val="00AB2528"/>
    <w:rsid w:val="00AB295A"/>
    <w:rsid w:val="00AB6D08"/>
    <w:rsid w:val="00AC0707"/>
    <w:rsid w:val="00AC1531"/>
    <w:rsid w:val="00AC6127"/>
    <w:rsid w:val="00AE3EE0"/>
    <w:rsid w:val="00AE7BAE"/>
    <w:rsid w:val="00AF2D1B"/>
    <w:rsid w:val="00B03A5B"/>
    <w:rsid w:val="00B266E0"/>
    <w:rsid w:val="00B2707A"/>
    <w:rsid w:val="00B46060"/>
    <w:rsid w:val="00B55F7F"/>
    <w:rsid w:val="00B62EC0"/>
    <w:rsid w:val="00B67FCB"/>
    <w:rsid w:val="00B769A2"/>
    <w:rsid w:val="00B940C9"/>
    <w:rsid w:val="00B9548A"/>
    <w:rsid w:val="00B970D7"/>
    <w:rsid w:val="00BB1F1F"/>
    <w:rsid w:val="00BD1491"/>
    <w:rsid w:val="00BD2429"/>
    <w:rsid w:val="00BE718E"/>
    <w:rsid w:val="00BE7D69"/>
    <w:rsid w:val="00BF16DC"/>
    <w:rsid w:val="00C05CB2"/>
    <w:rsid w:val="00C11899"/>
    <w:rsid w:val="00C118F0"/>
    <w:rsid w:val="00C12E5A"/>
    <w:rsid w:val="00C15D53"/>
    <w:rsid w:val="00C35950"/>
    <w:rsid w:val="00C35CE8"/>
    <w:rsid w:val="00C44F66"/>
    <w:rsid w:val="00C50F97"/>
    <w:rsid w:val="00C51442"/>
    <w:rsid w:val="00C520BE"/>
    <w:rsid w:val="00C60005"/>
    <w:rsid w:val="00C62A3C"/>
    <w:rsid w:val="00C85E91"/>
    <w:rsid w:val="00C91603"/>
    <w:rsid w:val="00C94ECB"/>
    <w:rsid w:val="00C9529E"/>
    <w:rsid w:val="00CA1EAE"/>
    <w:rsid w:val="00CA5970"/>
    <w:rsid w:val="00CB013A"/>
    <w:rsid w:val="00CB55B7"/>
    <w:rsid w:val="00CB62B5"/>
    <w:rsid w:val="00CC1AA2"/>
    <w:rsid w:val="00CC6361"/>
    <w:rsid w:val="00CD5887"/>
    <w:rsid w:val="00D045CB"/>
    <w:rsid w:val="00D1330F"/>
    <w:rsid w:val="00D13F38"/>
    <w:rsid w:val="00D1590D"/>
    <w:rsid w:val="00D30B19"/>
    <w:rsid w:val="00D344A6"/>
    <w:rsid w:val="00D4693D"/>
    <w:rsid w:val="00D54F90"/>
    <w:rsid w:val="00D55AFB"/>
    <w:rsid w:val="00D560EB"/>
    <w:rsid w:val="00D608A2"/>
    <w:rsid w:val="00D657F5"/>
    <w:rsid w:val="00D67212"/>
    <w:rsid w:val="00D738E5"/>
    <w:rsid w:val="00D74FB7"/>
    <w:rsid w:val="00D76638"/>
    <w:rsid w:val="00D8650D"/>
    <w:rsid w:val="00D97C42"/>
    <w:rsid w:val="00DA41FD"/>
    <w:rsid w:val="00DB5343"/>
    <w:rsid w:val="00DB67D9"/>
    <w:rsid w:val="00DB7B81"/>
    <w:rsid w:val="00DC5783"/>
    <w:rsid w:val="00DC6BBA"/>
    <w:rsid w:val="00DE1FBA"/>
    <w:rsid w:val="00DF0190"/>
    <w:rsid w:val="00DF086B"/>
    <w:rsid w:val="00DF5F3D"/>
    <w:rsid w:val="00E007D0"/>
    <w:rsid w:val="00E15F4F"/>
    <w:rsid w:val="00E26AE0"/>
    <w:rsid w:val="00E31769"/>
    <w:rsid w:val="00E45DC0"/>
    <w:rsid w:val="00E573E0"/>
    <w:rsid w:val="00E64F89"/>
    <w:rsid w:val="00E70B98"/>
    <w:rsid w:val="00E775B4"/>
    <w:rsid w:val="00E80F4B"/>
    <w:rsid w:val="00E833D8"/>
    <w:rsid w:val="00E849F1"/>
    <w:rsid w:val="00E87E41"/>
    <w:rsid w:val="00E9622F"/>
    <w:rsid w:val="00EA0288"/>
    <w:rsid w:val="00EA07CC"/>
    <w:rsid w:val="00EA0F2B"/>
    <w:rsid w:val="00EA572B"/>
    <w:rsid w:val="00EB019E"/>
    <w:rsid w:val="00EB668C"/>
    <w:rsid w:val="00EC5B2F"/>
    <w:rsid w:val="00ED2F11"/>
    <w:rsid w:val="00F00CFE"/>
    <w:rsid w:val="00F05241"/>
    <w:rsid w:val="00F14968"/>
    <w:rsid w:val="00F230A7"/>
    <w:rsid w:val="00F2405D"/>
    <w:rsid w:val="00F24415"/>
    <w:rsid w:val="00F34984"/>
    <w:rsid w:val="00F36159"/>
    <w:rsid w:val="00F566BB"/>
    <w:rsid w:val="00F634EB"/>
    <w:rsid w:val="00F753EB"/>
    <w:rsid w:val="00F9604B"/>
    <w:rsid w:val="00F974BA"/>
    <w:rsid w:val="00FA04D0"/>
    <w:rsid w:val="00FA2A49"/>
    <w:rsid w:val="00FA3FB1"/>
    <w:rsid w:val="00FB1320"/>
    <w:rsid w:val="00FB1723"/>
    <w:rsid w:val="00FB4757"/>
    <w:rsid w:val="00FC2718"/>
    <w:rsid w:val="00FC572B"/>
    <w:rsid w:val="00FD027F"/>
    <w:rsid w:val="00FD1467"/>
    <w:rsid w:val="00FD223F"/>
    <w:rsid w:val="00FD4905"/>
    <w:rsid w:val="00FD5F5E"/>
    <w:rsid w:val="00FD68BF"/>
    <w:rsid w:val="00FE6A94"/>
    <w:rsid w:val="019349E8"/>
    <w:rsid w:val="03215DBB"/>
    <w:rsid w:val="04DB0285"/>
    <w:rsid w:val="06500D07"/>
    <w:rsid w:val="0A61541A"/>
    <w:rsid w:val="0BA27CA4"/>
    <w:rsid w:val="0D026967"/>
    <w:rsid w:val="0D110BF7"/>
    <w:rsid w:val="0F2D5080"/>
    <w:rsid w:val="0F3D01FC"/>
    <w:rsid w:val="0FC62463"/>
    <w:rsid w:val="101A2F61"/>
    <w:rsid w:val="138B7033"/>
    <w:rsid w:val="1476335E"/>
    <w:rsid w:val="1696779D"/>
    <w:rsid w:val="1808467F"/>
    <w:rsid w:val="19A65B30"/>
    <w:rsid w:val="19EF65D1"/>
    <w:rsid w:val="1AD1680D"/>
    <w:rsid w:val="299B1CC2"/>
    <w:rsid w:val="2C094941"/>
    <w:rsid w:val="2E472555"/>
    <w:rsid w:val="2F1E1ACE"/>
    <w:rsid w:val="32200BE1"/>
    <w:rsid w:val="327E6664"/>
    <w:rsid w:val="35261FAC"/>
    <w:rsid w:val="35A85C17"/>
    <w:rsid w:val="35CB684F"/>
    <w:rsid w:val="36CF1366"/>
    <w:rsid w:val="36DA7646"/>
    <w:rsid w:val="3AA87C0F"/>
    <w:rsid w:val="3F55308D"/>
    <w:rsid w:val="403850B5"/>
    <w:rsid w:val="40A13A32"/>
    <w:rsid w:val="4740323D"/>
    <w:rsid w:val="49DC79F6"/>
    <w:rsid w:val="4A1D2573"/>
    <w:rsid w:val="4B7E297B"/>
    <w:rsid w:val="54621D80"/>
    <w:rsid w:val="567A58F0"/>
    <w:rsid w:val="57E8182C"/>
    <w:rsid w:val="5DE16A92"/>
    <w:rsid w:val="61B22DB0"/>
    <w:rsid w:val="63EF60B0"/>
    <w:rsid w:val="680B2062"/>
    <w:rsid w:val="69A618CC"/>
    <w:rsid w:val="69AC0562"/>
    <w:rsid w:val="6E3F7D07"/>
    <w:rsid w:val="712B6036"/>
    <w:rsid w:val="77DF2DDE"/>
    <w:rsid w:val="794B66EC"/>
    <w:rsid w:val="7AB17AF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iPriority="0" w:unhideWhenUsed="0"/>
    <w:lsdException w:name="caption" w:uiPriority="35" w:qFormat="1"/>
    <w:lsdException w:name="List" w:semiHidden="0" w:uiPriority="0" w:unhideWhenUsed="0"/>
    <w:lsdException w:name="Title" w:semiHidden="0" w:uiPriority="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0"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Balloon Text" w:semiHidden="0" w:uiPriority="0" w:unhideWhenUsed="0"/>
    <w:lsdException w:name="Table Grid" w:semiHidden="0" w:uiPriority="59" w:unhideWhenUsed="0"/>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058"/>
    <w:pPr>
      <w:suppressAutoHyphens/>
    </w:pPr>
    <w:rPr>
      <w:sz w:val="24"/>
      <w:szCs w:val="24"/>
      <w:lang w:eastAsia="ar-SA"/>
    </w:rPr>
  </w:style>
  <w:style w:type="paragraph" w:styleId="1">
    <w:name w:val="heading 1"/>
    <w:basedOn w:val="a"/>
    <w:next w:val="a"/>
    <w:qFormat/>
    <w:rsid w:val="00767058"/>
    <w:pPr>
      <w:keepNext/>
      <w:widowControl w:val="0"/>
      <w:numPr>
        <w:numId w:val="1"/>
      </w:numPr>
      <w:tabs>
        <w:tab w:val="left" w:pos="3174"/>
      </w:tabs>
      <w:autoSpaceDE w:val="0"/>
      <w:jc w:val="center"/>
      <w:outlineLvl w:val="0"/>
    </w:pPr>
    <w:rPr>
      <w:b/>
      <w:bCs/>
      <w:sz w:val="28"/>
      <w:szCs w:val="28"/>
    </w:rPr>
  </w:style>
  <w:style w:type="paragraph" w:styleId="8">
    <w:name w:val="heading 8"/>
    <w:basedOn w:val="a"/>
    <w:next w:val="a"/>
    <w:qFormat/>
    <w:rsid w:val="00767058"/>
    <w:pPr>
      <w:numPr>
        <w:ilvl w:val="7"/>
        <w:numId w:val="1"/>
      </w:num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67058"/>
    <w:rPr>
      <w:rFonts w:cs="Times New Roman"/>
      <w:color w:val="0000FF"/>
      <w:u w:val="single"/>
    </w:rPr>
  </w:style>
  <w:style w:type="paragraph" w:styleId="a4">
    <w:name w:val="Balloon Text"/>
    <w:basedOn w:val="a"/>
    <w:rsid w:val="00767058"/>
    <w:rPr>
      <w:rFonts w:ascii="Tahoma" w:hAnsi="Tahoma" w:cs="Tahoma"/>
      <w:sz w:val="16"/>
      <w:szCs w:val="16"/>
    </w:rPr>
  </w:style>
  <w:style w:type="paragraph" w:styleId="a5">
    <w:name w:val="footnote text"/>
    <w:basedOn w:val="a"/>
    <w:rsid w:val="00767058"/>
    <w:rPr>
      <w:rFonts w:ascii="Calibri" w:eastAsia="Calibri" w:hAnsi="Calibri" w:cs="Calibri"/>
      <w:sz w:val="20"/>
      <w:szCs w:val="20"/>
    </w:rPr>
  </w:style>
  <w:style w:type="paragraph" w:styleId="a6">
    <w:name w:val="header"/>
    <w:basedOn w:val="a"/>
    <w:rsid w:val="00767058"/>
    <w:pPr>
      <w:tabs>
        <w:tab w:val="center" w:pos="4677"/>
        <w:tab w:val="right" w:pos="9355"/>
      </w:tabs>
    </w:pPr>
  </w:style>
  <w:style w:type="paragraph" w:styleId="a7">
    <w:name w:val="Body Text"/>
    <w:basedOn w:val="a"/>
    <w:rsid w:val="00767058"/>
    <w:pPr>
      <w:spacing w:after="120"/>
    </w:pPr>
  </w:style>
  <w:style w:type="paragraph" w:styleId="a8">
    <w:name w:val="Body Text Indent"/>
    <w:basedOn w:val="a"/>
    <w:rsid w:val="00767058"/>
    <w:pPr>
      <w:ind w:firstLine="708"/>
      <w:jc w:val="both"/>
    </w:pPr>
  </w:style>
  <w:style w:type="paragraph" w:styleId="a9">
    <w:name w:val="Title"/>
    <w:basedOn w:val="a"/>
    <w:next w:val="a7"/>
    <w:qFormat/>
    <w:rsid w:val="00767058"/>
    <w:pPr>
      <w:keepNext/>
      <w:spacing w:before="240" w:after="120"/>
    </w:pPr>
    <w:rPr>
      <w:rFonts w:ascii="Arial" w:eastAsia="Lucida Sans Unicode" w:hAnsi="Arial" w:cs="Mangal"/>
      <w:sz w:val="28"/>
      <w:szCs w:val="28"/>
    </w:rPr>
  </w:style>
  <w:style w:type="paragraph" w:styleId="aa">
    <w:name w:val="footer"/>
    <w:basedOn w:val="a"/>
    <w:rsid w:val="00767058"/>
    <w:pPr>
      <w:tabs>
        <w:tab w:val="center" w:pos="4677"/>
        <w:tab w:val="right" w:pos="9355"/>
      </w:tabs>
    </w:pPr>
  </w:style>
  <w:style w:type="paragraph" w:styleId="ab">
    <w:name w:val="List"/>
    <w:basedOn w:val="a7"/>
    <w:rsid w:val="00767058"/>
    <w:rPr>
      <w:rFonts w:cs="Mangal"/>
    </w:rPr>
  </w:style>
  <w:style w:type="paragraph" w:styleId="ac">
    <w:name w:val="Normal (Web)"/>
    <w:basedOn w:val="a"/>
    <w:rsid w:val="00767058"/>
    <w:pPr>
      <w:spacing w:before="280" w:after="280"/>
    </w:pPr>
  </w:style>
  <w:style w:type="paragraph" w:styleId="ad">
    <w:name w:val="Subtitle"/>
    <w:basedOn w:val="10"/>
    <w:next w:val="a7"/>
    <w:qFormat/>
    <w:rsid w:val="00767058"/>
    <w:pPr>
      <w:jc w:val="center"/>
    </w:pPr>
    <w:rPr>
      <w:i/>
      <w:iCs/>
    </w:rPr>
  </w:style>
  <w:style w:type="paragraph" w:customStyle="1" w:styleId="10">
    <w:name w:val="Заголовок1"/>
    <w:basedOn w:val="a"/>
    <w:next w:val="a7"/>
    <w:rsid w:val="00767058"/>
    <w:pPr>
      <w:keepNext/>
      <w:spacing w:before="240" w:after="120"/>
    </w:pPr>
    <w:rPr>
      <w:rFonts w:ascii="Arial" w:eastAsia="Microsoft YaHei" w:hAnsi="Arial" w:cs="Lucida Sans"/>
      <w:sz w:val="28"/>
      <w:szCs w:val="28"/>
    </w:rPr>
  </w:style>
  <w:style w:type="character" w:customStyle="1" w:styleId="WW8Num1z0">
    <w:name w:val="WW8Num1z0"/>
    <w:rsid w:val="00767058"/>
    <w:rPr>
      <w:rFonts w:ascii="Symbol" w:hAnsi="Symbol" w:cs="Symbol" w:hint="default"/>
      <w:sz w:val="28"/>
      <w:szCs w:val="28"/>
    </w:rPr>
  </w:style>
  <w:style w:type="character" w:customStyle="1" w:styleId="WW8Num1z1">
    <w:name w:val="WW8Num1z1"/>
    <w:rsid w:val="00767058"/>
    <w:rPr>
      <w:rFonts w:ascii="Courier New" w:hAnsi="Courier New" w:cs="Courier New" w:hint="default"/>
    </w:rPr>
  </w:style>
  <w:style w:type="character" w:customStyle="1" w:styleId="WW8Num1z2">
    <w:name w:val="WW8Num1z2"/>
    <w:rsid w:val="00767058"/>
    <w:rPr>
      <w:rFonts w:ascii="Wingdings" w:hAnsi="Wingdings" w:cs="Wingdings" w:hint="default"/>
    </w:rPr>
  </w:style>
  <w:style w:type="character" w:customStyle="1" w:styleId="WW8Num1z3">
    <w:name w:val="WW8Num1z3"/>
    <w:rsid w:val="00767058"/>
  </w:style>
  <w:style w:type="character" w:customStyle="1" w:styleId="WW8Num1z4">
    <w:name w:val="WW8Num1z4"/>
    <w:rsid w:val="00767058"/>
  </w:style>
  <w:style w:type="character" w:customStyle="1" w:styleId="WW8Num1z5">
    <w:name w:val="WW8Num1z5"/>
    <w:rsid w:val="00767058"/>
  </w:style>
  <w:style w:type="character" w:customStyle="1" w:styleId="WW8Num1z6">
    <w:name w:val="WW8Num1z6"/>
    <w:rsid w:val="00767058"/>
  </w:style>
  <w:style w:type="character" w:customStyle="1" w:styleId="WW8Num1z7">
    <w:name w:val="WW8Num1z7"/>
    <w:rsid w:val="00767058"/>
  </w:style>
  <w:style w:type="character" w:customStyle="1" w:styleId="WW8Num1z8">
    <w:name w:val="WW8Num1z8"/>
    <w:rsid w:val="00767058"/>
  </w:style>
  <w:style w:type="character" w:customStyle="1" w:styleId="WW8Num2z0">
    <w:name w:val="WW8Num2z0"/>
    <w:rsid w:val="00767058"/>
    <w:rPr>
      <w:rFonts w:ascii="Symbol" w:hAnsi="Symbol" w:cs="Symbol" w:hint="default"/>
      <w:sz w:val="28"/>
      <w:szCs w:val="28"/>
    </w:rPr>
  </w:style>
  <w:style w:type="character" w:customStyle="1" w:styleId="WW8Num3z0">
    <w:name w:val="WW8Num3z0"/>
    <w:rsid w:val="00767058"/>
    <w:rPr>
      <w:rFonts w:ascii="Symbol" w:hAnsi="Symbol" w:cs="Symbol" w:hint="default"/>
      <w:sz w:val="28"/>
      <w:szCs w:val="28"/>
      <w:shd w:val="clear" w:color="auto" w:fill="FFFF00"/>
    </w:rPr>
  </w:style>
  <w:style w:type="character" w:customStyle="1" w:styleId="WW8Num4z0">
    <w:name w:val="WW8Num4z0"/>
    <w:rsid w:val="00767058"/>
    <w:rPr>
      <w:rFonts w:cs="Times New Roman"/>
      <w:sz w:val="28"/>
      <w:szCs w:val="28"/>
    </w:rPr>
  </w:style>
  <w:style w:type="character" w:customStyle="1" w:styleId="WW8Num5z0">
    <w:name w:val="WW8Num5z0"/>
    <w:rsid w:val="00767058"/>
    <w:rPr>
      <w:rFonts w:cs="Times New Roman"/>
    </w:rPr>
  </w:style>
  <w:style w:type="character" w:customStyle="1" w:styleId="WW8Num6z0">
    <w:name w:val="WW8Num6z0"/>
    <w:rsid w:val="00767058"/>
    <w:rPr>
      <w:rFonts w:ascii="Symbol" w:hAnsi="Symbol" w:cs="Symbol" w:hint="default"/>
    </w:rPr>
  </w:style>
  <w:style w:type="character" w:customStyle="1" w:styleId="WW8Num7z0">
    <w:name w:val="WW8Num7z0"/>
    <w:qFormat/>
    <w:rsid w:val="00767058"/>
    <w:rPr>
      <w:rFonts w:ascii="Times New Roman" w:hAnsi="Times New Roman" w:cs="Times New Roman" w:hint="default"/>
    </w:rPr>
  </w:style>
  <w:style w:type="character" w:customStyle="1" w:styleId="WW8Num8z0">
    <w:name w:val="WW8Num8z0"/>
    <w:qFormat/>
    <w:rsid w:val="00767058"/>
    <w:rPr>
      <w:rFonts w:ascii="Times New Roman" w:hAnsi="Times New Roman" w:cs="Times New Roman" w:hint="default"/>
      <w:sz w:val="28"/>
      <w:szCs w:val="28"/>
    </w:rPr>
  </w:style>
  <w:style w:type="character" w:customStyle="1" w:styleId="WW8Num9z0">
    <w:name w:val="WW8Num9z0"/>
    <w:qFormat/>
    <w:rsid w:val="00767058"/>
  </w:style>
  <w:style w:type="character" w:customStyle="1" w:styleId="WW8Num9z1">
    <w:name w:val="WW8Num9z1"/>
    <w:qFormat/>
    <w:rsid w:val="00767058"/>
  </w:style>
  <w:style w:type="character" w:customStyle="1" w:styleId="WW8Num9z2">
    <w:name w:val="WW8Num9z2"/>
    <w:qFormat/>
    <w:rsid w:val="00767058"/>
  </w:style>
  <w:style w:type="character" w:customStyle="1" w:styleId="WW8Num9z3">
    <w:name w:val="WW8Num9z3"/>
    <w:qFormat/>
    <w:rsid w:val="00767058"/>
  </w:style>
  <w:style w:type="character" w:customStyle="1" w:styleId="WW8Num9z4">
    <w:name w:val="WW8Num9z4"/>
    <w:qFormat/>
    <w:rsid w:val="00767058"/>
  </w:style>
  <w:style w:type="character" w:customStyle="1" w:styleId="WW8Num9z5">
    <w:name w:val="WW8Num9z5"/>
    <w:qFormat/>
    <w:rsid w:val="00767058"/>
  </w:style>
  <w:style w:type="character" w:customStyle="1" w:styleId="WW8Num9z6">
    <w:name w:val="WW8Num9z6"/>
    <w:qFormat/>
    <w:rsid w:val="00767058"/>
  </w:style>
  <w:style w:type="character" w:customStyle="1" w:styleId="WW8Num9z7">
    <w:name w:val="WW8Num9z7"/>
    <w:qFormat/>
    <w:rsid w:val="00767058"/>
  </w:style>
  <w:style w:type="character" w:customStyle="1" w:styleId="WW8Num9z8">
    <w:name w:val="WW8Num9z8"/>
    <w:qFormat/>
    <w:rsid w:val="00767058"/>
  </w:style>
  <w:style w:type="character" w:customStyle="1" w:styleId="WW8Num10z0">
    <w:name w:val="WW8Num10z0"/>
    <w:rsid w:val="00767058"/>
    <w:rPr>
      <w:rFonts w:hint="default"/>
      <w:bCs/>
      <w:sz w:val="28"/>
      <w:szCs w:val="28"/>
    </w:rPr>
  </w:style>
  <w:style w:type="character" w:customStyle="1" w:styleId="WW8Num10z1">
    <w:name w:val="WW8Num10z1"/>
    <w:qFormat/>
    <w:rsid w:val="00767058"/>
  </w:style>
  <w:style w:type="character" w:customStyle="1" w:styleId="WW8Num10z2">
    <w:name w:val="WW8Num10z2"/>
    <w:qFormat/>
    <w:rsid w:val="00767058"/>
  </w:style>
  <w:style w:type="character" w:customStyle="1" w:styleId="WW8Num10z3">
    <w:name w:val="WW8Num10z3"/>
    <w:qFormat/>
    <w:rsid w:val="00767058"/>
  </w:style>
  <w:style w:type="character" w:customStyle="1" w:styleId="WW8Num10z4">
    <w:name w:val="WW8Num10z4"/>
    <w:qFormat/>
    <w:rsid w:val="00767058"/>
  </w:style>
  <w:style w:type="character" w:customStyle="1" w:styleId="WW8Num10z5">
    <w:name w:val="WW8Num10z5"/>
    <w:qFormat/>
    <w:rsid w:val="00767058"/>
  </w:style>
  <w:style w:type="character" w:customStyle="1" w:styleId="WW8Num10z6">
    <w:name w:val="WW8Num10z6"/>
    <w:qFormat/>
    <w:rsid w:val="00767058"/>
  </w:style>
  <w:style w:type="character" w:customStyle="1" w:styleId="WW8Num10z7">
    <w:name w:val="WW8Num10z7"/>
    <w:qFormat/>
    <w:rsid w:val="00767058"/>
  </w:style>
  <w:style w:type="character" w:customStyle="1" w:styleId="WW8Num10z8">
    <w:name w:val="WW8Num10z8"/>
    <w:qFormat/>
    <w:rsid w:val="00767058"/>
  </w:style>
  <w:style w:type="character" w:customStyle="1" w:styleId="WW8Num11z0">
    <w:name w:val="WW8Num11z0"/>
    <w:qFormat/>
    <w:rsid w:val="00767058"/>
    <w:rPr>
      <w:rFonts w:ascii="Times New Roman" w:eastAsia="Times New Roman" w:hAnsi="Times New Roman" w:cs="Times New Roman" w:hint="default"/>
    </w:rPr>
  </w:style>
  <w:style w:type="character" w:customStyle="1" w:styleId="WW8Num11z1">
    <w:name w:val="WW8Num11z1"/>
    <w:qFormat/>
    <w:rsid w:val="00767058"/>
    <w:rPr>
      <w:rFonts w:ascii="Courier New" w:hAnsi="Courier New" w:cs="Courier New" w:hint="default"/>
    </w:rPr>
  </w:style>
  <w:style w:type="character" w:customStyle="1" w:styleId="WW8Num11z2">
    <w:name w:val="WW8Num11z2"/>
    <w:qFormat/>
    <w:rsid w:val="00767058"/>
    <w:rPr>
      <w:rFonts w:ascii="Wingdings" w:hAnsi="Wingdings" w:cs="Wingdings" w:hint="default"/>
    </w:rPr>
  </w:style>
  <w:style w:type="character" w:customStyle="1" w:styleId="WW8Num11z3">
    <w:name w:val="WW8Num11z3"/>
    <w:qFormat/>
    <w:rsid w:val="00767058"/>
    <w:rPr>
      <w:rFonts w:ascii="Symbol" w:hAnsi="Symbol" w:cs="Symbol" w:hint="default"/>
    </w:rPr>
  </w:style>
  <w:style w:type="character" w:customStyle="1" w:styleId="WW8Num12z0">
    <w:name w:val="WW8Num12z0"/>
    <w:qFormat/>
    <w:rsid w:val="00767058"/>
    <w:rPr>
      <w:rFonts w:ascii="Symbol" w:hAnsi="Symbol" w:cs="Symbol" w:hint="default"/>
      <w:sz w:val="28"/>
      <w:szCs w:val="28"/>
    </w:rPr>
  </w:style>
  <w:style w:type="character" w:customStyle="1" w:styleId="WW8Num12z2">
    <w:name w:val="WW8Num12z2"/>
    <w:qFormat/>
    <w:rsid w:val="00767058"/>
    <w:rPr>
      <w:rFonts w:ascii="Wingdings" w:hAnsi="Wingdings" w:cs="Wingdings" w:hint="default"/>
    </w:rPr>
  </w:style>
  <w:style w:type="character" w:customStyle="1" w:styleId="WW8Num12z4">
    <w:name w:val="WW8Num12z4"/>
    <w:qFormat/>
    <w:rsid w:val="00767058"/>
    <w:rPr>
      <w:rFonts w:ascii="Courier New" w:hAnsi="Courier New" w:cs="Courier New" w:hint="default"/>
    </w:rPr>
  </w:style>
  <w:style w:type="character" w:customStyle="1" w:styleId="WW8Num13z0">
    <w:name w:val="WW8Num13z0"/>
    <w:qFormat/>
    <w:rsid w:val="00767058"/>
    <w:rPr>
      <w:rFonts w:ascii="Symbol" w:hAnsi="Symbol" w:cs="Symbol" w:hint="default"/>
    </w:rPr>
  </w:style>
  <w:style w:type="character" w:customStyle="1" w:styleId="WW8Num13z1">
    <w:name w:val="WW8Num13z1"/>
    <w:rsid w:val="00767058"/>
    <w:rPr>
      <w:rFonts w:ascii="Courier New" w:hAnsi="Courier New" w:cs="Courier New" w:hint="default"/>
    </w:rPr>
  </w:style>
  <w:style w:type="character" w:customStyle="1" w:styleId="WW8Num13z2">
    <w:name w:val="WW8Num13z2"/>
    <w:qFormat/>
    <w:rsid w:val="00767058"/>
    <w:rPr>
      <w:rFonts w:ascii="Wingdings" w:hAnsi="Wingdings" w:cs="Wingdings" w:hint="default"/>
    </w:rPr>
  </w:style>
  <w:style w:type="character" w:customStyle="1" w:styleId="WW8Num14z0">
    <w:name w:val="WW8Num14z0"/>
    <w:rsid w:val="00767058"/>
    <w:rPr>
      <w:rFonts w:ascii="Symbol" w:hAnsi="Symbol" w:cs="Symbol" w:hint="default"/>
      <w:sz w:val="28"/>
      <w:szCs w:val="28"/>
    </w:rPr>
  </w:style>
  <w:style w:type="character" w:customStyle="1" w:styleId="WW8Num14z1">
    <w:name w:val="WW8Num14z1"/>
    <w:qFormat/>
    <w:rsid w:val="00767058"/>
    <w:rPr>
      <w:rFonts w:cs="Times New Roman" w:hint="default"/>
      <w:sz w:val="28"/>
      <w:szCs w:val="28"/>
    </w:rPr>
  </w:style>
  <w:style w:type="character" w:customStyle="1" w:styleId="WW8Num14z2">
    <w:name w:val="WW8Num14z2"/>
    <w:qFormat/>
    <w:rsid w:val="00767058"/>
    <w:rPr>
      <w:rFonts w:ascii="Wingdings" w:hAnsi="Wingdings" w:cs="Wingdings" w:hint="default"/>
    </w:rPr>
  </w:style>
  <w:style w:type="character" w:customStyle="1" w:styleId="WW8Num14z4">
    <w:name w:val="WW8Num14z4"/>
    <w:qFormat/>
    <w:rsid w:val="00767058"/>
    <w:rPr>
      <w:rFonts w:ascii="Courier New" w:hAnsi="Courier New" w:cs="Courier New" w:hint="default"/>
    </w:rPr>
  </w:style>
  <w:style w:type="character" w:customStyle="1" w:styleId="WW8Num15z0">
    <w:name w:val="WW8Num15z0"/>
    <w:qFormat/>
    <w:rsid w:val="00767058"/>
    <w:rPr>
      <w:rFonts w:ascii="Symbol" w:hAnsi="Symbol" w:cs="Symbol" w:hint="default"/>
      <w:sz w:val="28"/>
      <w:szCs w:val="28"/>
    </w:rPr>
  </w:style>
  <w:style w:type="character" w:customStyle="1" w:styleId="WW8Num15z1">
    <w:name w:val="WW8Num15z1"/>
    <w:qFormat/>
    <w:rsid w:val="00767058"/>
    <w:rPr>
      <w:rFonts w:ascii="Courier New" w:hAnsi="Courier New" w:cs="Courier New" w:hint="default"/>
    </w:rPr>
  </w:style>
  <w:style w:type="character" w:customStyle="1" w:styleId="WW8Num15z2">
    <w:name w:val="WW8Num15z2"/>
    <w:qFormat/>
    <w:rsid w:val="00767058"/>
    <w:rPr>
      <w:rFonts w:ascii="Wingdings" w:hAnsi="Wingdings" w:cs="Wingdings" w:hint="default"/>
    </w:rPr>
  </w:style>
  <w:style w:type="character" w:customStyle="1" w:styleId="WW8Num16z0">
    <w:name w:val="WW8Num16z0"/>
    <w:qFormat/>
    <w:rsid w:val="00767058"/>
    <w:rPr>
      <w:rFonts w:ascii="Symbol" w:hAnsi="Symbol" w:cs="Symbol" w:hint="default"/>
    </w:rPr>
  </w:style>
  <w:style w:type="character" w:customStyle="1" w:styleId="WW8Num16z1">
    <w:name w:val="WW8Num16z1"/>
    <w:qFormat/>
    <w:rsid w:val="00767058"/>
    <w:rPr>
      <w:rFonts w:ascii="Courier New" w:hAnsi="Courier New" w:cs="Courier New" w:hint="default"/>
    </w:rPr>
  </w:style>
  <w:style w:type="character" w:customStyle="1" w:styleId="WW8Num16z2">
    <w:name w:val="WW8Num16z2"/>
    <w:qFormat/>
    <w:rsid w:val="00767058"/>
    <w:rPr>
      <w:rFonts w:ascii="Wingdings" w:hAnsi="Wingdings" w:cs="Wingdings" w:hint="default"/>
    </w:rPr>
  </w:style>
  <w:style w:type="character" w:customStyle="1" w:styleId="WW8Num17z0">
    <w:name w:val="WW8Num17z0"/>
    <w:qFormat/>
    <w:rsid w:val="00767058"/>
    <w:rPr>
      <w:rFonts w:ascii="Wingdings" w:hAnsi="Wingdings" w:cs="Wingdings" w:hint="default"/>
    </w:rPr>
  </w:style>
  <w:style w:type="character" w:customStyle="1" w:styleId="WW8Num17z1">
    <w:name w:val="WW8Num17z1"/>
    <w:qFormat/>
    <w:rsid w:val="00767058"/>
    <w:rPr>
      <w:rFonts w:ascii="Courier New" w:hAnsi="Courier New" w:cs="Courier New" w:hint="default"/>
    </w:rPr>
  </w:style>
  <w:style w:type="character" w:customStyle="1" w:styleId="WW8Num17z3">
    <w:name w:val="WW8Num17z3"/>
    <w:qFormat/>
    <w:rsid w:val="00767058"/>
    <w:rPr>
      <w:rFonts w:ascii="Symbol" w:hAnsi="Symbol" w:cs="Symbol" w:hint="default"/>
    </w:rPr>
  </w:style>
  <w:style w:type="character" w:customStyle="1" w:styleId="WW8Num18z0">
    <w:name w:val="WW8Num18z0"/>
    <w:qFormat/>
    <w:rsid w:val="00767058"/>
    <w:rPr>
      <w:rFonts w:hint="default"/>
    </w:rPr>
  </w:style>
  <w:style w:type="character" w:customStyle="1" w:styleId="WW8Num18z1">
    <w:name w:val="WW8Num18z1"/>
    <w:qFormat/>
    <w:rsid w:val="00767058"/>
  </w:style>
  <w:style w:type="character" w:customStyle="1" w:styleId="WW8Num18z2">
    <w:name w:val="WW8Num18z2"/>
    <w:qFormat/>
    <w:rsid w:val="00767058"/>
  </w:style>
  <w:style w:type="character" w:customStyle="1" w:styleId="WW8Num18z3">
    <w:name w:val="WW8Num18z3"/>
    <w:qFormat/>
    <w:rsid w:val="00767058"/>
  </w:style>
  <w:style w:type="character" w:customStyle="1" w:styleId="WW8Num18z4">
    <w:name w:val="WW8Num18z4"/>
    <w:qFormat/>
    <w:rsid w:val="00767058"/>
  </w:style>
  <w:style w:type="character" w:customStyle="1" w:styleId="WW8Num18z5">
    <w:name w:val="WW8Num18z5"/>
    <w:qFormat/>
    <w:rsid w:val="00767058"/>
  </w:style>
  <w:style w:type="character" w:customStyle="1" w:styleId="WW8Num18z6">
    <w:name w:val="WW8Num18z6"/>
    <w:qFormat/>
    <w:rsid w:val="00767058"/>
  </w:style>
  <w:style w:type="character" w:customStyle="1" w:styleId="WW8Num18z7">
    <w:name w:val="WW8Num18z7"/>
    <w:qFormat/>
    <w:rsid w:val="00767058"/>
  </w:style>
  <w:style w:type="character" w:customStyle="1" w:styleId="WW8Num18z8">
    <w:name w:val="WW8Num18z8"/>
    <w:qFormat/>
    <w:rsid w:val="00767058"/>
  </w:style>
  <w:style w:type="character" w:customStyle="1" w:styleId="WW8Num19z0">
    <w:name w:val="WW8Num19z0"/>
    <w:qFormat/>
    <w:rsid w:val="00767058"/>
    <w:rPr>
      <w:rFonts w:ascii="Symbol" w:hAnsi="Symbol" w:cs="Symbol" w:hint="default"/>
      <w:sz w:val="28"/>
      <w:szCs w:val="28"/>
    </w:rPr>
  </w:style>
  <w:style w:type="character" w:customStyle="1" w:styleId="WW8Num19z1">
    <w:name w:val="WW8Num19z1"/>
    <w:qFormat/>
    <w:rsid w:val="00767058"/>
    <w:rPr>
      <w:rFonts w:ascii="Courier New" w:hAnsi="Courier New" w:cs="Courier New" w:hint="default"/>
    </w:rPr>
  </w:style>
  <w:style w:type="character" w:customStyle="1" w:styleId="WW8Num19z2">
    <w:name w:val="WW8Num19z2"/>
    <w:qFormat/>
    <w:rsid w:val="00767058"/>
    <w:rPr>
      <w:rFonts w:ascii="Wingdings" w:hAnsi="Wingdings" w:cs="Wingdings" w:hint="default"/>
    </w:rPr>
  </w:style>
  <w:style w:type="character" w:customStyle="1" w:styleId="WW8Num20z0">
    <w:name w:val="WW8Num20z0"/>
    <w:qFormat/>
    <w:rsid w:val="00767058"/>
    <w:rPr>
      <w:bCs/>
      <w:sz w:val="28"/>
      <w:szCs w:val="28"/>
    </w:rPr>
  </w:style>
  <w:style w:type="character" w:customStyle="1" w:styleId="WW8Num20z1">
    <w:name w:val="WW8Num20z1"/>
    <w:qFormat/>
    <w:rsid w:val="00767058"/>
  </w:style>
  <w:style w:type="character" w:customStyle="1" w:styleId="WW8Num20z2">
    <w:name w:val="WW8Num20z2"/>
    <w:qFormat/>
    <w:rsid w:val="00767058"/>
  </w:style>
  <w:style w:type="character" w:customStyle="1" w:styleId="WW8Num20z3">
    <w:name w:val="WW8Num20z3"/>
    <w:qFormat/>
    <w:rsid w:val="00767058"/>
  </w:style>
  <w:style w:type="character" w:customStyle="1" w:styleId="WW8Num20z4">
    <w:name w:val="WW8Num20z4"/>
    <w:qFormat/>
    <w:rsid w:val="00767058"/>
  </w:style>
  <w:style w:type="character" w:customStyle="1" w:styleId="WW8Num20z5">
    <w:name w:val="WW8Num20z5"/>
    <w:qFormat/>
    <w:rsid w:val="00767058"/>
  </w:style>
  <w:style w:type="character" w:customStyle="1" w:styleId="WW8Num20z6">
    <w:name w:val="WW8Num20z6"/>
    <w:qFormat/>
    <w:rsid w:val="00767058"/>
  </w:style>
  <w:style w:type="character" w:customStyle="1" w:styleId="WW8Num20z7">
    <w:name w:val="WW8Num20z7"/>
    <w:qFormat/>
    <w:rsid w:val="00767058"/>
  </w:style>
  <w:style w:type="character" w:customStyle="1" w:styleId="WW8Num20z8">
    <w:name w:val="WW8Num20z8"/>
    <w:qFormat/>
    <w:rsid w:val="00767058"/>
  </w:style>
  <w:style w:type="character" w:customStyle="1" w:styleId="WW8Num21z0">
    <w:name w:val="WW8Num21z0"/>
    <w:rsid w:val="00767058"/>
    <w:rPr>
      <w:rFonts w:hint="default"/>
      <w:b/>
      <w:bCs/>
      <w:sz w:val="28"/>
      <w:szCs w:val="28"/>
    </w:rPr>
  </w:style>
  <w:style w:type="character" w:customStyle="1" w:styleId="WW8Num21z1">
    <w:name w:val="WW8Num21z1"/>
    <w:qFormat/>
    <w:rsid w:val="00767058"/>
  </w:style>
  <w:style w:type="character" w:customStyle="1" w:styleId="WW8Num21z2">
    <w:name w:val="WW8Num21z2"/>
    <w:qFormat/>
    <w:rsid w:val="00767058"/>
  </w:style>
  <w:style w:type="character" w:customStyle="1" w:styleId="WW8Num21z3">
    <w:name w:val="WW8Num21z3"/>
    <w:qFormat/>
    <w:rsid w:val="00767058"/>
  </w:style>
  <w:style w:type="character" w:customStyle="1" w:styleId="WW8Num21z4">
    <w:name w:val="WW8Num21z4"/>
    <w:qFormat/>
    <w:rsid w:val="00767058"/>
  </w:style>
  <w:style w:type="character" w:customStyle="1" w:styleId="WW8Num21z5">
    <w:name w:val="WW8Num21z5"/>
    <w:qFormat/>
    <w:rsid w:val="00767058"/>
  </w:style>
  <w:style w:type="character" w:customStyle="1" w:styleId="WW8Num21z6">
    <w:name w:val="WW8Num21z6"/>
    <w:qFormat/>
    <w:rsid w:val="00767058"/>
  </w:style>
  <w:style w:type="character" w:customStyle="1" w:styleId="WW8Num21z7">
    <w:name w:val="WW8Num21z7"/>
    <w:rsid w:val="00767058"/>
  </w:style>
  <w:style w:type="character" w:customStyle="1" w:styleId="WW8Num21z8">
    <w:name w:val="WW8Num21z8"/>
    <w:qFormat/>
    <w:rsid w:val="00767058"/>
  </w:style>
  <w:style w:type="character" w:customStyle="1" w:styleId="WW8Num22z0">
    <w:name w:val="WW8Num22z0"/>
    <w:qFormat/>
    <w:rsid w:val="00767058"/>
  </w:style>
  <w:style w:type="character" w:customStyle="1" w:styleId="WW8Num22z1">
    <w:name w:val="WW8Num22z1"/>
    <w:qFormat/>
    <w:rsid w:val="00767058"/>
  </w:style>
  <w:style w:type="character" w:customStyle="1" w:styleId="WW8Num22z2">
    <w:name w:val="WW8Num22z2"/>
    <w:qFormat/>
    <w:rsid w:val="00767058"/>
  </w:style>
  <w:style w:type="character" w:customStyle="1" w:styleId="WW8Num22z3">
    <w:name w:val="WW8Num22z3"/>
    <w:qFormat/>
    <w:rsid w:val="00767058"/>
  </w:style>
  <w:style w:type="character" w:customStyle="1" w:styleId="WW8Num22z4">
    <w:name w:val="WW8Num22z4"/>
    <w:qFormat/>
    <w:rsid w:val="00767058"/>
  </w:style>
  <w:style w:type="character" w:customStyle="1" w:styleId="WW8Num22z5">
    <w:name w:val="WW8Num22z5"/>
    <w:qFormat/>
    <w:rsid w:val="00767058"/>
  </w:style>
  <w:style w:type="character" w:customStyle="1" w:styleId="WW8Num22z6">
    <w:name w:val="WW8Num22z6"/>
    <w:qFormat/>
    <w:rsid w:val="00767058"/>
  </w:style>
  <w:style w:type="character" w:customStyle="1" w:styleId="WW8Num22z7">
    <w:name w:val="WW8Num22z7"/>
    <w:qFormat/>
    <w:rsid w:val="00767058"/>
  </w:style>
  <w:style w:type="character" w:customStyle="1" w:styleId="WW8Num22z8">
    <w:name w:val="WW8Num22z8"/>
    <w:qFormat/>
    <w:rsid w:val="00767058"/>
  </w:style>
  <w:style w:type="character" w:customStyle="1" w:styleId="4">
    <w:name w:val="Основной шрифт абзаца4"/>
    <w:rsid w:val="00767058"/>
  </w:style>
  <w:style w:type="character" w:customStyle="1" w:styleId="3">
    <w:name w:val="Основной шрифт абзаца3"/>
    <w:rsid w:val="00767058"/>
  </w:style>
  <w:style w:type="character" w:customStyle="1" w:styleId="2">
    <w:name w:val="Основной шрифт абзаца2"/>
    <w:qFormat/>
    <w:rsid w:val="00767058"/>
  </w:style>
  <w:style w:type="character" w:customStyle="1" w:styleId="WW8Num2z1">
    <w:name w:val="WW8Num2z1"/>
    <w:qFormat/>
    <w:rsid w:val="00767058"/>
    <w:rPr>
      <w:rFonts w:ascii="Courier New" w:hAnsi="Courier New" w:cs="Courier New" w:hint="default"/>
    </w:rPr>
  </w:style>
  <w:style w:type="character" w:customStyle="1" w:styleId="WW8Num2z2">
    <w:name w:val="WW8Num2z2"/>
    <w:qFormat/>
    <w:rsid w:val="00767058"/>
    <w:rPr>
      <w:rFonts w:ascii="Wingdings" w:hAnsi="Wingdings" w:cs="Wingdings" w:hint="default"/>
    </w:rPr>
  </w:style>
  <w:style w:type="character" w:customStyle="1" w:styleId="WW8Num3z1">
    <w:name w:val="WW8Num3z1"/>
    <w:qFormat/>
    <w:rsid w:val="00767058"/>
    <w:rPr>
      <w:rFonts w:ascii="Courier New" w:hAnsi="Courier New" w:cs="Courier New" w:hint="default"/>
    </w:rPr>
  </w:style>
  <w:style w:type="character" w:customStyle="1" w:styleId="WW8Num3z2">
    <w:name w:val="WW8Num3z2"/>
    <w:rsid w:val="00767058"/>
    <w:rPr>
      <w:rFonts w:ascii="Wingdings" w:hAnsi="Wingdings" w:cs="Wingdings" w:hint="default"/>
    </w:rPr>
  </w:style>
  <w:style w:type="character" w:customStyle="1" w:styleId="WW8Num6z1">
    <w:name w:val="WW8Num6z1"/>
    <w:qFormat/>
    <w:rsid w:val="00767058"/>
    <w:rPr>
      <w:rFonts w:ascii="Courier New" w:hAnsi="Courier New" w:cs="Courier New" w:hint="default"/>
    </w:rPr>
  </w:style>
  <w:style w:type="character" w:customStyle="1" w:styleId="WW8Num6z2">
    <w:name w:val="WW8Num6z2"/>
    <w:qFormat/>
    <w:rsid w:val="00767058"/>
    <w:rPr>
      <w:rFonts w:ascii="Wingdings" w:hAnsi="Wingdings" w:cs="Wingdings" w:hint="default"/>
    </w:rPr>
  </w:style>
  <w:style w:type="character" w:customStyle="1" w:styleId="WW8Num7z1">
    <w:name w:val="WW8Num7z1"/>
    <w:qFormat/>
    <w:rsid w:val="00767058"/>
    <w:rPr>
      <w:rFonts w:cs="Times New Roman"/>
    </w:rPr>
  </w:style>
  <w:style w:type="character" w:customStyle="1" w:styleId="WW8Num8z1">
    <w:name w:val="WW8Num8z1"/>
    <w:qFormat/>
    <w:rsid w:val="00767058"/>
    <w:rPr>
      <w:rFonts w:cs="Times New Roman"/>
    </w:rPr>
  </w:style>
  <w:style w:type="character" w:customStyle="1" w:styleId="11">
    <w:name w:val="Основной шрифт абзаца1"/>
    <w:qFormat/>
    <w:rsid w:val="00767058"/>
  </w:style>
  <w:style w:type="character" w:customStyle="1" w:styleId="7">
    <w:name w:val="Знак Знак7"/>
    <w:qFormat/>
    <w:rsid w:val="00767058"/>
    <w:rPr>
      <w:rFonts w:cs="Times New Roman"/>
      <w:b/>
      <w:bCs/>
      <w:sz w:val="28"/>
      <w:szCs w:val="28"/>
    </w:rPr>
  </w:style>
  <w:style w:type="character" w:customStyle="1" w:styleId="5">
    <w:name w:val="Знак Знак5"/>
    <w:rsid w:val="00767058"/>
    <w:rPr>
      <w:rFonts w:cs="Times New Roman"/>
      <w:sz w:val="24"/>
      <w:szCs w:val="24"/>
      <w:lang w:val="ru-RU"/>
    </w:rPr>
  </w:style>
  <w:style w:type="character" w:customStyle="1" w:styleId="40">
    <w:name w:val="Знак Знак4"/>
    <w:qFormat/>
    <w:rsid w:val="00767058"/>
    <w:rPr>
      <w:rFonts w:ascii="Calibri" w:hAnsi="Calibri" w:cs="Calibri"/>
      <w:sz w:val="22"/>
      <w:szCs w:val="22"/>
      <w:lang w:val="ru-RU"/>
    </w:rPr>
  </w:style>
  <w:style w:type="character" w:customStyle="1" w:styleId="30">
    <w:name w:val="Знак Знак3"/>
    <w:qFormat/>
    <w:rsid w:val="00767058"/>
    <w:rPr>
      <w:rFonts w:ascii="Calibri" w:hAnsi="Calibri" w:cs="Calibri"/>
      <w:sz w:val="22"/>
      <w:szCs w:val="22"/>
      <w:lang w:val="ru-RU"/>
    </w:rPr>
  </w:style>
  <w:style w:type="character" w:customStyle="1" w:styleId="text">
    <w:name w:val="text"/>
    <w:qFormat/>
    <w:rsid w:val="00767058"/>
    <w:rPr>
      <w:rFonts w:cs="Times New Roman"/>
    </w:rPr>
  </w:style>
  <w:style w:type="character" w:customStyle="1" w:styleId="20">
    <w:name w:val="Знак Знак2"/>
    <w:qFormat/>
    <w:rsid w:val="00767058"/>
    <w:rPr>
      <w:rFonts w:ascii="Tahoma" w:hAnsi="Tahoma" w:cs="Tahoma"/>
      <w:sz w:val="16"/>
      <w:szCs w:val="16"/>
    </w:rPr>
  </w:style>
  <w:style w:type="character" w:customStyle="1" w:styleId="12">
    <w:name w:val="Знак Знак1"/>
    <w:qFormat/>
    <w:rsid w:val="00767058"/>
    <w:rPr>
      <w:rFonts w:cs="Times New Roman"/>
      <w:sz w:val="24"/>
      <w:szCs w:val="24"/>
    </w:rPr>
  </w:style>
  <w:style w:type="character" w:customStyle="1" w:styleId="21">
    <w:name w:val="Название 2 Знак"/>
    <w:qFormat/>
    <w:rsid w:val="00767058"/>
    <w:rPr>
      <w:rFonts w:cs="Times New Roman"/>
      <w:sz w:val="24"/>
      <w:szCs w:val="24"/>
    </w:rPr>
  </w:style>
  <w:style w:type="character" w:customStyle="1" w:styleId="ae">
    <w:name w:val="Знак Знак"/>
    <w:qFormat/>
    <w:rsid w:val="00767058"/>
    <w:rPr>
      <w:rFonts w:cs="Times New Roman"/>
      <w:sz w:val="24"/>
      <w:szCs w:val="24"/>
    </w:rPr>
  </w:style>
  <w:style w:type="character" w:customStyle="1" w:styleId="6">
    <w:name w:val="Знак Знак6"/>
    <w:qFormat/>
    <w:rsid w:val="00767058"/>
    <w:rPr>
      <w:i/>
      <w:iCs/>
      <w:sz w:val="24"/>
      <w:szCs w:val="24"/>
      <w:lang w:val="ru-RU" w:eastAsia="ar-SA" w:bidi="ar-SA"/>
    </w:rPr>
  </w:style>
  <w:style w:type="character" w:customStyle="1" w:styleId="af">
    <w:name w:val="Символ сноски"/>
    <w:rsid w:val="00767058"/>
    <w:rPr>
      <w:vertAlign w:val="superscript"/>
    </w:rPr>
  </w:style>
  <w:style w:type="character" w:customStyle="1" w:styleId="af0">
    <w:name w:val="Символ нумерации"/>
    <w:qFormat/>
    <w:rsid w:val="00767058"/>
  </w:style>
  <w:style w:type="character" w:customStyle="1" w:styleId="af1">
    <w:name w:val="Название Знак"/>
    <w:qFormat/>
    <w:rsid w:val="00767058"/>
    <w:rPr>
      <w:rFonts w:ascii="Cambria" w:eastAsia="Times New Roman" w:hAnsi="Cambria" w:cs="Times New Roman"/>
      <w:b/>
      <w:bCs/>
      <w:kern w:val="1"/>
      <w:sz w:val="32"/>
      <w:szCs w:val="32"/>
    </w:rPr>
  </w:style>
  <w:style w:type="paragraph" w:customStyle="1" w:styleId="41">
    <w:name w:val="Название4"/>
    <w:basedOn w:val="a"/>
    <w:next w:val="a"/>
    <w:qFormat/>
    <w:rsid w:val="00767058"/>
    <w:pPr>
      <w:spacing w:before="240" w:after="60"/>
      <w:jc w:val="center"/>
    </w:pPr>
    <w:rPr>
      <w:rFonts w:ascii="Cambria" w:hAnsi="Cambria" w:cs="Cambria"/>
      <w:b/>
      <w:bCs/>
      <w:kern w:val="1"/>
      <w:sz w:val="32"/>
      <w:szCs w:val="32"/>
    </w:rPr>
  </w:style>
  <w:style w:type="paragraph" w:customStyle="1" w:styleId="42">
    <w:name w:val="Указатель4"/>
    <w:basedOn w:val="a"/>
    <w:qFormat/>
    <w:rsid w:val="00767058"/>
    <w:pPr>
      <w:suppressLineNumbers/>
    </w:pPr>
    <w:rPr>
      <w:rFonts w:cs="Lucida Sans"/>
    </w:rPr>
  </w:style>
  <w:style w:type="paragraph" w:customStyle="1" w:styleId="31">
    <w:name w:val="Название3"/>
    <w:basedOn w:val="a"/>
    <w:qFormat/>
    <w:rsid w:val="00767058"/>
    <w:pPr>
      <w:suppressLineNumbers/>
      <w:spacing w:before="120" w:after="120"/>
    </w:pPr>
    <w:rPr>
      <w:rFonts w:cs="Mangal"/>
      <w:i/>
      <w:iCs/>
    </w:rPr>
  </w:style>
  <w:style w:type="paragraph" w:customStyle="1" w:styleId="32">
    <w:name w:val="Указатель3"/>
    <w:basedOn w:val="a"/>
    <w:qFormat/>
    <w:rsid w:val="00767058"/>
    <w:pPr>
      <w:suppressLineNumbers/>
    </w:pPr>
    <w:rPr>
      <w:rFonts w:cs="Mangal"/>
    </w:rPr>
  </w:style>
  <w:style w:type="paragraph" w:customStyle="1" w:styleId="22">
    <w:name w:val="Название2"/>
    <w:basedOn w:val="a"/>
    <w:qFormat/>
    <w:rsid w:val="00767058"/>
    <w:pPr>
      <w:suppressLineNumbers/>
      <w:spacing w:before="120" w:after="120"/>
    </w:pPr>
    <w:rPr>
      <w:rFonts w:cs="Mangal"/>
      <w:i/>
      <w:iCs/>
    </w:rPr>
  </w:style>
  <w:style w:type="paragraph" w:customStyle="1" w:styleId="23">
    <w:name w:val="Указатель2"/>
    <w:basedOn w:val="a"/>
    <w:qFormat/>
    <w:rsid w:val="00767058"/>
    <w:pPr>
      <w:suppressLineNumbers/>
    </w:pPr>
    <w:rPr>
      <w:rFonts w:cs="Mangal"/>
    </w:rPr>
  </w:style>
  <w:style w:type="paragraph" w:customStyle="1" w:styleId="13">
    <w:name w:val="Название1"/>
    <w:basedOn w:val="a"/>
    <w:qFormat/>
    <w:rsid w:val="00767058"/>
    <w:pPr>
      <w:suppressLineNumbers/>
      <w:spacing w:before="120" w:after="120"/>
    </w:pPr>
    <w:rPr>
      <w:rFonts w:cs="Mangal"/>
      <w:i/>
      <w:iCs/>
    </w:rPr>
  </w:style>
  <w:style w:type="paragraph" w:customStyle="1" w:styleId="14">
    <w:name w:val="Указатель1"/>
    <w:basedOn w:val="a"/>
    <w:qFormat/>
    <w:rsid w:val="00767058"/>
    <w:pPr>
      <w:suppressLineNumbers/>
    </w:pPr>
    <w:rPr>
      <w:rFonts w:cs="Mangal"/>
    </w:rPr>
  </w:style>
  <w:style w:type="paragraph" w:customStyle="1" w:styleId="ConsPlusNormal">
    <w:name w:val="ConsPlusNormal"/>
    <w:qFormat/>
    <w:rsid w:val="00767058"/>
    <w:pPr>
      <w:widowControl w:val="0"/>
      <w:suppressAutoHyphens/>
      <w:autoSpaceDE w:val="0"/>
    </w:pPr>
    <w:rPr>
      <w:rFonts w:ascii="Arial" w:hAnsi="Arial" w:cs="Arial"/>
      <w:lang w:eastAsia="ar-SA"/>
    </w:rPr>
  </w:style>
  <w:style w:type="paragraph" w:customStyle="1" w:styleId="111">
    <w:name w:val="Знак Знак111"/>
    <w:basedOn w:val="a"/>
    <w:qFormat/>
    <w:rsid w:val="00767058"/>
    <w:pPr>
      <w:spacing w:after="160" w:line="240" w:lineRule="exact"/>
    </w:pPr>
    <w:rPr>
      <w:rFonts w:ascii="Verdana" w:hAnsi="Verdana" w:cs="Verdana"/>
      <w:sz w:val="20"/>
      <w:szCs w:val="20"/>
      <w:lang w:val="en-US"/>
    </w:rPr>
  </w:style>
  <w:style w:type="paragraph" w:customStyle="1" w:styleId="15">
    <w:name w:val="Знак Знак Знак1 Знак"/>
    <w:basedOn w:val="a"/>
    <w:qFormat/>
    <w:rsid w:val="00767058"/>
    <w:pPr>
      <w:spacing w:after="160" w:line="240" w:lineRule="exact"/>
    </w:pPr>
    <w:rPr>
      <w:rFonts w:ascii="Verdana" w:hAnsi="Verdana" w:cs="Verdana"/>
      <w:sz w:val="20"/>
      <w:szCs w:val="20"/>
      <w:lang w:val="en-US"/>
    </w:rPr>
  </w:style>
  <w:style w:type="paragraph" w:customStyle="1" w:styleId="af2">
    <w:name w:val="Знак"/>
    <w:basedOn w:val="a"/>
    <w:qFormat/>
    <w:rsid w:val="00767058"/>
    <w:pPr>
      <w:spacing w:after="160" w:line="240" w:lineRule="exact"/>
    </w:pPr>
    <w:rPr>
      <w:rFonts w:ascii="Verdana" w:hAnsi="Verdana" w:cs="Verdana"/>
      <w:sz w:val="20"/>
      <w:szCs w:val="20"/>
      <w:lang w:val="en-US"/>
    </w:rPr>
  </w:style>
  <w:style w:type="paragraph" w:customStyle="1" w:styleId="210">
    <w:name w:val="Основной текст с отступом 21"/>
    <w:basedOn w:val="a"/>
    <w:qFormat/>
    <w:rsid w:val="00767058"/>
    <w:pPr>
      <w:spacing w:after="120" w:line="480" w:lineRule="auto"/>
      <w:ind w:left="283"/>
    </w:pPr>
    <w:rPr>
      <w:rFonts w:ascii="Calibri" w:hAnsi="Calibri" w:cs="Calibri"/>
      <w:sz w:val="22"/>
      <w:szCs w:val="22"/>
    </w:rPr>
  </w:style>
  <w:style w:type="paragraph" w:customStyle="1" w:styleId="211">
    <w:name w:val="Основной текст 21"/>
    <w:basedOn w:val="a"/>
    <w:qFormat/>
    <w:rsid w:val="00767058"/>
    <w:pPr>
      <w:spacing w:after="120" w:line="480" w:lineRule="auto"/>
    </w:pPr>
    <w:rPr>
      <w:rFonts w:ascii="Calibri" w:hAnsi="Calibri" w:cs="Calibri"/>
      <w:sz w:val="22"/>
      <w:szCs w:val="22"/>
    </w:rPr>
  </w:style>
  <w:style w:type="paragraph" w:customStyle="1" w:styleId="16">
    <w:name w:val="Название объекта1"/>
    <w:basedOn w:val="a"/>
    <w:next w:val="a"/>
    <w:qFormat/>
    <w:rsid w:val="00767058"/>
    <w:rPr>
      <w:b/>
      <w:bCs/>
      <w:sz w:val="20"/>
      <w:szCs w:val="20"/>
    </w:rPr>
  </w:style>
  <w:style w:type="paragraph" w:customStyle="1" w:styleId="af3">
    <w:name w:val="Знак Знак Знак Знак"/>
    <w:basedOn w:val="a"/>
    <w:qFormat/>
    <w:rsid w:val="00767058"/>
    <w:pPr>
      <w:spacing w:before="280" w:after="280"/>
    </w:pPr>
    <w:rPr>
      <w:rFonts w:ascii="Tahoma" w:hAnsi="Tahoma" w:cs="Tahoma"/>
      <w:sz w:val="20"/>
      <w:szCs w:val="20"/>
      <w:lang w:val="en-US"/>
    </w:rPr>
  </w:style>
  <w:style w:type="paragraph" w:customStyle="1" w:styleId="ConsNonformat">
    <w:name w:val="ConsNonformat"/>
    <w:qFormat/>
    <w:rsid w:val="00767058"/>
    <w:pPr>
      <w:widowControl w:val="0"/>
      <w:suppressAutoHyphens/>
      <w:autoSpaceDE w:val="0"/>
      <w:ind w:right="19772"/>
    </w:pPr>
    <w:rPr>
      <w:rFonts w:ascii="Courier New" w:hAnsi="Courier New" w:cs="Courier New"/>
      <w:lang w:eastAsia="ar-SA"/>
    </w:rPr>
  </w:style>
  <w:style w:type="paragraph" w:customStyle="1" w:styleId="ConsPlusTitle">
    <w:name w:val="ConsPlusTitle"/>
    <w:qFormat/>
    <w:rsid w:val="00767058"/>
    <w:pPr>
      <w:widowControl w:val="0"/>
      <w:suppressAutoHyphens/>
      <w:autoSpaceDE w:val="0"/>
    </w:pPr>
    <w:rPr>
      <w:rFonts w:ascii="Arial" w:hAnsi="Arial" w:cs="Arial"/>
      <w:b/>
      <w:bCs/>
      <w:lang w:eastAsia="ar-SA"/>
    </w:rPr>
  </w:style>
  <w:style w:type="paragraph" w:customStyle="1" w:styleId="17">
    <w:name w:val="Абзац списка1"/>
    <w:basedOn w:val="a"/>
    <w:qFormat/>
    <w:rsid w:val="00767058"/>
    <w:pPr>
      <w:ind w:left="720"/>
    </w:pPr>
  </w:style>
  <w:style w:type="paragraph" w:customStyle="1" w:styleId="120">
    <w:name w:val="Знак Знак12"/>
    <w:basedOn w:val="a"/>
    <w:qFormat/>
    <w:rsid w:val="00767058"/>
    <w:pPr>
      <w:spacing w:after="160" w:line="240" w:lineRule="exact"/>
    </w:pPr>
    <w:rPr>
      <w:rFonts w:ascii="Verdana" w:hAnsi="Verdana" w:cs="Verdana"/>
      <w:sz w:val="20"/>
      <w:szCs w:val="20"/>
      <w:lang w:val="en-US"/>
    </w:rPr>
  </w:style>
  <w:style w:type="paragraph" w:customStyle="1" w:styleId="110">
    <w:name w:val="Знак Знак11"/>
    <w:basedOn w:val="a"/>
    <w:qFormat/>
    <w:rsid w:val="00767058"/>
    <w:pPr>
      <w:spacing w:after="160" w:line="240" w:lineRule="exact"/>
    </w:pPr>
    <w:rPr>
      <w:rFonts w:ascii="Verdana" w:hAnsi="Verdana" w:cs="Verdana"/>
      <w:sz w:val="20"/>
      <w:szCs w:val="20"/>
      <w:lang w:val="en-US"/>
    </w:rPr>
  </w:style>
  <w:style w:type="paragraph" w:customStyle="1" w:styleId="18">
    <w:name w:val="Знак1"/>
    <w:basedOn w:val="a"/>
    <w:next w:val="a"/>
    <w:qFormat/>
    <w:rsid w:val="00767058"/>
    <w:pPr>
      <w:spacing w:after="160" w:line="240" w:lineRule="exact"/>
    </w:pPr>
    <w:rPr>
      <w:rFonts w:ascii="Arial" w:hAnsi="Arial" w:cs="Arial"/>
      <w:sz w:val="20"/>
      <w:szCs w:val="20"/>
      <w:lang w:val="en-US"/>
    </w:rPr>
  </w:style>
  <w:style w:type="paragraph" w:customStyle="1" w:styleId="70">
    <w:name w:val="Знак Знак7 Знак Знак"/>
    <w:basedOn w:val="a"/>
    <w:qFormat/>
    <w:rsid w:val="00767058"/>
    <w:pPr>
      <w:spacing w:after="160" w:line="240" w:lineRule="exact"/>
    </w:pPr>
    <w:rPr>
      <w:b/>
      <w:sz w:val="28"/>
      <w:lang w:val="en-US"/>
    </w:rPr>
  </w:style>
  <w:style w:type="paragraph" w:customStyle="1" w:styleId="24">
    <w:name w:val="Знак2"/>
    <w:basedOn w:val="a"/>
    <w:qFormat/>
    <w:rsid w:val="00767058"/>
    <w:pPr>
      <w:spacing w:after="160" w:line="240" w:lineRule="exact"/>
      <w:jc w:val="both"/>
    </w:pPr>
    <w:rPr>
      <w:szCs w:val="20"/>
      <w:lang w:val="en-US"/>
    </w:rPr>
  </w:style>
  <w:style w:type="paragraph" w:customStyle="1" w:styleId="121">
    <w:name w:val="Знак Знак121"/>
    <w:basedOn w:val="a"/>
    <w:qFormat/>
    <w:rsid w:val="00767058"/>
    <w:pPr>
      <w:spacing w:after="160" w:line="240" w:lineRule="exact"/>
    </w:pPr>
    <w:rPr>
      <w:b/>
      <w:sz w:val="28"/>
      <w:lang w:val="en-US"/>
    </w:rPr>
  </w:style>
  <w:style w:type="paragraph" w:customStyle="1" w:styleId="19">
    <w:name w:val="Знак Знак Знак Знак1"/>
    <w:basedOn w:val="a"/>
    <w:qFormat/>
    <w:rsid w:val="00767058"/>
    <w:pPr>
      <w:spacing w:before="280" w:after="280"/>
    </w:pPr>
    <w:rPr>
      <w:rFonts w:ascii="Tahoma" w:hAnsi="Tahoma" w:cs="Tahoma"/>
      <w:sz w:val="20"/>
      <w:szCs w:val="20"/>
      <w:lang w:val="en-US"/>
    </w:rPr>
  </w:style>
  <w:style w:type="paragraph" w:customStyle="1" w:styleId="ConsPlusNonformat">
    <w:name w:val="ConsPlusNonformat"/>
    <w:qFormat/>
    <w:rsid w:val="00767058"/>
    <w:pPr>
      <w:widowControl w:val="0"/>
      <w:suppressAutoHyphens/>
      <w:autoSpaceDE w:val="0"/>
    </w:pPr>
    <w:rPr>
      <w:rFonts w:ascii="Courier New" w:hAnsi="Courier New" w:cs="Courier New"/>
      <w:lang w:eastAsia="ar-SA"/>
    </w:rPr>
  </w:style>
  <w:style w:type="paragraph" w:customStyle="1" w:styleId="71">
    <w:name w:val="Знак Знак7 Знак Знак Знак Знак"/>
    <w:basedOn w:val="a"/>
    <w:qFormat/>
    <w:rsid w:val="00767058"/>
    <w:pPr>
      <w:widowControl w:val="0"/>
      <w:spacing w:after="160" w:line="240" w:lineRule="exact"/>
      <w:jc w:val="right"/>
    </w:pPr>
    <w:rPr>
      <w:sz w:val="20"/>
      <w:szCs w:val="20"/>
      <w:lang w:val="en-GB"/>
    </w:rPr>
  </w:style>
  <w:style w:type="paragraph" w:customStyle="1" w:styleId="af4">
    <w:name w:val="Содержимое таблицы"/>
    <w:basedOn w:val="a"/>
    <w:qFormat/>
    <w:rsid w:val="00767058"/>
    <w:pPr>
      <w:suppressLineNumbers/>
    </w:pPr>
  </w:style>
  <w:style w:type="paragraph" w:customStyle="1" w:styleId="af5">
    <w:name w:val="Заголовок таблицы"/>
    <w:basedOn w:val="af4"/>
    <w:qFormat/>
    <w:rsid w:val="00767058"/>
    <w:pPr>
      <w:jc w:val="center"/>
    </w:pPr>
    <w:rPr>
      <w:b/>
      <w:bCs/>
    </w:rPr>
  </w:style>
  <w:style w:type="paragraph" w:customStyle="1" w:styleId="220">
    <w:name w:val="Основной текст с отступом 22"/>
    <w:basedOn w:val="a"/>
    <w:qFormat/>
    <w:rsid w:val="00767058"/>
    <w:pPr>
      <w:spacing w:after="120" w:line="480" w:lineRule="auto"/>
      <w:ind w:left="283"/>
    </w:pPr>
    <w:rPr>
      <w:rFonts w:ascii="Calibri" w:hAnsi="Calibri" w:cs="Calibri"/>
      <w:sz w:val="22"/>
      <w:szCs w:val="22"/>
    </w:rPr>
  </w:style>
  <w:style w:type="paragraph" w:customStyle="1" w:styleId="ConsCell">
    <w:name w:val="ConsCell"/>
    <w:qFormat/>
    <w:rsid w:val="00767058"/>
    <w:pPr>
      <w:widowControl w:val="0"/>
      <w:suppressAutoHyphens/>
      <w:autoSpaceDE w:val="0"/>
      <w:ind w:right="19772"/>
    </w:pPr>
    <w:rPr>
      <w:rFonts w:ascii="Arial" w:hAnsi="Arial" w:cs="Arial"/>
      <w:lang w:eastAsia="ar-SA"/>
    </w:rPr>
  </w:style>
  <w:style w:type="paragraph" w:customStyle="1" w:styleId="1a">
    <w:name w:val="Знак Знак1 Знак"/>
    <w:basedOn w:val="a"/>
    <w:qFormat/>
    <w:rsid w:val="00767058"/>
    <w:pPr>
      <w:widowControl w:val="0"/>
      <w:suppressAutoHyphens w:val="0"/>
      <w:spacing w:after="160" w:line="240" w:lineRule="exact"/>
      <w:jc w:val="right"/>
    </w:pPr>
    <w:rPr>
      <w:sz w:val="20"/>
      <w:szCs w:val="20"/>
      <w:lang w:val="en-GB"/>
    </w:rPr>
  </w:style>
  <w:style w:type="paragraph" w:customStyle="1" w:styleId="ConsNormal">
    <w:name w:val="ConsNormal"/>
    <w:qFormat/>
    <w:rsid w:val="00767058"/>
    <w:pPr>
      <w:widowControl w:val="0"/>
      <w:suppressAutoHyphens/>
      <w:overflowPunct w:val="0"/>
      <w:autoSpaceDE w:val="0"/>
      <w:ind w:firstLine="720"/>
      <w:textAlignment w:val="baseline"/>
    </w:pPr>
    <w:rPr>
      <w:rFonts w:eastAsia="Calibri"/>
      <w:sz w:val="24"/>
      <w:szCs w:val="24"/>
      <w:lang w:eastAsia="ar-SA"/>
    </w:rPr>
  </w:style>
  <w:style w:type="paragraph" w:customStyle="1" w:styleId="1b">
    <w:name w:val="Без интервала1"/>
    <w:qFormat/>
    <w:rsid w:val="00767058"/>
    <w:pPr>
      <w:suppressAutoHyphens/>
    </w:pPr>
    <w:rPr>
      <w:rFonts w:ascii="Calibri" w:hAnsi="Calibri" w:cs="Calibri"/>
      <w:sz w:val="22"/>
      <w:szCs w:val="22"/>
      <w:lang w:eastAsia="ar-SA"/>
    </w:rPr>
  </w:style>
  <w:style w:type="paragraph" w:customStyle="1" w:styleId="112">
    <w:name w:val="Абзац списка11"/>
    <w:basedOn w:val="a"/>
    <w:qFormat/>
    <w:rsid w:val="00767058"/>
    <w:pPr>
      <w:suppressAutoHyphens w:val="0"/>
      <w:spacing w:after="200" w:line="276" w:lineRule="auto"/>
      <w:ind w:left="720"/>
    </w:pPr>
    <w:rPr>
      <w:rFonts w:ascii="Calibri" w:eastAsia="Calibri" w:hAnsi="Calibri" w:cs="Calibri"/>
      <w:sz w:val="22"/>
      <w:szCs w:val="22"/>
    </w:rPr>
  </w:style>
  <w:style w:type="paragraph" w:customStyle="1" w:styleId="af6">
    <w:name w:val="Содержимое врезки"/>
    <w:basedOn w:val="a7"/>
    <w:qFormat/>
    <w:rsid w:val="00767058"/>
  </w:style>
  <w:style w:type="paragraph" w:styleId="af7">
    <w:name w:val="No Spacing"/>
    <w:uiPriority w:val="1"/>
    <w:qFormat/>
    <w:rsid w:val="00767058"/>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Microsoft_PowerPoint4.sldx"/><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oleObject" Target="embeddings/_____Microsoft_Excel_97-20031.xls"/><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hyperlink" Target="http://www.bus.gov.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330" b="1"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Структура муниципальных учреждений на территории города Димитровграда</a:t>
            </a:r>
          </a:p>
        </c:rich>
      </c:tx>
      <c:layout>
        <c:manualLayout>
          <c:xMode val="edge"/>
          <c:yMode val="edge"/>
          <c:x val="0.12476722532588511"/>
          <c:y val="1.9672131147541017E-2"/>
        </c:manualLayout>
      </c:layout>
      <c:overlay val="0"/>
      <c:spPr>
        <a:noFill/>
        <a:ln w="28732">
          <a:noFill/>
        </a:ln>
      </c:spPr>
    </c:title>
    <c:autoTitleDeleted val="0"/>
    <c:view3D>
      <c:rotX val="25"/>
      <c:hPercent val="50"/>
      <c:rotY val="0"/>
      <c:depthPercent val="100"/>
      <c:rAngAx val="0"/>
      <c:perspective val="0"/>
    </c:view3D>
    <c:floor>
      <c:thickness val="0"/>
    </c:floor>
    <c:sideWall>
      <c:thickness val="0"/>
    </c:sideWall>
    <c:backWall>
      <c:thickness val="0"/>
    </c:backWall>
    <c:plotArea>
      <c:layout>
        <c:manualLayout>
          <c:layoutTarget val="inner"/>
          <c:xMode val="edge"/>
          <c:yMode val="edge"/>
          <c:x val="0.35567970204841726"/>
          <c:y val="0.47868852459016425"/>
          <c:w val="0.29050279329609041"/>
          <c:h val="0.249180327868852"/>
        </c:manualLayout>
      </c:layout>
      <c:pie3DChart>
        <c:varyColors val="1"/>
        <c:ser>
          <c:idx val="0"/>
          <c:order val="0"/>
          <c:tx>
            <c:strRef>
              <c:f>Sheet1!$A$2</c:f>
              <c:strCache>
                <c:ptCount val="1"/>
                <c:pt idx="0">
                  <c:v>Восток</c:v>
                </c:pt>
              </c:strCache>
            </c:strRef>
          </c:tx>
          <c:spPr>
            <a:solidFill>
              <a:srgbClr val="9999FF"/>
            </a:solidFill>
            <a:ln w="28732">
              <a:noFill/>
            </a:ln>
          </c:spPr>
          <c:explosion val="25"/>
          <c:dPt>
            <c:idx val="1"/>
            <c:bubble3D val="0"/>
            <c:spPr>
              <a:solidFill>
                <a:srgbClr val="993366"/>
              </a:solidFill>
              <a:ln w="28732">
                <a:noFill/>
              </a:ln>
            </c:spPr>
          </c:dPt>
          <c:dPt>
            <c:idx val="2"/>
            <c:bubble3D val="0"/>
            <c:spPr>
              <a:solidFill>
                <a:srgbClr val="FFFFCC"/>
              </a:solidFill>
              <a:ln w="28732">
                <a:noFill/>
              </a:ln>
            </c:spPr>
          </c:dPt>
          <c:dLbls>
            <c:dLbl>
              <c:idx val="0"/>
              <c:layout>
                <c:manualLayout>
                  <c:x val="0.102196891409463"/>
                  <c:y val="-2.1285100200688918E-2"/>
                </c:manualLayout>
              </c:layout>
              <c:tx>
                <c:rich>
                  <a:bodyPr rot="0" spcFirstLastPara="0" vertOverflow="ellipsis" vert="horz" wrap="square" lIns="38100" tIns="19050" rIns="38100" bIns="19050" anchor="ctr" anchorCtr="1"/>
                  <a:lstStyle/>
                  <a:p>
                    <a:pPr>
                      <a:defRPr lang="ru-RU" sz="1330" b="0"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Бюджетные учреждения
68%</a:t>
                    </a:r>
                  </a:p>
                </c:rich>
              </c:tx>
              <c:spPr>
                <a:noFill/>
                <a:ln w="28732">
                  <a:noFill/>
                </a:ln>
                <a:effectLst/>
              </c:spPr>
              <c:dLblPos val="bestFit"/>
              <c:showLegendKey val="0"/>
              <c:showVal val="0"/>
              <c:showCatName val="1"/>
              <c:showSerName val="1"/>
              <c:showPercent val="1"/>
              <c:showBubbleSize val="0"/>
              <c:extLst>
                <c:ext xmlns:c15="http://schemas.microsoft.com/office/drawing/2012/chart" uri="{CE6537A1-D6FC-4f65-9D91-7224C49458BB}">
                  <c15:layout/>
                </c:ext>
              </c:extLst>
            </c:dLbl>
            <c:dLbl>
              <c:idx val="1"/>
              <c:layout>
                <c:manualLayout>
                  <c:x val="-0.11289456878789107"/>
                  <c:y val="-5.2914617682678862E-2"/>
                </c:manualLayout>
              </c:layout>
              <c:tx>
                <c:rich>
                  <a:bodyPr rot="0" spcFirstLastPara="0" vertOverflow="ellipsis" vert="horz" wrap="square" lIns="38100" tIns="19050" rIns="38100" bIns="19050" anchor="ctr" anchorCtr="1"/>
                  <a:lstStyle/>
                  <a:p>
                    <a:pPr>
                      <a:defRPr lang="ru-RU" sz="1330" b="0"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Казенные учреждения
29%</a:t>
                    </a:r>
                  </a:p>
                </c:rich>
              </c:tx>
              <c:spPr>
                <a:noFill/>
                <a:ln w="28732">
                  <a:noFill/>
                </a:ln>
                <a:effectLst/>
              </c:spPr>
              <c:dLblPos val="bestFit"/>
              <c:showLegendKey val="0"/>
              <c:showVal val="0"/>
              <c:showCatName val="1"/>
              <c:showSerName val="1"/>
              <c:showPercent val="1"/>
              <c:showBubbleSize val="0"/>
              <c:extLst>
                <c:ext xmlns:c15="http://schemas.microsoft.com/office/drawing/2012/chart" uri="{CE6537A1-D6FC-4f65-9D91-7224C49458BB}">
                  <c15:layout/>
                </c:ext>
              </c:extLst>
            </c:dLbl>
            <c:dLbl>
              <c:idx val="2"/>
              <c:layout>
                <c:manualLayout>
                  <c:x val="0.2242560574434263"/>
                  <c:y val="-0.130177387508111"/>
                </c:manualLayout>
              </c:layout>
              <c:numFmt formatCode="0%" sourceLinked="0"/>
              <c:spPr>
                <a:noFill/>
                <a:ln w="28732">
                  <a:noFill/>
                </a:ln>
                <a:effectLst/>
              </c:spPr>
              <c:txPr>
                <a:bodyPr rot="0" spcFirstLastPara="0" vertOverflow="ellipsis" vert="horz" wrap="square" lIns="38100" tIns="19050" rIns="38100" bIns="19050" anchor="ctr" anchorCtr="1"/>
                <a:lstStyle/>
                <a:p>
                  <a:pPr>
                    <a:defRPr lang="ru-RU" sz="1330" b="0" i="0" u="none" strike="noStrike" kern="1200" baseline="0">
                      <a:solidFill>
                        <a:srgbClr val="FFFFFF"/>
                      </a:solidFill>
                      <a:latin typeface="Times New Roman" panose="02020603050405020304"/>
                      <a:ea typeface="Times New Roman" panose="02020603050405020304"/>
                      <a:cs typeface="Times New Roman" panose="02020603050405020304"/>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 sourceLinked="0"/>
            <c:spPr>
              <a:noFill/>
              <a:ln w="28732">
                <a:noFill/>
              </a:ln>
              <a:effectLst/>
            </c:spPr>
            <c:txPr>
              <a:bodyPr rot="0" spcFirstLastPara="0" vertOverflow="ellipsis" vert="horz" wrap="square" lIns="38100" tIns="19050" rIns="38100" bIns="19050" anchor="ctr" anchorCtr="1"/>
              <a:lstStyle/>
              <a:p>
                <a:pPr>
                  <a:defRPr lang="ru-RU" sz="1895" b="1" i="0" u="none" strike="noStrike" kern="1200" baseline="0">
                    <a:solidFill>
                      <a:srgbClr val="FFFFFF"/>
                    </a:solidFill>
                    <a:latin typeface="Arial" panose="020B0604020202020204"/>
                    <a:ea typeface="Arial" panose="020B0604020202020204"/>
                    <a:cs typeface="Arial" panose="020B0604020202020204"/>
                  </a:defRPr>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Sheet1!$B$1:$D$1</c:f>
              <c:strCache>
                <c:ptCount val="3"/>
                <c:pt idx="0">
                  <c:v>Бюджетные учреждения</c:v>
                </c:pt>
                <c:pt idx="1">
                  <c:v>Казенные учреждения</c:v>
                </c:pt>
                <c:pt idx="2">
                  <c:v>Автономные учреждения</c:v>
                </c:pt>
              </c:strCache>
            </c:strRef>
          </c:cat>
          <c:val>
            <c:numRef>
              <c:f>Sheet1!$B$2:$D$2</c:f>
              <c:numCache>
                <c:formatCode>General</c:formatCode>
                <c:ptCount val="3"/>
                <c:pt idx="0">
                  <c:v>41</c:v>
                </c:pt>
                <c:pt idx="1">
                  <c:v>14</c:v>
                </c:pt>
                <c:pt idx="2">
                  <c:v>2</c:v>
                </c:pt>
              </c:numCache>
            </c:numRef>
          </c:val>
        </c:ser>
        <c:ser>
          <c:idx val="1"/>
          <c:order val="1"/>
          <c:tx>
            <c:strRef>
              <c:f>Sheet1!$A$3</c:f>
              <c:strCache>
                <c:ptCount val="1"/>
              </c:strCache>
            </c:strRef>
          </c:tx>
          <c:spPr>
            <a:solidFill>
              <a:srgbClr val="993366"/>
            </a:solidFill>
            <a:ln w="14366">
              <a:solidFill>
                <a:srgbClr val="000000"/>
              </a:solidFill>
              <a:prstDash val="solid"/>
            </a:ln>
          </c:spPr>
          <c:explosion val="25"/>
          <c:dPt>
            <c:idx val="0"/>
            <c:bubble3D val="0"/>
            <c:spPr>
              <a:solidFill>
                <a:srgbClr val="9999FF"/>
              </a:solidFill>
              <a:ln w="14366">
                <a:solidFill>
                  <a:srgbClr val="000000"/>
                </a:solidFill>
                <a:prstDash val="solid"/>
              </a:ln>
            </c:spPr>
          </c:dPt>
          <c:dPt>
            <c:idx val="2"/>
            <c:bubble3D val="0"/>
            <c:spPr>
              <a:solidFill>
                <a:srgbClr val="FFFFCC"/>
              </a:solidFill>
              <a:ln w="14366">
                <a:solidFill>
                  <a:srgbClr val="000000"/>
                </a:solidFill>
                <a:prstDash val="solid"/>
              </a:ln>
            </c:spPr>
          </c:dPt>
          <c:dLbls>
            <c:numFmt formatCode="0%" sourceLinked="0"/>
            <c:spPr>
              <a:noFill/>
              <a:ln w="28732">
                <a:noFill/>
              </a:ln>
              <a:effectLst/>
            </c:spPr>
            <c:txPr>
              <a:bodyPr rot="0" spcFirstLastPara="0" vertOverflow="ellipsis" vert="horz" wrap="square" lIns="38100" tIns="19050" rIns="38100" bIns="19050" anchor="ctr" anchorCtr="1"/>
              <a:lstStyle/>
              <a:p>
                <a:pPr>
                  <a:defRPr lang="ru-RU" sz="1895" b="0" i="0" u="none" strike="noStrike" kern="1200" baseline="0">
                    <a:solidFill>
                      <a:srgbClr val="000000"/>
                    </a:solidFill>
                    <a:latin typeface="Arial" panose="020B0604020202020204"/>
                    <a:ea typeface="Arial" panose="020B0604020202020204"/>
                    <a:cs typeface="Arial" panose="020B0604020202020204"/>
                  </a:defRPr>
                </a:pPr>
                <a:endParaRPr lang="ru-RU"/>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Sheet1!$B$1:$D$1</c:f>
              <c:strCache>
                <c:ptCount val="3"/>
                <c:pt idx="0">
                  <c:v>Бюджетные учреждения</c:v>
                </c:pt>
                <c:pt idx="1">
                  <c:v>Казенные учреждения</c:v>
                </c:pt>
                <c:pt idx="2">
                  <c:v>Автономные учреждения</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4366">
              <a:solidFill>
                <a:srgbClr val="000000"/>
              </a:solidFill>
              <a:prstDash val="solid"/>
            </a:ln>
          </c:spPr>
          <c:explosion val="25"/>
          <c:dPt>
            <c:idx val="0"/>
            <c:bubble3D val="0"/>
            <c:spPr>
              <a:solidFill>
                <a:srgbClr val="9999FF"/>
              </a:solidFill>
              <a:ln w="14366">
                <a:solidFill>
                  <a:srgbClr val="000000"/>
                </a:solidFill>
                <a:prstDash val="solid"/>
              </a:ln>
            </c:spPr>
          </c:dPt>
          <c:dPt>
            <c:idx val="1"/>
            <c:bubble3D val="0"/>
            <c:spPr>
              <a:solidFill>
                <a:srgbClr val="993366"/>
              </a:solidFill>
              <a:ln w="14366">
                <a:solidFill>
                  <a:srgbClr val="000000"/>
                </a:solidFill>
                <a:prstDash val="solid"/>
              </a:ln>
            </c:spPr>
          </c:dPt>
          <c:dLbls>
            <c:numFmt formatCode="0%" sourceLinked="0"/>
            <c:spPr>
              <a:noFill/>
              <a:ln w="28732">
                <a:noFill/>
              </a:ln>
              <a:effectLst/>
            </c:spPr>
            <c:txPr>
              <a:bodyPr rot="0" spcFirstLastPara="0" vertOverflow="ellipsis" vert="horz" wrap="square" lIns="38100" tIns="19050" rIns="38100" bIns="19050" anchor="ctr" anchorCtr="1"/>
              <a:lstStyle/>
              <a:p>
                <a:pPr>
                  <a:defRPr lang="ru-RU" sz="1895" b="0" i="0" u="none" strike="noStrike" kern="1200" baseline="0">
                    <a:solidFill>
                      <a:srgbClr val="000000"/>
                    </a:solidFill>
                    <a:latin typeface="Arial" panose="020B0604020202020204"/>
                    <a:ea typeface="Arial" panose="020B0604020202020204"/>
                    <a:cs typeface="Arial" panose="020B0604020202020204"/>
                  </a:defRPr>
                </a:pPr>
                <a:endParaRPr lang="ru-RU"/>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Sheet1!$B$1:$D$1</c:f>
              <c:strCache>
                <c:ptCount val="3"/>
                <c:pt idx="0">
                  <c:v>Бюджетные учреждения</c:v>
                </c:pt>
                <c:pt idx="1">
                  <c:v>Казенные учреждения</c:v>
                </c:pt>
                <c:pt idx="2">
                  <c:v>Автономные учреждения</c:v>
                </c:pt>
              </c:strCache>
            </c:strRef>
          </c:cat>
          <c:val>
            <c:numRef>
              <c:f>Sheet1!$B$4:$D$4</c:f>
              <c:numCache>
                <c:formatCode>General</c:formatCode>
                <c:ptCount val="3"/>
              </c:numCache>
            </c:numRef>
          </c:val>
        </c:ser>
        <c:dLbls>
          <c:showLegendKey val="0"/>
          <c:showVal val="0"/>
          <c:showCatName val="1"/>
          <c:showSerName val="0"/>
          <c:showPercent val="1"/>
          <c:showBubbleSize val="0"/>
          <c:showLeaderLines val="1"/>
        </c:dLbls>
      </c:pie3DChart>
      <c:spPr>
        <a:noFill/>
        <a:ln w="28732">
          <a:noFill/>
        </a:ln>
      </c:spPr>
    </c:plotArea>
    <c:plotVisOnly val="1"/>
    <c:dispBlanksAs val="zero"/>
    <c:showDLblsOverMax val="0"/>
    <c:extLst>
      <c:ext uri="{0b15fc19-7d7d-44ad-8c2d-2c3a37ce22c3}">
        <chartProps xmlns="https://web.wps.cn/et/2018/main" chartId="{1a7dbf3a-0aef-48a5-a6ae-2d4484bd8896}"/>
      </c:ext>
    </c:extLst>
  </c:chart>
  <c:spPr>
    <a:gradFill rotWithShape="0">
      <a:gsLst>
        <a:gs pos="0">
          <a:srgbClr val="000000">
            <a:gamma/>
            <a:shade val="46275"/>
            <a:invGamma/>
          </a:srgbClr>
        </a:gs>
        <a:gs pos="100000">
          <a:srgbClr val="339966"/>
        </a:gs>
      </a:gsLst>
      <a:lin ang="5400000" scaled="1"/>
    </a:gradFill>
    <a:ln w="9525" cap="flat" cmpd="sng" algn="ctr">
      <a:noFill/>
      <a:prstDash val="solid"/>
      <a:round/>
    </a:ln>
  </c:spPr>
  <c:txPr>
    <a:bodyPr/>
    <a:lstStyle/>
    <a:p>
      <a:pPr>
        <a:defRPr lang="ru-RU" sz="1895" b="0" i="0" u="none" strike="noStrike" baseline="0">
          <a:solidFill>
            <a:srgbClr val="000000"/>
          </a:solidFill>
          <a:latin typeface="Arial" panose="020B0604020202020204"/>
          <a:ea typeface="Arial" panose="020B0604020202020204"/>
          <a:cs typeface="Arial" panose="020B0604020202020204"/>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95" b="1"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Структура счетов, обслуживаемых Управлением финансов и закупок города Димитровграда</a:t>
            </a:r>
          </a:p>
        </c:rich>
      </c:tx>
      <c:layout>
        <c:manualLayout>
          <c:xMode val="edge"/>
          <c:yMode val="edge"/>
          <c:x val="0.11826086956521707"/>
          <c:y val="0"/>
        </c:manualLayout>
      </c:layout>
      <c:overlay val="0"/>
      <c:spPr>
        <a:noFill/>
        <a:ln w="24184">
          <a:noFill/>
        </a:ln>
      </c:spPr>
    </c:title>
    <c:autoTitleDeleted val="0"/>
    <c:view3D>
      <c:rotX val="25"/>
      <c:hPercent val="50"/>
      <c:rotY val="0"/>
      <c:depthPercent val="100"/>
      <c:rAngAx val="0"/>
      <c:perspective val="0"/>
    </c:view3D>
    <c:floor>
      <c:thickness val="0"/>
    </c:floor>
    <c:sideWall>
      <c:thickness val="0"/>
    </c:sideWall>
    <c:backWall>
      <c:thickness val="0"/>
    </c:backWall>
    <c:plotArea>
      <c:layout>
        <c:manualLayout>
          <c:layoutTarget val="inner"/>
          <c:xMode val="edge"/>
          <c:yMode val="edge"/>
          <c:x val="0.38608695652173902"/>
          <c:y val="0.43454038997214556"/>
          <c:w val="0.32521739130434862"/>
          <c:h val="0.25348189415041827"/>
        </c:manualLayout>
      </c:layout>
      <c:pie3DChart>
        <c:varyColors val="1"/>
        <c:ser>
          <c:idx val="0"/>
          <c:order val="0"/>
          <c:tx>
            <c:strRef>
              <c:f>Sheet1!$A$2</c:f>
              <c:strCache>
                <c:ptCount val="1"/>
                <c:pt idx="0">
                  <c:v>Восток</c:v>
                </c:pt>
              </c:strCache>
            </c:strRef>
          </c:tx>
          <c:spPr>
            <a:solidFill>
              <a:srgbClr val="9999FF"/>
            </a:solidFill>
            <a:ln w="24184">
              <a:noFill/>
            </a:ln>
          </c:spPr>
          <c:explosion val="20"/>
          <c:dPt>
            <c:idx val="1"/>
            <c:bubble3D val="0"/>
            <c:spPr>
              <a:solidFill>
                <a:srgbClr val="993366"/>
              </a:solidFill>
              <a:ln w="24184">
                <a:noFill/>
              </a:ln>
            </c:spPr>
          </c:dPt>
          <c:dPt>
            <c:idx val="2"/>
            <c:bubble3D val="0"/>
            <c:spPr>
              <a:solidFill>
                <a:srgbClr val="FFFFCC"/>
              </a:solidFill>
              <a:ln w="24184">
                <a:noFill/>
              </a:ln>
            </c:spPr>
          </c:dPt>
          <c:dLbls>
            <c:dLbl>
              <c:idx val="0"/>
              <c:layout>
                <c:manualLayout>
                  <c:x val="5.189228699681056E-2"/>
                  <c:y val="-0.135333295201538"/>
                </c:manualLayout>
              </c:layout>
              <c:tx>
                <c:rich>
                  <a:bodyPr rot="0" spcFirstLastPara="0" vertOverflow="ellipsis" vert="horz" wrap="square" lIns="38100" tIns="19050" rIns="38100" bIns="19050" anchor="ctr" anchorCtr="1"/>
                  <a:lstStyle/>
                  <a:p>
                    <a:pPr>
                      <a:defRPr lang="ru-RU" sz="950" b="0" i="0" u="none" strike="noStrike" kern="1200" baseline="0">
                        <a:solidFill>
                          <a:srgbClr val="FFFFFF"/>
                        </a:solidFill>
                        <a:latin typeface="times"/>
                        <a:ea typeface="times"/>
                        <a:cs typeface="times"/>
                      </a:defRPr>
                    </a:pPr>
                    <a:r>
                      <a:rPr lang="ru-RU"/>
                      <a:t>Счета органов власти
18,8 %</a:t>
                    </a:r>
                  </a:p>
                </c:rich>
              </c:tx>
              <c:spPr>
                <a:noFill/>
                <a:ln w="24184">
                  <a:noFill/>
                </a:ln>
                <a:effectLst/>
              </c:spPr>
              <c:dLblPos val="bestFit"/>
              <c:showLegendKey val="0"/>
              <c:showVal val="0"/>
              <c:showCatName val="1"/>
              <c:showSerName val="1"/>
              <c:showPercent val="1"/>
              <c:showBubbleSize val="0"/>
              <c:extLst>
                <c:ext xmlns:c15="http://schemas.microsoft.com/office/drawing/2012/chart" uri="{CE6537A1-D6FC-4f65-9D91-7224C49458BB}">
                  <c15:layout/>
                </c:ext>
              </c:extLst>
            </c:dLbl>
            <c:dLbl>
              <c:idx val="1"/>
              <c:layout>
                <c:manualLayout>
                  <c:x val="9.3462531687157333E-2"/>
                  <c:y val="0.13112546589626814"/>
                </c:manualLayout>
              </c:layout>
              <c:tx>
                <c:rich>
                  <a:bodyPr rot="0" spcFirstLastPara="0" vertOverflow="ellipsis" vert="horz" wrap="square" lIns="38100" tIns="19050" rIns="38100" bIns="19050" anchor="ctr" anchorCtr="1"/>
                  <a:lstStyle/>
                  <a:p>
                    <a:pPr>
                      <a:defRPr lang="ru-RU" sz="950" b="0"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Счета казенных учреждений
17,5 %</a:t>
                    </a:r>
                  </a:p>
                </c:rich>
              </c:tx>
              <c:spPr>
                <a:noFill/>
                <a:ln w="24184">
                  <a:noFill/>
                </a:ln>
                <a:effectLst/>
              </c:spPr>
              <c:dLblPos val="bestFit"/>
              <c:showLegendKey val="0"/>
              <c:showVal val="0"/>
              <c:showCatName val="1"/>
              <c:showSerName val="1"/>
              <c:showPercent val="1"/>
              <c:showBubbleSize val="0"/>
              <c:extLst>
                <c:ext xmlns:c15="http://schemas.microsoft.com/office/drawing/2012/chart" uri="{CE6537A1-D6FC-4f65-9D91-7224C49458BB}">
                  <c15:layout/>
                </c:ext>
              </c:extLst>
            </c:dLbl>
            <c:dLbl>
              <c:idx val="2"/>
              <c:layout>
                <c:manualLayout>
                  <c:x val="-0.12102161677665314"/>
                  <c:y val="-0.14498106008637424"/>
                </c:manualLayout>
              </c:layout>
              <c:tx>
                <c:rich>
                  <a:bodyPr rot="0" spcFirstLastPara="0" vertOverflow="ellipsis" vert="horz" wrap="square" lIns="38100" tIns="19050" rIns="38100" bIns="19050" anchor="ctr" anchorCtr="1"/>
                  <a:lstStyle/>
                  <a:p>
                    <a:pPr>
                      <a:defRPr lang="ru-RU" sz="950" b="0"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Счета бюджетных и автономных учреждений
63,7 %</a:t>
                    </a:r>
                  </a:p>
                </c:rich>
              </c:tx>
              <c:spPr>
                <a:noFill/>
                <a:ln w="24184">
                  <a:noFill/>
                </a:ln>
                <a:effectLst/>
              </c:spPr>
              <c:dLblPos val="bestFit"/>
              <c:showLegendKey val="0"/>
              <c:showVal val="0"/>
              <c:showCatName val="1"/>
              <c:showSerName val="1"/>
              <c:showPercent val="1"/>
              <c:showBubbleSize val="0"/>
              <c:extLst>
                <c:ext xmlns:c15="http://schemas.microsoft.com/office/drawing/2012/chart" uri="{CE6537A1-D6FC-4f65-9D91-7224C49458BB}">
                  <c15:layout/>
                </c:ext>
              </c:extLst>
            </c:dLbl>
            <c:numFmt formatCode="0%" sourceLinked="0"/>
            <c:spPr>
              <a:noFill/>
              <a:ln w="24184">
                <a:noFill/>
              </a:ln>
              <a:effectLst/>
            </c:spPr>
            <c:txPr>
              <a:bodyPr rot="0" spcFirstLastPara="0" vertOverflow="ellipsis" vert="horz" wrap="square" lIns="38100" tIns="19050" rIns="38100" bIns="19050" anchor="ctr" anchorCtr="1"/>
              <a:lstStyle/>
              <a:p>
                <a:pPr>
                  <a:defRPr lang="ru-RU" sz="2000" b="1" i="0" u="none" strike="noStrike" kern="1200" baseline="0">
                    <a:solidFill>
                      <a:srgbClr val="FFFFFF"/>
                    </a:solidFill>
                    <a:latin typeface="Arial" panose="020B0604020202020204"/>
                    <a:ea typeface="Arial" panose="020B0604020202020204"/>
                    <a:cs typeface="Arial" panose="020B0604020202020204"/>
                  </a:defRPr>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Sheet1!$B$1:$D$1</c:f>
              <c:strCache>
                <c:ptCount val="3"/>
                <c:pt idx="0">
                  <c:v>Счета органов власти</c:v>
                </c:pt>
                <c:pt idx="1">
                  <c:v>Счета казенных учреждений</c:v>
                </c:pt>
                <c:pt idx="2">
                  <c:v>Лицевые счета бюджетных и автономных учреждений</c:v>
                </c:pt>
              </c:strCache>
            </c:strRef>
          </c:cat>
          <c:val>
            <c:numRef>
              <c:f>Sheet1!$B$2:$D$2</c:f>
              <c:numCache>
                <c:formatCode>General</c:formatCode>
                <c:ptCount val="3"/>
                <c:pt idx="0" formatCode="0">
                  <c:v>27</c:v>
                </c:pt>
                <c:pt idx="1">
                  <c:v>28</c:v>
                </c:pt>
                <c:pt idx="2">
                  <c:v>86</c:v>
                </c:pt>
              </c:numCache>
            </c:numRef>
          </c:val>
        </c:ser>
        <c:dLbls>
          <c:showLegendKey val="0"/>
          <c:showVal val="0"/>
          <c:showCatName val="1"/>
          <c:showSerName val="0"/>
          <c:showPercent val="1"/>
          <c:showBubbleSize val="0"/>
          <c:showLeaderLines val="1"/>
        </c:dLbls>
      </c:pie3DChart>
      <c:spPr>
        <a:noFill/>
        <a:ln w="24184">
          <a:noFill/>
        </a:ln>
      </c:spPr>
    </c:plotArea>
    <c:plotVisOnly val="1"/>
    <c:dispBlanksAs val="zero"/>
    <c:showDLblsOverMax val="0"/>
    <c:extLst>
      <c:ext uri="{0b15fc19-7d7d-44ad-8c2d-2c3a37ce22c3}">
        <chartProps xmlns="https://web.wps.cn/et/2018/main" chartId="{0d8c0ddc-fc97-4d28-a69a-b750049268f3}"/>
      </c:ext>
    </c:extLst>
  </c:chart>
  <c:spPr>
    <a:gradFill rotWithShape="0">
      <a:gsLst>
        <a:gs pos="0">
          <a:srgbClr val="000000">
            <a:gamma/>
            <a:shade val="30980"/>
            <a:invGamma/>
          </a:srgbClr>
        </a:gs>
        <a:gs pos="100000">
          <a:srgbClr val="008080"/>
        </a:gs>
      </a:gsLst>
      <a:lin ang="5400000" scaled="1"/>
    </a:gradFill>
    <a:ln w="9525" cap="flat" cmpd="sng" algn="ctr">
      <a:noFill/>
      <a:prstDash val="solid"/>
      <a:round/>
    </a:ln>
  </c:spPr>
  <c:txPr>
    <a:bodyPr/>
    <a:lstStyle/>
    <a:p>
      <a:pPr>
        <a:defRPr lang="ru-RU" sz="1880" b="0" i="0" u="none" strike="noStrike" baseline="0">
          <a:solidFill>
            <a:srgbClr val="000000"/>
          </a:solidFill>
          <a:latin typeface="Arial" panose="020B0604020202020204"/>
          <a:ea typeface="Arial" panose="020B0604020202020204"/>
          <a:cs typeface="Arial" panose="020B0604020202020204"/>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10" b="1" i="0" u="none" strike="noStrike" kern="1200" baseline="0">
                <a:solidFill>
                  <a:srgbClr val="FFFFFF"/>
                </a:solidFill>
                <a:latin typeface="Times New Roman" panose="02020603050405020304"/>
                <a:ea typeface="Times New Roman" panose="02020603050405020304"/>
                <a:cs typeface="Times New Roman" panose="02020603050405020304"/>
              </a:defRPr>
            </a:pPr>
            <a:r>
              <a:rPr lang="ru-RU"/>
              <a:t>Анализ количества обработанных заявок</a:t>
            </a:r>
          </a:p>
        </c:rich>
      </c:tx>
      <c:layout>
        <c:manualLayout>
          <c:xMode val="edge"/>
          <c:yMode val="edge"/>
          <c:x val="0.28180354267310775"/>
          <c:y val="2.0618556701030882E-2"/>
        </c:manualLayout>
      </c:layout>
      <c:overlay val="0"/>
      <c:spPr>
        <a:noFill/>
        <a:ln w="23920">
          <a:noFill/>
        </a:ln>
      </c:spPr>
    </c:title>
    <c:autoTitleDeleted val="0"/>
    <c:plotArea>
      <c:layout>
        <c:manualLayout>
          <c:layoutTarget val="inner"/>
          <c:xMode val="edge"/>
          <c:yMode val="edge"/>
          <c:x val="0.12721417069243224"/>
          <c:y val="0.18556701030927814"/>
          <c:w val="0.85829307568438185"/>
          <c:h val="0.62886597938144451"/>
        </c:manualLayout>
      </c:layout>
      <c:barChart>
        <c:barDir val="col"/>
        <c:grouping val="stacked"/>
        <c:varyColors val="0"/>
        <c:ser>
          <c:idx val="0"/>
          <c:order val="0"/>
          <c:tx>
            <c:strRef>
              <c:f>Sheet1!$A$2</c:f>
              <c:strCache>
                <c:ptCount val="1"/>
                <c:pt idx="0">
                  <c:v>Отказ</c:v>
                </c:pt>
              </c:strCache>
            </c:strRef>
          </c:tx>
          <c:spPr>
            <a:solidFill>
              <a:srgbClr val="9999FF"/>
            </a:solidFill>
            <a:ln w="11960">
              <a:solidFill>
                <a:srgbClr val="000000"/>
              </a:solidFill>
              <a:prstDash val="solid"/>
            </a:ln>
          </c:spPr>
          <c:invertIfNegative val="0"/>
          <c:dLbls>
            <c:spPr>
              <a:noFill/>
              <a:ln w="23920">
                <a:noFill/>
              </a:ln>
              <a:effectLst/>
            </c:spPr>
            <c:txPr>
              <a:bodyPr rot="0" spcFirstLastPara="0" vertOverflow="ellipsis" vert="horz" wrap="square" lIns="38100" tIns="19050" rIns="38100" bIns="19050" anchor="ctr" anchorCtr="1"/>
              <a:lstStyle/>
              <a:p>
                <a:pPr>
                  <a:defRPr lang="ru-RU" sz="965"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ext>
            </c:extLst>
          </c:dLbls>
          <c:cat>
            <c:numRef>
              <c:f>Sheet1!$B$1:$C$1</c:f>
              <c:numCache>
                <c:formatCode>General</c:formatCode>
                <c:ptCount val="2"/>
                <c:pt idx="0">
                  <c:v>2023</c:v>
                </c:pt>
                <c:pt idx="1">
                  <c:v>2024</c:v>
                </c:pt>
              </c:numCache>
            </c:numRef>
          </c:cat>
          <c:val>
            <c:numRef>
              <c:f>Sheet1!$B$2:$C$2</c:f>
              <c:numCache>
                <c:formatCode>General</c:formatCode>
                <c:ptCount val="2"/>
                <c:pt idx="0">
                  <c:v>10100</c:v>
                </c:pt>
                <c:pt idx="1">
                  <c:v>3013</c:v>
                </c:pt>
              </c:numCache>
            </c:numRef>
          </c:val>
        </c:ser>
        <c:ser>
          <c:idx val="1"/>
          <c:order val="1"/>
          <c:tx>
            <c:strRef>
              <c:f>Sheet1!$A$3</c:f>
              <c:strCache>
                <c:ptCount val="1"/>
                <c:pt idx="0">
                  <c:v>Принято</c:v>
                </c:pt>
              </c:strCache>
            </c:strRef>
          </c:tx>
          <c:spPr>
            <a:solidFill>
              <a:srgbClr val="FF6600"/>
            </a:solidFill>
            <a:ln w="11960">
              <a:solidFill>
                <a:srgbClr val="000000"/>
              </a:solidFill>
              <a:prstDash val="solid"/>
            </a:ln>
          </c:spPr>
          <c:invertIfNegative val="0"/>
          <c:dLbls>
            <c:spPr>
              <a:noFill/>
              <a:ln w="23920">
                <a:noFill/>
              </a:ln>
              <a:effectLst/>
            </c:spPr>
            <c:txPr>
              <a:bodyPr rot="0" spcFirstLastPara="0" vertOverflow="ellipsis" vert="horz" wrap="square" lIns="38100" tIns="19050" rIns="38100" bIns="19050" anchor="ctr" anchorCtr="1"/>
              <a:lstStyle/>
              <a:p>
                <a:pPr>
                  <a:defRPr lang="ru-RU" sz="965"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ext>
            </c:extLst>
          </c:dLbls>
          <c:cat>
            <c:numRef>
              <c:f>Sheet1!$B$1:$C$1</c:f>
              <c:numCache>
                <c:formatCode>General</c:formatCode>
                <c:ptCount val="2"/>
                <c:pt idx="0">
                  <c:v>2023</c:v>
                </c:pt>
                <c:pt idx="1">
                  <c:v>2024</c:v>
                </c:pt>
              </c:numCache>
            </c:numRef>
          </c:cat>
          <c:val>
            <c:numRef>
              <c:f>Sheet1!$B$3:$C$3</c:f>
              <c:numCache>
                <c:formatCode>General</c:formatCode>
                <c:ptCount val="2"/>
                <c:pt idx="0">
                  <c:v>62324</c:v>
                </c:pt>
                <c:pt idx="1">
                  <c:v>73958</c:v>
                </c:pt>
              </c:numCache>
            </c:numRef>
          </c:val>
        </c:ser>
        <c:dLbls>
          <c:showLegendKey val="0"/>
          <c:showVal val="1"/>
          <c:showCatName val="0"/>
          <c:showSerName val="1"/>
          <c:showPercent val="0"/>
          <c:showBubbleSize val="0"/>
        </c:dLbls>
        <c:gapWidth val="150"/>
        <c:overlap val="100"/>
        <c:axId val="216210048"/>
        <c:axId val="203297152"/>
      </c:barChart>
      <c:catAx>
        <c:axId val="216210048"/>
        <c:scaling>
          <c:orientation val="minMax"/>
        </c:scaling>
        <c:delete val="0"/>
        <c:axPos val="b"/>
        <c:numFmt formatCode="General" sourceLinked="1"/>
        <c:majorTickMark val="out"/>
        <c:minorTickMark val="none"/>
        <c:tickLblPos val="nextTo"/>
        <c:spPr>
          <a:ln w="2990" cap="flat" cmpd="sng" algn="ctr">
            <a:solidFill>
              <a:srgbClr val="000000"/>
            </a:solidFill>
            <a:prstDash val="solid"/>
            <a:round/>
          </a:ln>
        </c:spPr>
        <c:txPr>
          <a:bodyPr rot="0" spcFirstLastPara="0" vertOverflow="ellipsis" vert="horz" wrap="square" anchor="ctr" anchorCtr="1"/>
          <a:lstStyle/>
          <a:p>
            <a:pPr>
              <a:defRPr lang="ru-RU" sz="1555" b="1" i="0" u="none" strike="noStrike" kern="1200" baseline="0">
                <a:solidFill>
                  <a:srgbClr val="FFFFFF"/>
                </a:solidFill>
                <a:latin typeface="Calibri" panose="020F0502020204030204"/>
                <a:ea typeface="Calibri" panose="020F0502020204030204"/>
                <a:cs typeface="Calibri" panose="020F0502020204030204"/>
              </a:defRPr>
            </a:pPr>
            <a:endParaRPr lang="ru-RU"/>
          </a:p>
        </c:txPr>
        <c:crossAx val="203297152"/>
        <c:crosses val="autoZero"/>
        <c:auto val="1"/>
        <c:lblAlgn val="ctr"/>
        <c:lblOffset val="100"/>
        <c:tickLblSkip val="1"/>
        <c:noMultiLvlLbl val="0"/>
      </c:catAx>
      <c:valAx>
        <c:axId val="203297152"/>
        <c:scaling>
          <c:orientation val="minMax"/>
        </c:scaling>
        <c:delete val="0"/>
        <c:axPos val="l"/>
        <c:majorGridlines>
          <c:spPr>
            <a:ln w="2990" cap="flat" cmpd="sng" algn="ctr">
              <a:solidFill>
                <a:srgbClr val="000000"/>
              </a:solidFill>
              <a:prstDash val="solid"/>
              <a:round/>
            </a:ln>
          </c:spPr>
        </c:majorGridlines>
        <c:numFmt formatCode="General" sourceLinked="1"/>
        <c:majorTickMark val="out"/>
        <c:minorTickMark val="none"/>
        <c:tickLblPos val="nextTo"/>
        <c:spPr>
          <a:ln w="2990" cap="flat" cmpd="sng" algn="ctr">
            <a:solidFill>
              <a:srgbClr val="000000"/>
            </a:solidFill>
            <a:prstDash val="solid"/>
            <a:round/>
          </a:ln>
        </c:spPr>
        <c:txPr>
          <a:bodyPr rot="0" spcFirstLastPara="0" vertOverflow="ellipsis" vert="horz" wrap="square" anchor="ctr" anchorCtr="1"/>
          <a:lstStyle/>
          <a:p>
            <a:pPr>
              <a:defRPr lang="ru-RU" sz="1555" b="1" i="0" u="none" strike="noStrike" kern="1200" baseline="0">
                <a:solidFill>
                  <a:srgbClr val="FFFFFF"/>
                </a:solidFill>
                <a:latin typeface="Calibri" panose="020F0502020204030204"/>
                <a:ea typeface="Calibri" panose="020F0502020204030204"/>
                <a:cs typeface="Calibri" panose="020F0502020204030204"/>
              </a:defRPr>
            </a:pPr>
            <a:endParaRPr lang="ru-RU"/>
          </a:p>
        </c:txPr>
        <c:crossAx val="216210048"/>
        <c:crosses val="autoZero"/>
        <c:crossBetween val="between"/>
      </c:valAx>
      <c:spPr>
        <a:solidFill>
          <a:srgbClr val="C0C0C0"/>
        </a:solidFill>
        <a:ln w="11960">
          <a:solidFill>
            <a:srgbClr val="808080"/>
          </a:solidFill>
          <a:prstDash val="solid"/>
        </a:ln>
      </c:spPr>
    </c:plotArea>
    <c:plotVisOnly val="1"/>
    <c:dispBlanksAs val="gap"/>
    <c:showDLblsOverMax val="0"/>
    <c:extLst>
      <c:ext uri="{0b15fc19-7d7d-44ad-8c2d-2c3a37ce22c3}">
        <chartProps xmlns="https://web.wps.cn/et/2018/main" chartId="{c194a5ae-86c5-4d71-a201-6dd1c6cb72fa}"/>
      </c:ext>
    </c:extLst>
  </c:chart>
  <c:spPr>
    <a:gradFill rotWithShape="0">
      <a:gsLst>
        <a:gs pos="0">
          <a:srgbClr val="000000">
            <a:gamma/>
            <a:shade val="38039"/>
            <a:invGamma/>
          </a:srgbClr>
        </a:gs>
        <a:gs pos="100000">
          <a:srgbClr val="008000"/>
        </a:gs>
      </a:gsLst>
      <a:lin ang="5400000" scaled="1"/>
    </a:gradFill>
    <a:ln w="9525" cap="flat" cmpd="sng" algn="ctr">
      <a:noFill/>
      <a:prstDash val="solid"/>
      <a:round/>
    </a:ln>
  </c:spPr>
  <c:txPr>
    <a:bodyPr/>
    <a:lstStyle/>
    <a:p>
      <a:pPr>
        <a:defRPr lang="ru-RU" sz="1130"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Кредиторская задолженность</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4"/>
                <c:pt idx="0">
                  <c:v>2021 г.</c:v>
                </c:pt>
                <c:pt idx="1">
                  <c:v>2022 г.</c:v>
                </c:pt>
                <c:pt idx="2">
                  <c:v>2023 г.</c:v>
                </c:pt>
                <c:pt idx="3">
                  <c:v>2024 г.</c:v>
                </c:pt>
              </c:strCache>
            </c:strRef>
          </c:cat>
          <c:val>
            <c:numRef>
              <c:f>Лист1!$B$2:$B$5</c:f>
              <c:numCache>
                <c:formatCode>#,##0.00</c:formatCode>
                <c:ptCount val="4"/>
                <c:pt idx="0">
                  <c:v>352486.3</c:v>
                </c:pt>
                <c:pt idx="1">
                  <c:v>235345</c:v>
                </c:pt>
                <c:pt idx="2">
                  <c:v>101155.03</c:v>
                </c:pt>
                <c:pt idx="3">
                  <c:v>33378.9</c:v>
                </c:pt>
              </c:numCache>
            </c:numRef>
          </c:val>
        </c:ser>
        <c:ser>
          <c:idx val="1"/>
          <c:order val="1"/>
          <c:tx>
            <c:strRef>
              <c:f>Лист1!$C$1</c:f>
              <c:strCache>
                <c:ptCount val="1"/>
                <c:pt idx="0">
                  <c:v>Просроченная кредиторская задолженность</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4"/>
                <c:pt idx="0">
                  <c:v>2021 г.</c:v>
                </c:pt>
                <c:pt idx="1">
                  <c:v>2022 г.</c:v>
                </c:pt>
                <c:pt idx="2">
                  <c:v>2023 г.</c:v>
                </c:pt>
                <c:pt idx="3">
                  <c:v>2024 г.</c:v>
                </c:pt>
              </c:strCache>
            </c:strRef>
          </c:cat>
          <c:val>
            <c:numRef>
              <c:f>Лист1!$C$2:$C$5</c:f>
              <c:numCache>
                <c:formatCode>#,##0.00</c:formatCode>
                <c:ptCount val="4"/>
                <c:pt idx="0">
                  <c:v>247879.1</c:v>
                </c:pt>
                <c:pt idx="1">
                  <c:v>136462</c:v>
                </c:pt>
                <c:pt idx="2">
                  <c:v>49985.02</c:v>
                </c:pt>
                <c:pt idx="3">
                  <c:v>6195.9</c:v>
                </c:pt>
              </c:numCache>
            </c:numRef>
          </c:val>
        </c:ser>
        <c:dLbls>
          <c:showLegendKey val="0"/>
          <c:showVal val="1"/>
          <c:showCatName val="0"/>
          <c:showSerName val="0"/>
          <c:showPercent val="0"/>
          <c:showBubbleSize val="0"/>
        </c:dLbls>
        <c:gapWidth val="150"/>
        <c:axId val="203320704"/>
        <c:axId val="203355264"/>
      </c:barChart>
      <c:catAx>
        <c:axId val="203320704"/>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ru-RU" sz="117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03355264"/>
        <c:crosses val="autoZero"/>
        <c:auto val="1"/>
        <c:lblAlgn val="ctr"/>
        <c:lblOffset val="100"/>
        <c:noMultiLvlLbl val="0"/>
      </c:catAx>
      <c:valAx>
        <c:axId val="203355264"/>
        <c:scaling>
          <c:orientation val="minMax"/>
        </c:scaling>
        <c:delete val="0"/>
        <c:axPos val="b"/>
        <c:majorGridlines/>
        <c:numFmt formatCode="#,##0.00" sourceLinked="1"/>
        <c:majorTickMark val="out"/>
        <c:minorTickMark val="none"/>
        <c:tickLblPos val="nextTo"/>
        <c:txPr>
          <a:bodyPr rot="-60000000" spcFirstLastPara="0" vertOverflow="ellipsis" vert="horz" wrap="square" anchor="ctr" anchorCtr="1"/>
          <a:lstStyle/>
          <a:p>
            <a:pPr>
              <a:defRPr lang="ru-RU" sz="117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03320704"/>
        <c:crosses val="autoZero"/>
        <c:crossBetween val="between"/>
        <c:majorUnit val="100000"/>
      </c:valAx>
    </c:plotArea>
    <c:legend>
      <c:legendPos val="b"/>
      <c:layout/>
      <c:overlay val="0"/>
      <c:txPr>
        <a:bodyPr rot="0" spcFirstLastPara="0" vertOverflow="ellipsis" vert="horz" wrap="square" anchor="ctr" anchorCtr="1"/>
        <a:lstStyle/>
        <a:p>
          <a:pPr>
            <a:defRPr lang="ru-RU" sz="117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e8267db1-fd29-4158-99f0-380994251daf}"/>
      </c:ext>
    </c:extLst>
  </c:chart>
  <c:spPr>
    <a:solidFill>
      <a:schemeClr val="bg1"/>
    </a:solidFill>
  </c:spPr>
  <c:txPr>
    <a:bodyPr/>
    <a:lstStyle/>
    <a:p>
      <a:pPr>
        <a:defRPr lang="ru-RU" sz="1170">
          <a:latin typeface="Times New Roman" panose="02020603050405020304" charset="0"/>
          <a:cs typeface="Times New Roman" panose="02020603050405020304"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rot="0" spcFirstLastPara="0" vertOverflow="ellipsis" vert="horz" wrap="square" anchor="ctr" anchorCtr="1"/>
        <a:lstStyle/>
        <a:p>
          <a:pPr>
            <a:defRPr lang="ru-RU" sz="1080" b="1" i="0" u="none" strike="noStrike" kern="1200" baseline="0">
              <a:solidFill>
                <a:srgbClr val="000000"/>
              </a:solidFill>
              <a:latin typeface="Times New Roman" panose="02020603050405020304" charset="0"/>
              <a:ea typeface="Calibri" panose="020F0502020204030204"/>
              <a:cs typeface="Times New Roman" panose="02020603050405020304" charset="0"/>
            </a:defRPr>
          </a:pPr>
          <a:endParaRPr lang="ru-RU"/>
        </a:p>
      </c:txPr>
    </c:title>
    <c:autoTitleDeleted val="0"/>
    <c:plotArea>
      <c:layout/>
      <c:lineChart>
        <c:grouping val="standard"/>
        <c:varyColors val="0"/>
        <c:ser>
          <c:idx val="0"/>
          <c:order val="0"/>
          <c:tx>
            <c:strRef>
              <c:f>Лист1!$B$1</c:f>
              <c:strCache>
                <c:ptCount val="1"/>
                <c:pt idx="0">
                  <c:v>Объем погашения кредиторской задолженности</c:v>
                </c:pt>
              </c:strCache>
            </c:strRef>
          </c:tx>
          <c:spPr>
            <a:ln w="28575" cap="rnd" cmpd="sng" algn="ctr">
              <a:solidFill>
                <a:schemeClr val="accent5">
                  <a:lumMod val="75000"/>
                </a:schemeClr>
              </a:solidFill>
              <a:prstDash val="solid"/>
              <a:round/>
            </a:ln>
          </c:spPr>
          <c:dPt>
            <c:idx val="0"/>
            <c:marker>
              <c:spPr>
                <a:solidFill>
                  <a:schemeClr val="accent5">
                    <a:lumMod val="75000"/>
                  </a:schemeClr>
                </a:solidFill>
              </c:spPr>
            </c:marker>
            <c:bubble3D val="0"/>
          </c:dPt>
          <c:dPt>
            <c:idx val="1"/>
            <c:marker>
              <c:symbol val="diamond"/>
              <c:size val="5"/>
              <c:spPr>
                <a:solidFill>
                  <a:schemeClr val="accent5">
                    <a:lumMod val="75000"/>
                  </a:schemeClr>
                </a:solidFill>
              </c:spPr>
            </c:marker>
            <c:bubble3D val="0"/>
          </c:dPt>
          <c:dPt>
            <c:idx val="2"/>
            <c:marker>
              <c:spPr>
                <a:solidFill>
                  <a:schemeClr val="accent5">
                    <a:lumMod val="75000"/>
                  </a:schemeClr>
                </a:solidFill>
              </c:spPr>
            </c:marker>
            <c:bubble3D val="0"/>
          </c:dPt>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000000"/>
                    </a:solidFill>
                    <a:latin typeface="Times New Roman" panose="02020603050405020304" charset="0"/>
                    <a:ea typeface="Calibri" panose="020F0502020204030204"/>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Лист1!$A$2:$A$4</c:f>
              <c:strCache>
                <c:ptCount val="3"/>
                <c:pt idx="0">
                  <c:v>2022 год</c:v>
                </c:pt>
                <c:pt idx="1">
                  <c:v>2023 год</c:v>
                </c:pt>
                <c:pt idx="2">
                  <c:v>2024 год</c:v>
                </c:pt>
              </c:strCache>
            </c:strRef>
          </c:cat>
          <c:val>
            <c:numRef>
              <c:f>Лист1!$B$2:$B$4</c:f>
              <c:numCache>
                <c:formatCode>#,##0.00</c:formatCode>
                <c:ptCount val="3"/>
                <c:pt idx="0">
                  <c:v>159211.1</c:v>
                </c:pt>
                <c:pt idx="1">
                  <c:v>101855.12000000002</c:v>
                </c:pt>
                <c:pt idx="2">
                  <c:v>37840.5</c:v>
                </c:pt>
              </c:numCache>
            </c:numRef>
          </c:val>
          <c:smooth val="0"/>
        </c:ser>
        <c:dLbls>
          <c:showLegendKey val="0"/>
          <c:showVal val="1"/>
          <c:showCatName val="0"/>
          <c:showSerName val="0"/>
          <c:showPercent val="0"/>
          <c:showBubbleSize val="0"/>
        </c:dLbls>
        <c:marker val="1"/>
        <c:smooth val="0"/>
        <c:axId val="215661568"/>
        <c:axId val="215667456"/>
      </c:lineChart>
      <c:catAx>
        <c:axId val="2156615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ru-RU" sz="900" b="0" i="0" u="none" strike="noStrike" kern="1200" baseline="0">
                <a:solidFill>
                  <a:srgbClr val="000000"/>
                </a:solidFill>
                <a:latin typeface="Times New Roman" panose="02020603050405020304" charset="0"/>
                <a:ea typeface="Calibri" panose="020F0502020204030204"/>
                <a:cs typeface="Times New Roman" panose="02020603050405020304" charset="0"/>
              </a:defRPr>
            </a:pPr>
            <a:endParaRPr lang="ru-RU"/>
          </a:p>
        </c:txPr>
        <c:crossAx val="215667456"/>
        <c:crosses val="autoZero"/>
        <c:auto val="1"/>
        <c:lblAlgn val="ctr"/>
        <c:lblOffset val="100"/>
        <c:noMultiLvlLbl val="0"/>
      </c:catAx>
      <c:valAx>
        <c:axId val="215667456"/>
        <c:scaling>
          <c:orientation val="minMax"/>
        </c:scaling>
        <c:delete val="0"/>
        <c:axPos val="l"/>
        <c:majorGridlines/>
        <c:numFmt formatCode="#,##0.00" sourceLinked="1"/>
        <c:majorTickMark val="out"/>
        <c:minorTickMark val="none"/>
        <c:tickLblPos val="nextTo"/>
        <c:txPr>
          <a:bodyPr rot="0" spcFirstLastPara="0" vertOverflow="ellipsis" vert="horz" wrap="square" anchor="ctr" anchorCtr="1"/>
          <a:lstStyle/>
          <a:p>
            <a:pPr>
              <a:defRPr lang="ru-RU" sz="900" b="0" i="0" u="none" strike="noStrike" kern="1200" baseline="0">
                <a:solidFill>
                  <a:srgbClr val="000000"/>
                </a:solidFill>
                <a:latin typeface="Times New Roman" panose="02020603050405020304" charset="0"/>
                <a:ea typeface="Calibri" panose="020F0502020204030204"/>
                <a:cs typeface="Times New Roman" panose="02020603050405020304" charset="0"/>
              </a:defRPr>
            </a:pPr>
            <a:endParaRPr lang="ru-RU"/>
          </a:p>
        </c:txPr>
        <c:crossAx val="215661568"/>
        <c:crosses val="autoZero"/>
        <c:crossBetween val="between"/>
      </c:valAx>
    </c:plotArea>
    <c:legend>
      <c:legendPos val="b"/>
      <c:layout/>
      <c:overlay val="0"/>
      <c:txPr>
        <a:bodyPr rot="0" spcFirstLastPara="0" vertOverflow="ellipsis" vert="horz" wrap="square" anchor="ctr" anchorCtr="1"/>
        <a:lstStyle/>
        <a:p>
          <a:pPr>
            <a:defRPr lang="ru-RU" sz="900" b="0" i="0" u="none" strike="noStrike" kern="1200" baseline="0">
              <a:solidFill>
                <a:srgbClr val="000000"/>
              </a:solidFill>
              <a:latin typeface="Times New Roman" panose="02020603050405020304" charset="0"/>
              <a:ea typeface="Calibri" panose="020F0502020204030204"/>
              <a:cs typeface="Times New Roman" panose="02020603050405020304" charset="0"/>
            </a:defRPr>
          </a:pPr>
          <a:endParaRPr lang="ru-RU"/>
        </a:p>
      </c:txPr>
    </c:legend>
    <c:plotVisOnly val="1"/>
    <c:dispBlanksAs val="gap"/>
    <c:showDLblsOverMax val="0"/>
    <c:extLst>
      <c:ext uri="{0b15fc19-7d7d-44ad-8c2d-2c3a37ce22c3}">
        <chartProps xmlns="https://web.wps.cn/et/2018/main" chartId="{67b69836-1e9d-4b3b-8e3b-b7652a8b7586}"/>
      </c:ext>
    </c:extLst>
  </c:chart>
  <c:spPr>
    <a:solidFill>
      <a:schemeClr val="bg1"/>
    </a:solidFill>
    <a:ln w="9525" cap="flat" cmpd="sng" algn="ctr">
      <a:noFill/>
      <a:prstDash val="solid"/>
      <a:round/>
    </a:ln>
  </c:spPr>
  <c:txPr>
    <a:bodyPr/>
    <a:lstStyle/>
    <a:p>
      <a:pPr>
        <a:defRPr lang="ru-RU" sz="900" b="0" i="0" u="none" strike="noStrike" baseline="0">
          <a:solidFill>
            <a:srgbClr val="000000"/>
          </a:solidFill>
          <a:latin typeface="Times New Roman" panose="02020603050405020304" charset="0"/>
          <a:ea typeface="Calibri" panose="020F0502020204030204"/>
          <a:cs typeface="Times New Roman" panose="0202060305040502030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080" b="1" i="0" u="none" strike="noStrike" kern="1200" baseline="0">
                <a:solidFill>
                  <a:schemeClr val="tx1"/>
                </a:solidFill>
                <a:latin typeface="Times New Roman" panose="02020603050405020304" charset="0"/>
                <a:ea typeface="+mn-ea"/>
                <a:cs typeface="Times New Roman" panose="02020603050405020304" charset="0"/>
              </a:defRPr>
            </a:pPr>
            <a:r>
              <a:rPr lang="ru-RU"/>
              <a:t>Объем задолженности, взыскиваемой в судебном порядке перед субъектами предпринимательства </a:t>
            </a:r>
          </a:p>
        </c:rich>
      </c:tx>
      <c:overlay val="0"/>
    </c:title>
    <c:autoTitleDeleted val="0"/>
    <c:plotArea>
      <c:layout>
        <c:manualLayout>
          <c:layoutTarget val="inner"/>
          <c:xMode val="edge"/>
          <c:yMode val="edge"/>
          <c:x val="0.22600525553657913"/>
          <c:y val="0.243975562616389"/>
          <c:w val="0.74111233403444798"/>
          <c:h val="0.5248392487314455"/>
        </c:manualLayout>
      </c:layout>
      <c:lineChart>
        <c:grouping val="standard"/>
        <c:varyColors val="0"/>
        <c:ser>
          <c:idx val="0"/>
          <c:order val="0"/>
          <c:tx>
            <c:strRef>
              <c:f>Лист1!$B$1</c:f>
              <c:strCache>
                <c:ptCount val="1"/>
                <c:pt idx="0">
                  <c:v>Объем погашения кредиторской задолженности</c:v>
                </c:pt>
              </c:strCache>
            </c:strRef>
          </c:tx>
          <c:spPr>
            <a:ln w="28575" cap="rnd" cmpd="sng" algn="ctr">
              <a:solidFill>
                <a:schemeClr val="accent5">
                  <a:lumMod val="75000"/>
                </a:schemeClr>
              </a:solidFill>
              <a:prstDash val="solid"/>
              <a:round/>
            </a:ln>
          </c:spPr>
          <c:dPt>
            <c:idx val="0"/>
            <c:marker>
              <c:spPr>
                <a:solidFill>
                  <a:schemeClr val="accent5">
                    <a:lumMod val="75000"/>
                  </a:schemeClr>
                </a:solidFill>
              </c:spPr>
            </c:marker>
            <c:bubble3D val="0"/>
          </c:dPt>
          <c:dPt>
            <c:idx val="1"/>
            <c:marker>
              <c:symbol val="diamond"/>
              <c:size val="5"/>
              <c:spPr>
                <a:solidFill>
                  <a:schemeClr val="accent5">
                    <a:lumMod val="75000"/>
                  </a:schemeClr>
                </a:solidFill>
              </c:spPr>
            </c:marker>
            <c:bubble3D val="0"/>
          </c:dPt>
          <c:dPt>
            <c:idx val="2"/>
            <c:marker>
              <c:spPr>
                <a:solidFill>
                  <a:schemeClr val="accent5">
                    <a:lumMod val="75000"/>
                  </a:schemeClr>
                </a:solidFill>
              </c:spPr>
            </c:marker>
            <c:bubble3D val="0"/>
          </c:dPt>
          <c:dLbls>
            <c:dLbl>
              <c:idx val="0"/>
              <c:layout>
                <c:manualLayout>
                  <c:x val="-6.1848824706859276E-2"/>
                  <c:y val="-6.8687151292132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418650281795423E-2"/>
                  <c:y val="-7.298884134825132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4"/>
                <c:pt idx="0">
                  <c:v>2021 год</c:v>
                </c:pt>
                <c:pt idx="1">
                  <c:v>2022 год</c:v>
                </c:pt>
                <c:pt idx="2">
                  <c:v>2023 год</c:v>
                </c:pt>
                <c:pt idx="3">
                  <c:v>2024 год</c:v>
                </c:pt>
              </c:strCache>
            </c:strRef>
          </c:cat>
          <c:val>
            <c:numRef>
              <c:f>Лист1!$B$2:$B$5</c:f>
              <c:numCache>
                <c:formatCode>#,##0.00</c:formatCode>
                <c:ptCount val="4"/>
                <c:pt idx="0">
                  <c:v>17372.97</c:v>
                </c:pt>
                <c:pt idx="1">
                  <c:v>0</c:v>
                </c:pt>
                <c:pt idx="2">
                  <c:v>0</c:v>
                </c:pt>
                <c:pt idx="3">
                  <c:v>0</c:v>
                </c:pt>
              </c:numCache>
            </c:numRef>
          </c:val>
          <c:smooth val="0"/>
        </c:ser>
        <c:dLbls>
          <c:showLegendKey val="0"/>
          <c:showVal val="1"/>
          <c:showCatName val="0"/>
          <c:showSerName val="0"/>
          <c:showPercent val="0"/>
          <c:showBubbleSize val="0"/>
        </c:dLbls>
        <c:marker val="1"/>
        <c:smooth val="0"/>
        <c:axId val="203475968"/>
        <c:axId val="203481856"/>
      </c:lineChart>
      <c:catAx>
        <c:axId val="20347596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03481856"/>
        <c:crosses val="autoZero"/>
        <c:auto val="1"/>
        <c:lblAlgn val="ctr"/>
        <c:lblOffset val="100"/>
        <c:noMultiLvlLbl val="0"/>
      </c:catAx>
      <c:valAx>
        <c:axId val="20348185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03475968"/>
        <c:crosses val="autoZero"/>
        <c:crossBetween val="between"/>
        <c:majorUnit val="50000"/>
      </c:valAx>
    </c:plotArea>
    <c:legend>
      <c:legendPos val="b"/>
      <c:overlay val="0"/>
      <c:txPr>
        <a:bodyPr rot="0" spcFirstLastPara="0"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76606daf-b99b-454b-abe8-f70aece9ad5c}"/>
      </c:ext>
    </c:extLst>
  </c:chart>
  <c:spPr>
    <a:solidFill>
      <a:schemeClr val="bg1"/>
    </a:solidFill>
    <a:ln w="9525" cap="flat" cmpd="sng" algn="ctr">
      <a:noFill/>
      <a:prstDash val="solid"/>
      <a:round/>
    </a:ln>
  </c:spPr>
  <c:txPr>
    <a:bodyPr/>
    <a:lstStyle/>
    <a:p>
      <a:pPr>
        <a:defRPr lang="ru-RU" sz="900">
          <a:latin typeface="Times New Roman" panose="02020603050405020304" charset="0"/>
          <a:cs typeface="Times New Roman" panose="0202060305040502030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overlay val="0"/>
      <c:txPr>
        <a:bodyPr rot="0" spcFirstLastPara="0" vertOverflow="ellipsis" vert="horz" wrap="square"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title>
    <c:autoTitleDeleted val="0"/>
    <c:plotArea>
      <c:layout/>
      <c:barChart>
        <c:barDir val="col"/>
        <c:grouping val="clustered"/>
        <c:varyColors val="0"/>
        <c:ser>
          <c:idx val="0"/>
          <c:order val="0"/>
          <c:tx>
            <c:strRef>
              <c:f>Лист1!$B$1</c:f>
              <c:strCache>
                <c:ptCount val="1"/>
                <c:pt idx="0">
                  <c:v>Просроченная дебиторская задолженность</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Лист1!$A$2:$A$6</c:f>
              <c:strCache>
                <c:ptCount val="5"/>
                <c:pt idx="0">
                  <c:v>2020 г.</c:v>
                </c:pt>
                <c:pt idx="1">
                  <c:v>2021 г.</c:v>
                </c:pt>
                <c:pt idx="2">
                  <c:v>2022 г.</c:v>
                </c:pt>
                <c:pt idx="3">
                  <c:v>2023 г.</c:v>
                </c:pt>
                <c:pt idx="4">
                  <c:v>2024 г.</c:v>
                </c:pt>
              </c:strCache>
            </c:strRef>
          </c:cat>
          <c:val>
            <c:numRef>
              <c:f>Лист1!$B$2:$B$6</c:f>
              <c:numCache>
                <c:formatCode>#,##0.00</c:formatCode>
                <c:ptCount val="5"/>
                <c:pt idx="0">
                  <c:v>83.766377449999979</c:v>
                </c:pt>
                <c:pt idx="1">
                  <c:v>89.940139250000186</c:v>
                </c:pt>
                <c:pt idx="2">
                  <c:v>114.17999999999998</c:v>
                </c:pt>
                <c:pt idx="3">
                  <c:v>32.809999999999995</c:v>
                </c:pt>
                <c:pt idx="4">
                  <c:v>32.4</c:v>
                </c:pt>
              </c:numCache>
            </c:numRef>
          </c:val>
        </c:ser>
        <c:dLbls>
          <c:showLegendKey val="0"/>
          <c:showVal val="1"/>
          <c:showCatName val="0"/>
          <c:showSerName val="0"/>
          <c:showPercent val="0"/>
          <c:showBubbleSize val="0"/>
        </c:dLbls>
        <c:gapWidth val="150"/>
        <c:overlap val="-25"/>
        <c:axId val="203732480"/>
        <c:axId val="203734016"/>
      </c:barChart>
      <c:catAx>
        <c:axId val="20373248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03734016"/>
        <c:crosses val="autoZero"/>
        <c:auto val="1"/>
        <c:lblAlgn val="ctr"/>
        <c:lblOffset val="100"/>
        <c:noMultiLvlLbl val="0"/>
      </c:catAx>
      <c:valAx>
        <c:axId val="203734016"/>
        <c:scaling>
          <c:orientation val="minMax"/>
        </c:scaling>
        <c:delete val="1"/>
        <c:axPos val="l"/>
        <c:numFmt formatCode="#,##0.00" sourceLinked="1"/>
        <c:majorTickMark val="out"/>
        <c:minorTickMark val="none"/>
        <c:tickLblPos val="none"/>
        <c:crossAx val="203732480"/>
        <c:crosses val="autoZero"/>
        <c:crossBetween val="between"/>
      </c:valAx>
    </c:plotArea>
    <c:plotVisOnly val="1"/>
    <c:dispBlanksAs val="gap"/>
    <c:showDLblsOverMax val="0"/>
    <c:extLst>
      <c:ext uri="{0b15fc19-7d7d-44ad-8c2d-2c3a37ce22c3}">
        <chartProps xmlns="https://web.wps.cn/et/2018/main" chartId="{bfa48f3f-7c97-46d4-b36b-3ba402a58223}"/>
      </c:ext>
    </c:extLst>
  </c:chart>
  <c:txPr>
    <a:bodyPr/>
    <a:lstStyle/>
    <a:p>
      <a:pPr>
        <a:defRPr lang="ru-RU" sz="1600">
          <a:latin typeface="Times New Roman" panose="02020603050405020304" charset="0"/>
          <a:cs typeface="Times New Roman" panose="0202060305040502030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5">
                  <a:lumMod val="60000"/>
                  <a:lumOff val="40000"/>
                </a:schemeClr>
              </a:solidFill>
            </c:spPr>
          </c:dPt>
          <c:dLbls>
            <c:dLbl>
              <c:idx val="0"/>
              <c:layout>
                <c:manualLayout>
                  <c:x val="7.7854554867933773E-2"/>
                  <c:y val="-3.599530607710262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4237146118455353E-2"/>
                  <c:y val="1.22092915601969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Лист1!$A$2:$A$4</c:f>
              <c:strCache>
                <c:ptCount val="3"/>
                <c:pt idx="0">
                  <c:v>Доходы от собственности</c:v>
                </c:pt>
                <c:pt idx="1">
                  <c:v>Суммы принудительного взыскания</c:v>
                </c:pt>
                <c:pt idx="2">
                  <c:v>Прочие</c:v>
                </c:pt>
              </c:strCache>
            </c:strRef>
          </c:cat>
          <c:val>
            <c:numRef>
              <c:f>Лист1!$B$2:$B$4</c:f>
              <c:numCache>
                <c:formatCode>_-* #,##0.00_р_._-;\-* #,##0.00_р_._-;_-* "-"??_р_._-;_-@_-</c:formatCode>
                <c:ptCount val="3"/>
                <c:pt idx="0">
                  <c:v>22.3</c:v>
                </c:pt>
                <c:pt idx="1">
                  <c:v>9.7000000000000011</c:v>
                </c:pt>
                <c:pt idx="2">
                  <c:v>0.35000000000000026</c:v>
                </c:pt>
              </c:numCache>
            </c:numRef>
          </c:val>
        </c:ser>
        <c:dLbls>
          <c:showLegendKey val="0"/>
          <c:showVal val="0"/>
          <c:showCatName val="0"/>
          <c:showSerName val="0"/>
          <c:showPercent val="1"/>
          <c:showBubbleSize val="0"/>
          <c:showLeaderLines val="1"/>
        </c:dLbls>
        <c:firstSliceAng val="0"/>
      </c:pieChart>
      <c:spPr>
        <a:noFill/>
        <a:ln w="27013">
          <a:noFill/>
        </a:ln>
      </c:spPr>
    </c:plotArea>
    <c:legend>
      <c:legendPos val="r"/>
      <c:overlay val="0"/>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zero"/>
    <c:showDLblsOverMax val="0"/>
    <c:extLst>
      <c:ext uri="{0b15fc19-7d7d-44ad-8c2d-2c3a37ce22c3}">
        <chartProps xmlns="https://web.wps.cn/et/2018/main" chartId="{e507156e-b5fa-43a2-87d3-8d98cd239fcf}"/>
      </c:ext>
    </c:extLst>
  </c:chart>
  <c:txPr>
    <a:bodyPr/>
    <a:lstStyle/>
    <a:p>
      <a:pPr>
        <a:defRPr lang="ru-RU" sz="1200">
          <a:latin typeface="Times New Roman" panose="02020603050405020304" charset="0"/>
          <a:cs typeface="Times New Roman" panose="0202060305040502030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8011</Words>
  <Characters>45665</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53569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Гурьянова</dc:creator>
  <cp:lastModifiedBy>user</cp:lastModifiedBy>
  <cp:revision>50</cp:revision>
  <cp:lastPrinted>2025-02-04T04:34:00Z</cp:lastPrinted>
  <dcterms:created xsi:type="dcterms:W3CDTF">2025-02-04T05:20:00Z</dcterms:created>
  <dcterms:modified xsi:type="dcterms:W3CDTF">2025-02-17T12:13:00Z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38EB7E96D76C443B905E93E795264E53</vt:lpwstr>
  </property>
</Properties>
</file>