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FD" w:rsidRPr="00234DFD" w:rsidRDefault="00234DFD" w:rsidP="00234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F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предоставлению участка земли под создание семейного (родового) захоронения составляет 30 календарных дней со дня поступления заявления в уполномоченный орган.</w:t>
      </w:r>
    </w:p>
    <w:p w:rsidR="00FC0945" w:rsidRPr="00234DFD" w:rsidRDefault="00234DFD" w:rsidP="00234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FD">
        <w:rPr>
          <w:rFonts w:ascii="Times New Roman" w:hAnsi="Times New Roman" w:cs="Times New Roman"/>
          <w:sz w:val="28"/>
          <w:szCs w:val="28"/>
        </w:rPr>
        <w:t>Решение о предоставлении участка земли под создание семейного (родового) захоронения либо об отказе в предоставлении участка земли под создание семейного (родового) захоронения не позднее 3 (трех) рабочих дней со дня его принятия направляется (выдается) уполномоченным органом заявителю.</w:t>
      </w:r>
    </w:p>
    <w:sectPr w:rsidR="00FC0945" w:rsidRPr="00234DFD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FD"/>
    <w:rsid w:val="000F4911"/>
    <w:rsid w:val="001E3C77"/>
    <w:rsid w:val="00234DFD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D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2023-01-11T09:02:00Z</dcterms:created>
  <dcterms:modified xsi:type="dcterms:W3CDTF">2023-01-11T09:04:00Z</dcterms:modified>
</cp:coreProperties>
</file>