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42" w:rsidRDefault="00971542" w:rsidP="00BE3BDA">
      <w:pPr>
        <w:jc w:val="both"/>
      </w:pPr>
      <w:r>
        <w:br/>
      </w: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EA718C" w:rsidRDefault="00EA718C" w:rsidP="00BE3BDA">
      <w:pPr>
        <w:jc w:val="both"/>
      </w:pPr>
    </w:p>
    <w:p w:rsidR="00971542" w:rsidRDefault="00971542" w:rsidP="00BE3BDA">
      <w:pPr>
        <w:jc w:val="both"/>
      </w:pPr>
    </w:p>
    <w:p w:rsidR="00971542" w:rsidRPr="008E6BEF" w:rsidRDefault="00971542" w:rsidP="00BE3BDA">
      <w:pPr>
        <w:jc w:val="both"/>
        <w:rPr>
          <w:sz w:val="28"/>
          <w:szCs w:val="28"/>
        </w:rPr>
      </w:pPr>
    </w:p>
    <w:p w:rsidR="00EA718C" w:rsidRDefault="00EA718C" w:rsidP="00EA718C">
      <w:pPr>
        <w:shd w:val="clear" w:color="auto" w:fill="FFFFFF"/>
        <w:suppressAutoHyphens/>
        <w:ind w:right="566" w:firstLine="1701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 xml:space="preserve">            О внесении изменений в постановление</w:t>
      </w:r>
    </w:p>
    <w:p w:rsidR="00EA718C" w:rsidRDefault="00EA718C" w:rsidP="00EA718C">
      <w:pPr>
        <w:shd w:val="clear" w:color="auto" w:fill="FFFFFF"/>
        <w:suppressAutoHyphens/>
        <w:ind w:left="2123" w:right="566" w:hanging="705"/>
        <w:rPr>
          <w:b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 xml:space="preserve">            Администрации города от </w:t>
      </w:r>
      <w:r w:rsidR="006927C9">
        <w:rPr>
          <w:b/>
          <w:bCs/>
          <w:spacing w:val="-3"/>
          <w:sz w:val="26"/>
          <w:szCs w:val="26"/>
        </w:rPr>
        <w:t>31</w:t>
      </w:r>
      <w:r>
        <w:rPr>
          <w:b/>
          <w:bCs/>
          <w:spacing w:val="-3"/>
          <w:sz w:val="26"/>
          <w:szCs w:val="26"/>
        </w:rPr>
        <w:t>.</w:t>
      </w:r>
      <w:r w:rsidR="006927C9">
        <w:rPr>
          <w:b/>
          <w:bCs/>
          <w:spacing w:val="-3"/>
          <w:sz w:val="26"/>
          <w:szCs w:val="26"/>
        </w:rPr>
        <w:t>10</w:t>
      </w:r>
      <w:r>
        <w:rPr>
          <w:b/>
          <w:bCs/>
          <w:spacing w:val="-3"/>
          <w:sz w:val="26"/>
          <w:szCs w:val="26"/>
        </w:rPr>
        <w:t>.20</w:t>
      </w:r>
      <w:r w:rsidR="006927C9">
        <w:rPr>
          <w:b/>
          <w:bCs/>
          <w:spacing w:val="-3"/>
          <w:sz w:val="26"/>
          <w:szCs w:val="26"/>
        </w:rPr>
        <w:t>24</w:t>
      </w:r>
      <w:r>
        <w:rPr>
          <w:b/>
          <w:bCs/>
          <w:spacing w:val="-3"/>
          <w:sz w:val="26"/>
          <w:szCs w:val="26"/>
        </w:rPr>
        <w:t xml:space="preserve"> № </w:t>
      </w:r>
      <w:r w:rsidR="006927C9">
        <w:rPr>
          <w:b/>
          <w:bCs/>
          <w:spacing w:val="-3"/>
          <w:sz w:val="26"/>
          <w:szCs w:val="26"/>
        </w:rPr>
        <w:t>4435</w:t>
      </w:r>
    </w:p>
    <w:p w:rsidR="00EA718C" w:rsidRDefault="00EA718C" w:rsidP="00EA718C">
      <w:pPr>
        <w:suppressAutoHyphens/>
        <w:ind w:left="567" w:firstLine="709"/>
        <w:jc w:val="both"/>
        <w:rPr>
          <w:sz w:val="26"/>
          <w:szCs w:val="26"/>
        </w:rPr>
      </w:pPr>
    </w:p>
    <w:p w:rsidR="0054090B" w:rsidRDefault="0054090B" w:rsidP="00EA718C">
      <w:pPr>
        <w:shd w:val="clear" w:color="auto" w:fill="FFFFFF"/>
        <w:suppressAutoHyphens/>
        <w:ind w:left="-1134" w:right="-284" w:firstLine="709"/>
        <w:jc w:val="both"/>
        <w:rPr>
          <w:bCs/>
          <w:color w:val="000000"/>
          <w:sz w:val="26"/>
          <w:szCs w:val="26"/>
        </w:rPr>
      </w:pPr>
      <w:proofErr w:type="gramStart"/>
      <w:r w:rsidRPr="0054090B">
        <w:rPr>
          <w:bCs/>
          <w:color w:val="000000"/>
          <w:sz w:val="26"/>
          <w:szCs w:val="26"/>
        </w:rPr>
        <w:t xml:space="preserve">В соответствии со статьей 179 Бюджетного кодекса Российской Федерации, пунктом 1 части 1 статьи 16 Федерального закона от 06.10.2003 № 131-ФЗ «Об общих принципах организации местного самоуправления в Российской Федерации», </w:t>
      </w:r>
      <w:hyperlink r:id="rId7" w:history="1">
        <w:r w:rsidRPr="0054090B">
          <w:rPr>
            <w:rStyle w:val="a5"/>
            <w:bCs/>
            <w:sz w:val="26"/>
            <w:szCs w:val="26"/>
          </w:rPr>
          <w:t>пунктом 3 части 1 статьи 7</w:t>
        </w:r>
      </w:hyperlink>
      <w:r w:rsidRPr="0054090B">
        <w:rPr>
          <w:bCs/>
          <w:color w:val="000000"/>
          <w:sz w:val="26"/>
          <w:szCs w:val="26"/>
        </w:rPr>
        <w:t xml:space="preserve">, </w:t>
      </w:r>
      <w:hyperlink r:id="rId8" w:history="1">
        <w:r w:rsidRPr="0054090B">
          <w:rPr>
            <w:rStyle w:val="a5"/>
            <w:bCs/>
            <w:sz w:val="26"/>
            <w:szCs w:val="26"/>
          </w:rPr>
          <w:t>пунктом 10 части 2 статьи 55</w:t>
        </w:r>
      </w:hyperlink>
      <w:r w:rsidRPr="0054090B">
        <w:rPr>
          <w:bCs/>
          <w:color w:val="000000"/>
          <w:sz w:val="26"/>
          <w:szCs w:val="26"/>
        </w:rPr>
        <w:t xml:space="preserve"> Устава муниципального образования «Город Димитровград» Ульяновской области, стратегией социально-экономического развития муниципального образования «Город Димитровград» Ульяновской области до 2030 года</w:t>
      </w:r>
      <w:proofErr w:type="gramEnd"/>
      <w:r w:rsidRPr="0054090B">
        <w:rPr>
          <w:bCs/>
          <w:color w:val="000000"/>
          <w:sz w:val="26"/>
          <w:szCs w:val="26"/>
        </w:rPr>
        <w:t xml:space="preserve">, утвержденной решением Городской Думы города Димитровграда Ульяновской области от 28.09.2011 </w:t>
      </w:r>
      <w:r w:rsidR="00D347EC">
        <w:rPr>
          <w:bCs/>
          <w:color w:val="000000"/>
          <w:sz w:val="26"/>
          <w:szCs w:val="26"/>
        </w:rPr>
        <w:t xml:space="preserve">                      </w:t>
      </w:r>
      <w:r w:rsidRPr="0054090B">
        <w:rPr>
          <w:bCs/>
          <w:color w:val="000000"/>
          <w:sz w:val="26"/>
          <w:szCs w:val="26"/>
        </w:rPr>
        <w:t xml:space="preserve">№ 56/697, постановлением Администрации города от 12.07.2024 № 3209 «Об утверждении порядка разработки, реализации и оценки эффективности реализации муниципальных программ на территории города Димитровграда Ульяновской области» </w:t>
      </w:r>
      <w:proofErr w:type="spellStart"/>
      <w:proofErr w:type="gramStart"/>
      <w:r w:rsidRPr="0054090B">
        <w:rPr>
          <w:bCs/>
          <w:color w:val="000000"/>
          <w:sz w:val="26"/>
          <w:szCs w:val="26"/>
        </w:rPr>
        <w:t>п</w:t>
      </w:r>
      <w:proofErr w:type="spellEnd"/>
      <w:proofErr w:type="gramEnd"/>
      <w:r w:rsidRPr="0054090B">
        <w:rPr>
          <w:bCs/>
          <w:color w:val="000000"/>
          <w:sz w:val="26"/>
          <w:szCs w:val="26"/>
        </w:rPr>
        <w:t xml:space="preserve"> о с т а </w:t>
      </w:r>
      <w:proofErr w:type="spellStart"/>
      <w:r w:rsidRPr="0054090B">
        <w:rPr>
          <w:bCs/>
          <w:color w:val="000000"/>
          <w:sz w:val="26"/>
          <w:szCs w:val="26"/>
        </w:rPr>
        <w:t>н</w:t>
      </w:r>
      <w:proofErr w:type="spellEnd"/>
      <w:r w:rsidRPr="0054090B">
        <w:rPr>
          <w:bCs/>
          <w:color w:val="000000"/>
          <w:sz w:val="26"/>
          <w:szCs w:val="26"/>
        </w:rPr>
        <w:t xml:space="preserve"> о в л я ю:</w:t>
      </w:r>
    </w:p>
    <w:p w:rsidR="00EA718C" w:rsidRDefault="00EA718C" w:rsidP="00EA718C">
      <w:pPr>
        <w:shd w:val="clear" w:color="auto" w:fill="FFFFFF"/>
        <w:suppressAutoHyphens/>
        <w:ind w:left="-1134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в постановление Администрации города от </w:t>
      </w:r>
      <w:r w:rsidR="00D347EC">
        <w:rPr>
          <w:sz w:val="26"/>
          <w:szCs w:val="26"/>
        </w:rPr>
        <w:t>31</w:t>
      </w:r>
      <w:r>
        <w:rPr>
          <w:bCs/>
          <w:spacing w:val="-3"/>
          <w:sz w:val="26"/>
          <w:szCs w:val="26"/>
        </w:rPr>
        <w:t>.</w:t>
      </w:r>
      <w:r w:rsidR="00D347EC">
        <w:rPr>
          <w:bCs/>
          <w:spacing w:val="-3"/>
          <w:sz w:val="26"/>
          <w:szCs w:val="26"/>
        </w:rPr>
        <w:t>10</w:t>
      </w:r>
      <w:r>
        <w:rPr>
          <w:bCs/>
          <w:spacing w:val="-3"/>
          <w:sz w:val="26"/>
          <w:szCs w:val="26"/>
        </w:rPr>
        <w:t>.20</w:t>
      </w:r>
      <w:r w:rsidR="00D347EC">
        <w:rPr>
          <w:bCs/>
          <w:spacing w:val="-3"/>
          <w:sz w:val="26"/>
          <w:szCs w:val="26"/>
        </w:rPr>
        <w:t>24</w:t>
      </w:r>
      <w:r>
        <w:rPr>
          <w:bCs/>
          <w:spacing w:val="-3"/>
          <w:sz w:val="26"/>
          <w:szCs w:val="26"/>
        </w:rPr>
        <w:t xml:space="preserve"> № </w:t>
      </w:r>
      <w:r w:rsidR="00D347EC">
        <w:rPr>
          <w:bCs/>
          <w:spacing w:val="-3"/>
          <w:sz w:val="26"/>
          <w:szCs w:val="26"/>
        </w:rPr>
        <w:t>44</w:t>
      </w:r>
      <w:r>
        <w:rPr>
          <w:bCs/>
          <w:spacing w:val="-3"/>
          <w:sz w:val="26"/>
          <w:szCs w:val="26"/>
        </w:rPr>
        <w:t>35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муниципальной программы </w:t>
      </w:r>
      <w:r>
        <w:rPr>
          <w:bCs/>
          <w:spacing w:val="-3"/>
          <w:sz w:val="26"/>
          <w:szCs w:val="26"/>
        </w:rPr>
        <w:t>«Переселение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 w:rsidR="006927C9">
        <w:rPr>
          <w:bCs/>
          <w:spacing w:val="-3"/>
          <w:sz w:val="26"/>
          <w:szCs w:val="26"/>
        </w:rPr>
        <w:t>7</w:t>
      </w:r>
      <w:r>
        <w:rPr>
          <w:bCs/>
          <w:spacing w:val="-3"/>
          <w:sz w:val="26"/>
          <w:szCs w:val="26"/>
        </w:rPr>
        <w:t xml:space="preserve"> года»</w:t>
      </w:r>
      <w:r>
        <w:rPr>
          <w:sz w:val="26"/>
          <w:szCs w:val="26"/>
        </w:rPr>
        <w:t xml:space="preserve"> (далее - постановление) следующие изменения:</w:t>
      </w:r>
    </w:p>
    <w:p w:rsidR="00EA718C" w:rsidRDefault="0054090B" w:rsidP="00EA718C">
      <w:pPr>
        <w:shd w:val="clear" w:color="auto" w:fill="FFFFFF"/>
        <w:suppressAutoHyphens/>
        <w:ind w:left="-1134" w:right="-284" w:firstLine="709"/>
        <w:jc w:val="both"/>
        <w:rPr>
          <w:sz w:val="28"/>
          <w:szCs w:val="28"/>
        </w:rPr>
      </w:pPr>
      <w:r>
        <w:rPr>
          <w:bCs/>
          <w:spacing w:val="-3"/>
          <w:sz w:val="26"/>
          <w:szCs w:val="26"/>
        </w:rPr>
        <w:t>1.1. Раздел 2</w:t>
      </w:r>
      <w:r w:rsidR="00EA718C">
        <w:rPr>
          <w:bCs/>
          <w:spacing w:val="-3"/>
          <w:sz w:val="26"/>
          <w:szCs w:val="26"/>
        </w:rPr>
        <w:t xml:space="preserve"> муниципальной программы «Переселение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>
        <w:rPr>
          <w:bCs/>
          <w:spacing w:val="-3"/>
          <w:sz w:val="26"/>
          <w:szCs w:val="26"/>
        </w:rPr>
        <w:t>7</w:t>
      </w:r>
      <w:r w:rsidR="00EA718C">
        <w:rPr>
          <w:bCs/>
          <w:spacing w:val="-3"/>
          <w:sz w:val="26"/>
          <w:szCs w:val="26"/>
        </w:rPr>
        <w:t xml:space="preserve"> года», являющейся приложением к постановлению (далее – муниципальная программа), изложить в следующей редакции:</w:t>
      </w:r>
      <w:r w:rsidR="00971542">
        <w:rPr>
          <w:sz w:val="28"/>
          <w:szCs w:val="28"/>
        </w:rPr>
        <w:t xml:space="preserve">    </w:t>
      </w:r>
    </w:p>
    <w:p w:rsidR="00971542" w:rsidRPr="00EA718C" w:rsidRDefault="00971542" w:rsidP="00EA718C">
      <w:pPr>
        <w:shd w:val="clear" w:color="auto" w:fill="FFFFFF"/>
        <w:suppressAutoHyphens/>
        <w:ind w:left="-1134" w:right="-284" w:firstLine="709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</w:t>
      </w:r>
    </w:p>
    <w:p w:rsidR="00971542" w:rsidRPr="006521F1" w:rsidRDefault="00EA718C" w:rsidP="00EA7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4090B">
        <w:rPr>
          <w:b/>
          <w:sz w:val="28"/>
          <w:szCs w:val="28"/>
        </w:rPr>
        <w:t>2</w:t>
      </w:r>
      <w:r w:rsidR="00971542" w:rsidRPr="006521F1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аспорт</w:t>
      </w:r>
      <w:r w:rsidR="00971542" w:rsidRPr="006521F1">
        <w:rPr>
          <w:b/>
          <w:sz w:val="28"/>
          <w:szCs w:val="28"/>
        </w:rPr>
        <w:t xml:space="preserve"> муниципальной </w:t>
      </w:r>
      <w:hyperlink w:anchor="P38">
        <w:r w:rsidR="00971542" w:rsidRPr="006521F1">
          <w:rPr>
            <w:b/>
            <w:sz w:val="28"/>
            <w:szCs w:val="28"/>
          </w:rPr>
          <w:t>программ</w:t>
        </w:r>
      </w:hyperlink>
      <w:r w:rsidR="00971542" w:rsidRPr="006521F1">
        <w:rPr>
          <w:b/>
          <w:sz w:val="28"/>
          <w:szCs w:val="28"/>
        </w:rPr>
        <w:t xml:space="preserve">ы </w:t>
      </w:r>
    </w:p>
    <w:p w:rsidR="00971542" w:rsidRPr="00CB0C8E" w:rsidRDefault="00971542" w:rsidP="00BE3BDA">
      <w:pPr>
        <w:jc w:val="center"/>
        <w:rPr>
          <w:b/>
          <w:sz w:val="27"/>
          <w:szCs w:val="27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971542" w:rsidRPr="00CB0C8E" w:rsidTr="004F179E">
        <w:tc>
          <w:tcPr>
            <w:tcW w:w="4740" w:type="dxa"/>
          </w:tcPr>
          <w:p w:rsidR="00971542" w:rsidRPr="006521F1" w:rsidRDefault="00971542" w:rsidP="00844340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4678" w:type="dxa"/>
          </w:tcPr>
          <w:p w:rsidR="00971542" w:rsidRPr="006521F1" w:rsidRDefault="00971542" w:rsidP="00C76A32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 xml:space="preserve">Муллин Николай Юрьевич - Первый заместитель Главы города </w:t>
            </w:r>
          </w:p>
        </w:tc>
      </w:tr>
      <w:tr w:rsidR="00971542" w:rsidRPr="00CB0C8E" w:rsidTr="004F179E">
        <w:trPr>
          <w:trHeight w:val="731"/>
        </w:trPr>
        <w:tc>
          <w:tcPr>
            <w:tcW w:w="4740" w:type="dxa"/>
          </w:tcPr>
          <w:p w:rsidR="00971542" w:rsidRPr="006521F1" w:rsidRDefault="00971542" w:rsidP="00844340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678" w:type="dxa"/>
          </w:tcPr>
          <w:p w:rsidR="00971542" w:rsidRPr="006521F1" w:rsidRDefault="00971542" w:rsidP="00241CA8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 xml:space="preserve">Комитет </w:t>
            </w:r>
          </w:p>
        </w:tc>
      </w:tr>
      <w:tr w:rsidR="00971542" w:rsidRPr="00CB0C8E" w:rsidTr="00A41D3C">
        <w:trPr>
          <w:trHeight w:val="897"/>
        </w:trPr>
        <w:tc>
          <w:tcPr>
            <w:tcW w:w="4740" w:type="dxa"/>
          </w:tcPr>
          <w:p w:rsidR="00971542" w:rsidRPr="006521F1" w:rsidRDefault="00971542" w:rsidP="00877F4E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678" w:type="dxa"/>
          </w:tcPr>
          <w:p w:rsidR="00971542" w:rsidRPr="006521F1" w:rsidRDefault="00971542" w:rsidP="00BE3BDA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Отсутствуют</w:t>
            </w:r>
          </w:p>
          <w:p w:rsidR="00971542" w:rsidRPr="006521F1" w:rsidRDefault="00971542" w:rsidP="00BE3BDA">
            <w:pPr>
              <w:jc w:val="both"/>
              <w:rPr>
                <w:sz w:val="28"/>
                <w:szCs w:val="28"/>
              </w:rPr>
            </w:pPr>
          </w:p>
        </w:tc>
      </w:tr>
      <w:tr w:rsidR="00971542" w:rsidRPr="00CB0C8E" w:rsidTr="004F179E">
        <w:tc>
          <w:tcPr>
            <w:tcW w:w="4740" w:type="dxa"/>
          </w:tcPr>
          <w:p w:rsidR="00971542" w:rsidRPr="006521F1" w:rsidRDefault="00971542" w:rsidP="00844340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678" w:type="dxa"/>
          </w:tcPr>
          <w:p w:rsidR="00971542" w:rsidRPr="006521F1" w:rsidRDefault="00971542" w:rsidP="00A26163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2025 - 2030 годы</w:t>
            </w:r>
          </w:p>
        </w:tc>
      </w:tr>
      <w:tr w:rsidR="00971542" w:rsidRPr="00CB0C8E" w:rsidTr="004F179E">
        <w:tc>
          <w:tcPr>
            <w:tcW w:w="4740" w:type="dxa"/>
          </w:tcPr>
          <w:p w:rsidR="00971542" w:rsidRPr="006521F1" w:rsidRDefault="00971542" w:rsidP="00836D0F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4678" w:type="dxa"/>
          </w:tcPr>
          <w:p w:rsidR="00971542" w:rsidRPr="006521F1" w:rsidRDefault="00971542" w:rsidP="00082B28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Обеспечение безопасных и благоприятных условий проживания граждан, переселенных из аварийного жилищного фонда</w:t>
            </w:r>
          </w:p>
        </w:tc>
      </w:tr>
      <w:tr w:rsidR="00971542" w:rsidRPr="00CB0C8E" w:rsidTr="004F179E">
        <w:tc>
          <w:tcPr>
            <w:tcW w:w="4740" w:type="dxa"/>
          </w:tcPr>
          <w:p w:rsidR="00971542" w:rsidRPr="006521F1" w:rsidRDefault="00971542" w:rsidP="00844340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4678" w:type="dxa"/>
          </w:tcPr>
          <w:p w:rsidR="00971542" w:rsidRPr="006521F1" w:rsidRDefault="00971542" w:rsidP="001F78C7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Отсутствуют</w:t>
            </w:r>
          </w:p>
        </w:tc>
      </w:tr>
      <w:tr w:rsidR="00971542" w:rsidRPr="00CB0C8E" w:rsidTr="004F179E">
        <w:tc>
          <w:tcPr>
            <w:tcW w:w="4740" w:type="dxa"/>
          </w:tcPr>
          <w:p w:rsidR="00971542" w:rsidRPr="006521F1" w:rsidRDefault="00971542" w:rsidP="00844340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4678" w:type="dxa"/>
          </w:tcPr>
          <w:p w:rsidR="00971542" w:rsidRPr="006521F1" w:rsidRDefault="00971542" w:rsidP="0059132A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- количество человек, улучшивших жилищные условия;</w:t>
            </w:r>
          </w:p>
          <w:p w:rsidR="00971542" w:rsidRPr="006521F1" w:rsidRDefault="00971542" w:rsidP="0059132A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- уменьшение площади аварийных домов.</w:t>
            </w:r>
          </w:p>
        </w:tc>
      </w:tr>
      <w:tr w:rsidR="00971542" w:rsidRPr="00CB0C8E" w:rsidTr="004F179E">
        <w:tc>
          <w:tcPr>
            <w:tcW w:w="4740" w:type="dxa"/>
          </w:tcPr>
          <w:p w:rsidR="00971542" w:rsidRPr="006521F1" w:rsidRDefault="00971542" w:rsidP="00844340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 xml:space="preserve">Ресурсное обеспечение муниципальной программы с разбивкой по источникам финансового обеспечения и годам реализации </w:t>
            </w:r>
          </w:p>
        </w:tc>
        <w:tc>
          <w:tcPr>
            <w:tcW w:w="4678" w:type="dxa"/>
          </w:tcPr>
          <w:p w:rsidR="00971542" w:rsidRPr="006521F1" w:rsidRDefault="00971542" w:rsidP="00770D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Финансирование муниципальной программы – бюджет города Димитровграда, источником финансового обеспечения которого являются ассигнования из бюджета города и ассигнования из              областного бюджета Ульяновской области.</w:t>
            </w:r>
          </w:p>
          <w:p w:rsidR="00971542" w:rsidRPr="009A5F45" w:rsidRDefault="00971542" w:rsidP="00770D83">
            <w:pPr>
              <w:jc w:val="both"/>
              <w:rPr>
                <w:color w:val="000000"/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 xml:space="preserve">Общий объем бюджетных ассигнований бюджета города на финансовое обеспечение реализации </w:t>
            </w:r>
            <w:r w:rsidRPr="009A5F45">
              <w:rPr>
                <w:sz w:val="28"/>
                <w:szCs w:val="28"/>
              </w:rPr>
              <w:t xml:space="preserve">муниципальной программы составляет </w:t>
            </w:r>
            <w:r w:rsidR="0054090B" w:rsidRPr="009A5F45">
              <w:rPr>
                <w:sz w:val="28"/>
                <w:szCs w:val="28"/>
              </w:rPr>
              <w:t>1</w:t>
            </w:r>
            <w:r w:rsidR="00B04DE6" w:rsidRPr="009A5F45">
              <w:rPr>
                <w:sz w:val="28"/>
                <w:szCs w:val="28"/>
              </w:rPr>
              <w:t>32</w:t>
            </w:r>
            <w:r w:rsidRPr="009A5F45">
              <w:rPr>
                <w:color w:val="000000"/>
                <w:sz w:val="28"/>
                <w:szCs w:val="28"/>
              </w:rPr>
              <w:t xml:space="preserve"> </w:t>
            </w:r>
            <w:r w:rsidR="00B04DE6" w:rsidRPr="009A5F45">
              <w:rPr>
                <w:color w:val="000000"/>
                <w:sz w:val="28"/>
                <w:szCs w:val="28"/>
              </w:rPr>
              <w:t>422</w:t>
            </w:r>
            <w:r w:rsidRPr="009A5F45">
              <w:rPr>
                <w:color w:val="000000"/>
                <w:sz w:val="28"/>
                <w:szCs w:val="28"/>
              </w:rPr>
              <w:t>,</w:t>
            </w:r>
            <w:r w:rsidR="00B04DE6" w:rsidRPr="009A5F45">
              <w:rPr>
                <w:color w:val="000000"/>
                <w:sz w:val="28"/>
                <w:szCs w:val="28"/>
              </w:rPr>
              <w:t>544</w:t>
            </w:r>
            <w:r w:rsidR="0054090B" w:rsidRPr="009A5F45">
              <w:rPr>
                <w:color w:val="000000"/>
                <w:sz w:val="28"/>
                <w:szCs w:val="28"/>
              </w:rPr>
              <w:t>00</w:t>
            </w:r>
            <w:r w:rsidRPr="009A5F45">
              <w:rPr>
                <w:color w:val="000000"/>
                <w:sz w:val="28"/>
                <w:szCs w:val="28"/>
              </w:rPr>
              <w:t xml:space="preserve"> тыс. руб. в том числе:</w:t>
            </w:r>
          </w:p>
          <w:p w:rsidR="00971542" w:rsidRPr="009A5F45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9A5F45">
              <w:rPr>
                <w:color w:val="000000"/>
                <w:sz w:val="28"/>
                <w:szCs w:val="28"/>
              </w:rPr>
              <w:t xml:space="preserve">Объем бюджетных ассигнований из бюджета города – </w:t>
            </w:r>
            <w:r w:rsidR="00B04DE6" w:rsidRPr="009A5F45">
              <w:rPr>
                <w:color w:val="000000"/>
                <w:sz w:val="28"/>
                <w:szCs w:val="28"/>
              </w:rPr>
              <w:t>30</w:t>
            </w:r>
            <w:r w:rsidRPr="009A5F45">
              <w:rPr>
                <w:color w:val="000000"/>
                <w:sz w:val="28"/>
                <w:szCs w:val="28"/>
              </w:rPr>
              <w:t xml:space="preserve"> </w:t>
            </w:r>
            <w:r w:rsidR="00B04DE6" w:rsidRPr="009A5F45">
              <w:rPr>
                <w:color w:val="000000"/>
                <w:sz w:val="28"/>
                <w:szCs w:val="28"/>
              </w:rPr>
              <w:t>402</w:t>
            </w:r>
            <w:r w:rsidRPr="009A5F45">
              <w:rPr>
                <w:color w:val="000000"/>
                <w:sz w:val="28"/>
                <w:szCs w:val="28"/>
              </w:rPr>
              <w:t>,5</w:t>
            </w:r>
            <w:r w:rsidR="00B04DE6" w:rsidRPr="009A5F45">
              <w:rPr>
                <w:color w:val="000000"/>
                <w:sz w:val="28"/>
                <w:szCs w:val="28"/>
              </w:rPr>
              <w:t>44</w:t>
            </w:r>
            <w:r w:rsidR="0054090B" w:rsidRPr="009A5F45">
              <w:rPr>
                <w:color w:val="000000"/>
                <w:sz w:val="28"/>
                <w:szCs w:val="28"/>
              </w:rPr>
              <w:t>00</w:t>
            </w:r>
            <w:r w:rsidRPr="009A5F45">
              <w:rPr>
                <w:color w:val="000000"/>
                <w:sz w:val="28"/>
                <w:szCs w:val="28"/>
              </w:rPr>
              <w:t xml:space="preserve"> </w:t>
            </w:r>
            <w:r w:rsidRPr="009A5F45">
              <w:rPr>
                <w:color w:val="000000"/>
                <w:sz w:val="28"/>
                <w:szCs w:val="28"/>
              </w:rPr>
              <w:lastRenderedPageBreak/>
              <w:t>тыс</w:t>
            </w:r>
            <w:proofErr w:type="gramStart"/>
            <w:r w:rsidRPr="009A5F45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A5F45">
              <w:rPr>
                <w:color w:val="000000"/>
                <w:sz w:val="28"/>
                <w:szCs w:val="28"/>
              </w:rPr>
              <w:t>уб., в том числе:</w:t>
            </w:r>
          </w:p>
          <w:p w:rsidR="00971542" w:rsidRPr="009A5F45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9A5F45">
              <w:rPr>
                <w:color w:val="000000"/>
                <w:sz w:val="28"/>
                <w:szCs w:val="28"/>
              </w:rPr>
              <w:t xml:space="preserve">2025 год – </w:t>
            </w:r>
            <w:r w:rsidR="00B04DE6" w:rsidRPr="009A5F45">
              <w:rPr>
                <w:color w:val="000000"/>
                <w:sz w:val="28"/>
                <w:szCs w:val="28"/>
              </w:rPr>
              <w:t>16</w:t>
            </w:r>
            <w:r w:rsidRPr="009A5F45">
              <w:rPr>
                <w:color w:val="000000"/>
                <w:sz w:val="28"/>
                <w:szCs w:val="28"/>
              </w:rPr>
              <w:t xml:space="preserve"> </w:t>
            </w:r>
            <w:r w:rsidR="00B04DE6" w:rsidRPr="009A5F45">
              <w:rPr>
                <w:color w:val="000000"/>
                <w:sz w:val="28"/>
                <w:szCs w:val="28"/>
              </w:rPr>
              <w:t>227</w:t>
            </w:r>
            <w:r w:rsidRPr="009A5F45">
              <w:rPr>
                <w:color w:val="000000"/>
                <w:sz w:val="28"/>
                <w:szCs w:val="28"/>
              </w:rPr>
              <w:t>,5</w:t>
            </w:r>
            <w:r w:rsidR="00B04DE6" w:rsidRPr="009A5F45">
              <w:rPr>
                <w:color w:val="000000"/>
                <w:sz w:val="28"/>
                <w:szCs w:val="28"/>
              </w:rPr>
              <w:t>44</w:t>
            </w:r>
            <w:r w:rsidRPr="009A5F45">
              <w:rPr>
                <w:color w:val="000000"/>
                <w:sz w:val="28"/>
                <w:szCs w:val="28"/>
              </w:rPr>
              <w:t xml:space="preserve">00 тыс. </w:t>
            </w:r>
            <w:proofErr w:type="spellStart"/>
            <w:r w:rsidRPr="009A5F4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9A5F45">
              <w:rPr>
                <w:color w:val="000000"/>
                <w:sz w:val="28"/>
                <w:szCs w:val="28"/>
              </w:rPr>
              <w:t>;</w:t>
            </w:r>
          </w:p>
          <w:p w:rsidR="00971542" w:rsidRPr="009A5F45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9A5F45">
              <w:rPr>
                <w:color w:val="000000"/>
                <w:sz w:val="28"/>
                <w:szCs w:val="28"/>
              </w:rPr>
              <w:t xml:space="preserve">2026 год – </w:t>
            </w:r>
            <w:r w:rsidR="00B04DE6" w:rsidRPr="009A5F45">
              <w:rPr>
                <w:color w:val="000000"/>
                <w:sz w:val="28"/>
                <w:szCs w:val="28"/>
              </w:rPr>
              <w:t>13</w:t>
            </w:r>
            <w:r w:rsidRPr="009A5F45">
              <w:rPr>
                <w:color w:val="000000"/>
                <w:sz w:val="28"/>
                <w:szCs w:val="28"/>
              </w:rPr>
              <w:t xml:space="preserve"> </w:t>
            </w:r>
            <w:r w:rsidR="00B04DE6" w:rsidRPr="009A5F45">
              <w:rPr>
                <w:color w:val="000000"/>
                <w:sz w:val="28"/>
                <w:szCs w:val="28"/>
              </w:rPr>
              <w:t>425</w:t>
            </w:r>
            <w:r w:rsidRPr="009A5F45">
              <w:rPr>
                <w:color w:val="000000"/>
                <w:sz w:val="28"/>
                <w:szCs w:val="28"/>
              </w:rPr>
              <w:t xml:space="preserve">,00000 тыс. </w:t>
            </w:r>
            <w:proofErr w:type="spellStart"/>
            <w:r w:rsidRPr="009A5F4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9A5F45">
              <w:rPr>
                <w:color w:val="000000"/>
                <w:sz w:val="28"/>
                <w:szCs w:val="28"/>
              </w:rPr>
              <w:t>;</w:t>
            </w:r>
          </w:p>
          <w:p w:rsidR="00971542" w:rsidRPr="009A5F45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9A5F45">
              <w:rPr>
                <w:color w:val="000000"/>
                <w:sz w:val="28"/>
                <w:szCs w:val="28"/>
              </w:rPr>
              <w:t xml:space="preserve">2027 год – </w:t>
            </w:r>
            <w:r w:rsidR="00B04DE6" w:rsidRPr="009A5F45">
              <w:rPr>
                <w:color w:val="000000"/>
                <w:sz w:val="28"/>
                <w:szCs w:val="28"/>
              </w:rPr>
              <w:t>750</w:t>
            </w:r>
            <w:r w:rsidRPr="009A5F45">
              <w:rPr>
                <w:color w:val="000000"/>
                <w:sz w:val="28"/>
                <w:szCs w:val="28"/>
              </w:rPr>
              <w:t>,00000 тыс. руб.;</w:t>
            </w:r>
          </w:p>
          <w:p w:rsidR="00971542" w:rsidRPr="009A5F45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9A5F45">
              <w:rPr>
                <w:color w:val="000000"/>
                <w:sz w:val="28"/>
                <w:szCs w:val="28"/>
              </w:rPr>
              <w:t>2028 год – 0,00000 тыс. руб.;</w:t>
            </w:r>
          </w:p>
          <w:p w:rsidR="00971542" w:rsidRPr="009A5F45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9A5F45">
              <w:rPr>
                <w:color w:val="000000"/>
                <w:sz w:val="28"/>
                <w:szCs w:val="28"/>
              </w:rPr>
              <w:t xml:space="preserve">2029 год – 0,00000 тыс. </w:t>
            </w:r>
            <w:proofErr w:type="spellStart"/>
            <w:r w:rsidRPr="009A5F4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9A5F45">
              <w:rPr>
                <w:color w:val="000000"/>
                <w:sz w:val="28"/>
                <w:szCs w:val="28"/>
              </w:rPr>
              <w:t>;</w:t>
            </w:r>
          </w:p>
          <w:p w:rsidR="00971542" w:rsidRPr="009A5F45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9A5F45">
              <w:rPr>
                <w:color w:val="000000"/>
                <w:sz w:val="28"/>
                <w:szCs w:val="28"/>
              </w:rPr>
              <w:t>2030 год – 0,00000 тыс. руб.</w:t>
            </w:r>
          </w:p>
          <w:p w:rsidR="00971542" w:rsidRPr="009A5F45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9A5F45">
              <w:rPr>
                <w:color w:val="000000"/>
                <w:sz w:val="28"/>
                <w:szCs w:val="28"/>
              </w:rPr>
              <w:t xml:space="preserve">Объем бюджетных ассигнований из областного бюджета Ульяновской области – </w:t>
            </w:r>
            <w:r w:rsidR="00B04DE6" w:rsidRPr="009A5F45">
              <w:rPr>
                <w:color w:val="000000"/>
                <w:sz w:val="28"/>
                <w:szCs w:val="28"/>
              </w:rPr>
              <w:t>102</w:t>
            </w:r>
            <w:r w:rsidRPr="009A5F45">
              <w:rPr>
                <w:color w:val="000000"/>
                <w:sz w:val="28"/>
                <w:szCs w:val="28"/>
              </w:rPr>
              <w:t xml:space="preserve"> </w:t>
            </w:r>
            <w:r w:rsidR="00B04DE6" w:rsidRPr="009A5F45">
              <w:rPr>
                <w:color w:val="000000"/>
                <w:sz w:val="28"/>
                <w:szCs w:val="28"/>
              </w:rPr>
              <w:t>020</w:t>
            </w:r>
            <w:r w:rsidRPr="009A5F45">
              <w:rPr>
                <w:color w:val="000000"/>
                <w:sz w:val="28"/>
                <w:szCs w:val="28"/>
              </w:rPr>
              <w:t>,</w:t>
            </w:r>
            <w:r w:rsidR="00B04DE6" w:rsidRPr="009A5F45">
              <w:rPr>
                <w:color w:val="000000"/>
                <w:sz w:val="28"/>
                <w:szCs w:val="28"/>
              </w:rPr>
              <w:t>00</w:t>
            </w:r>
            <w:r w:rsidRPr="009A5F45">
              <w:rPr>
                <w:color w:val="000000"/>
                <w:sz w:val="28"/>
                <w:szCs w:val="28"/>
              </w:rPr>
              <w:t xml:space="preserve">000 тыс. </w:t>
            </w:r>
            <w:proofErr w:type="spellStart"/>
            <w:r w:rsidRPr="009A5F4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9A5F45">
              <w:rPr>
                <w:color w:val="000000"/>
                <w:sz w:val="28"/>
                <w:szCs w:val="28"/>
              </w:rPr>
              <w:t>, в том числе:</w:t>
            </w:r>
          </w:p>
          <w:p w:rsidR="00971542" w:rsidRPr="009A5F45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9A5F45">
              <w:rPr>
                <w:color w:val="000000"/>
                <w:sz w:val="28"/>
                <w:szCs w:val="28"/>
              </w:rPr>
              <w:t xml:space="preserve">2025 год – </w:t>
            </w:r>
            <w:r w:rsidR="00B04DE6" w:rsidRPr="009A5F45">
              <w:rPr>
                <w:color w:val="000000"/>
                <w:sz w:val="28"/>
                <w:szCs w:val="28"/>
              </w:rPr>
              <w:t>45</w:t>
            </w:r>
            <w:r w:rsidRPr="009A5F45">
              <w:rPr>
                <w:color w:val="000000"/>
                <w:sz w:val="28"/>
                <w:szCs w:val="28"/>
              </w:rPr>
              <w:t xml:space="preserve"> </w:t>
            </w:r>
            <w:r w:rsidR="00B04DE6" w:rsidRPr="009A5F45">
              <w:rPr>
                <w:color w:val="000000"/>
                <w:sz w:val="28"/>
                <w:szCs w:val="28"/>
              </w:rPr>
              <w:t>320</w:t>
            </w:r>
            <w:r w:rsidRPr="009A5F45">
              <w:rPr>
                <w:color w:val="000000"/>
                <w:sz w:val="28"/>
                <w:szCs w:val="28"/>
              </w:rPr>
              <w:t>,</w:t>
            </w:r>
            <w:r w:rsidR="00B04DE6" w:rsidRPr="009A5F45">
              <w:rPr>
                <w:color w:val="000000"/>
                <w:sz w:val="28"/>
                <w:szCs w:val="28"/>
              </w:rPr>
              <w:t>00</w:t>
            </w:r>
            <w:r w:rsidRPr="009A5F45">
              <w:rPr>
                <w:color w:val="000000"/>
                <w:sz w:val="28"/>
                <w:szCs w:val="28"/>
              </w:rPr>
              <w:t xml:space="preserve">000 тыс. </w:t>
            </w:r>
            <w:proofErr w:type="spellStart"/>
            <w:r w:rsidRPr="009A5F4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9A5F45">
              <w:rPr>
                <w:color w:val="000000"/>
                <w:sz w:val="28"/>
                <w:szCs w:val="28"/>
              </w:rPr>
              <w:t>;</w:t>
            </w:r>
          </w:p>
          <w:p w:rsidR="00971542" w:rsidRPr="009A5F45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9A5F45">
              <w:rPr>
                <w:color w:val="000000"/>
                <w:sz w:val="28"/>
                <w:szCs w:val="28"/>
              </w:rPr>
              <w:t xml:space="preserve">2026 год – </w:t>
            </w:r>
            <w:r w:rsidR="00B04DE6" w:rsidRPr="009A5F45">
              <w:rPr>
                <w:color w:val="000000"/>
                <w:sz w:val="28"/>
                <w:szCs w:val="28"/>
              </w:rPr>
              <w:t>53</w:t>
            </w:r>
            <w:r w:rsidRPr="009A5F45">
              <w:rPr>
                <w:color w:val="000000"/>
                <w:sz w:val="28"/>
                <w:szCs w:val="28"/>
              </w:rPr>
              <w:t xml:space="preserve"> </w:t>
            </w:r>
            <w:r w:rsidR="00B04DE6" w:rsidRPr="009A5F45">
              <w:rPr>
                <w:color w:val="000000"/>
                <w:sz w:val="28"/>
                <w:szCs w:val="28"/>
              </w:rPr>
              <w:t>700</w:t>
            </w:r>
            <w:r w:rsidRPr="009A5F45">
              <w:rPr>
                <w:color w:val="000000"/>
                <w:sz w:val="28"/>
                <w:szCs w:val="28"/>
              </w:rPr>
              <w:t xml:space="preserve">,00000 тыс. </w:t>
            </w:r>
            <w:proofErr w:type="spellStart"/>
            <w:r w:rsidRPr="009A5F4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9A5F45">
              <w:rPr>
                <w:color w:val="000000"/>
                <w:sz w:val="28"/>
                <w:szCs w:val="28"/>
              </w:rPr>
              <w:t>;</w:t>
            </w:r>
          </w:p>
          <w:p w:rsidR="00971542" w:rsidRPr="006521F1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9A5F45">
              <w:rPr>
                <w:color w:val="000000"/>
                <w:sz w:val="28"/>
                <w:szCs w:val="28"/>
              </w:rPr>
              <w:t xml:space="preserve">2027 год – </w:t>
            </w:r>
            <w:r w:rsidR="00B04DE6" w:rsidRPr="009A5F45">
              <w:rPr>
                <w:color w:val="000000"/>
                <w:sz w:val="28"/>
                <w:szCs w:val="28"/>
              </w:rPr>
              <w:t>3 000</w:t>
            </w:r>
            <w:r w:rsidRPr="009A5F45">
              <w:rPr>
                <w:color w:val="000000"/>
                <w:sz w:val="28"/>
                <w:szCs w:val="28"/>
              </w:rPr>
              <w:t>,00000 тыс. руб.;</w:t>
            </w:r>
          </w:p>
          <w:p w:rsidR="00971542" w:rsidRPr="006521F1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6521F1">
              <w:rPr>
                <w:color w:val="000000"/>
                <w:sz w:val="28"/>
                <w:szCs w:val="28"/>
              </w:rPr>
              <w:t>2028 год – 0,00000 тыс. руб.;</w:t>
            </w:r>
          </w:p>
          <w:p w:rsidR="00971542" w:rsidRPr="006521F1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6521F1">
              <w:rPr>
                <w:color w:val="000000"/>
                <w:sz w:val="28"/>
                <w:szCs w:val="28"/>
              </w:rPr>
              <w:t xml:space="preserve">2029 год – 0,00000 тыс. </w:t>
            </w:r>
            <w:proofErr w:type="spellStart"/>
            <w:r w:rsidRPr="006521F1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6521F1">
              <w:rPr>
                <w:color w:val="000000"/>
                <w:sz w:val="28"/>
                <w:szCs w:val="28"/>
              </w:rPr>
              <w:t>;</w:t>
            </w:r>
          </w:p>
          <w:p w:rsidR="00971542" w:rsidRPr="006521F1" w:rsidRDefault="00971542" w:rsidP="00A26163">
            <w:pPr>
              <w:jc w:val="both"/>
              <w:rPr>
                <w:color w:val="000000"/>
                <w:sz w:val="28"/>
                <w:szCs w:val="28"/>
              </w:rPr>
            </w:pPr>
            <w:r w:rsidRPr="006521F1">
              <w:rPr>
                <w:color w:val="000000"/>
                <w:sz w:val="28"/>
                <w:szCs w:val="28"/>
              </w:rPr>
              <w:t>2030 год – 0,00000 тыс. руб.</w:t>
            </w:r>
          </w:p>
        </w:tc>
      </w:tr>
      <w:tr w:rsidR="00971542" w:rsidRPr="00CB0C8E" w:rsidTr="004F179E">
        <w:tc>
          <w:tcPr>
            <w:tcW w:w="4740" w:type="dxa"/>
          </w:tcPr>
          <w:p w:rsidR="00971542" w:rsidRPr="006521F1" w:rsidRDefault="00971542" w:rsidP="00844340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4678" w:type="dxa"/>
          </w:tcPr>
          <w:p w:rsidR="00971542" w:rsidRPr="006521F1" w:rsidRDefault="00971542" w:rsidP="00C76A32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Муниципальная программа связана с государственной программой Ульяновской области «Развитие строительства и повышение уровня доступности жилых помещений и качества жилищного обеспечения населения Ульяновской области», утвержденной постановлением Правительства Ульяновской области от 30.11.2023 № 32/633-П</w:t>
            </w:r>
          </w:p>
        </w:tc>
      </w:tr>
      <w:tr w:rsidR="00971542" w:rsidRPr="00CB0C8E" w:rsidTr="004F179E">
        <w:tc>
          <w:tcPr>
            <w:tcW w:w="4740" w:type="dxa"/>
          </w:tcPr>
          <w:p w:rsidR="00971542" w:rsidRPr="006521F1" w:rsidRDefault="00971542" w:rsidP="00844340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Перечень объектов капитального строительства, подлежащих созданию (приобретению), реконструкции и капитальному ремонту в ходе реализации муниципальной программы (при наличии)</w:t>
            </w:r>
          </w:p>
        </w:tc>
        <w:tc>
          <w:tcPr>
            <w:tcW w:w="4678" w:type="dxa"/>
          </w:tcPr>
          <w:p w:rsidR="00971542" w:rsidRPr="006521F1" w:rsidRDefault="00971542" w:rsidP="00BE3BDA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Отсутствуют</w:t>
            </w:r>
          </w:p>
        </w:tc>
      </w:tr>
      <w:tr w:rsidR="00971542" w:rsidRPr="00CB0C8E" w:rsidTr="004F179E">
        <w:tc>
          <w:tcPr>
            <w:tcW w:w="4740" w:type="dxa"/>
          </w:tcPr>
          <w:p w:rsidR="00971542" w:rsidRPr="006521F1" w:rsidRDefault="00971542" w:rsidP="00844340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Оценка предполагаемых результатов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      </w:r>
          </w:p>
        </w:tc>
        <w:tc>
          <w:tcPr>
            <w:tcW w:w="4678" w:type="dxa"/>
          </w:tcPr>
          <w:p w:rsidR="00971542" w:rsidRPr="006521F1" w:rsidRDefault="00971542" w:rsidP="00BE3BDA">
            <w:pPr>
              <w:jc w:val="both"/>
              <w:rPr>
                <w:sz w:val="28"/>
                <w:szCs w:val="28"/>
              </w:rPr>
            </w:pPr>
            <w:r w:rsidRPr="006521F1">
              <w:rPr>
                <w:sz w:val="28"/>
                <w:szCs w:val="28"/>
              </w:rPr>
              <w:t>Отсутствуют</w:t>
            </w:r>
          </w:p>
        </w:tc>
      </w:tr>
    </w:tbl>
    <w:p w:rsidR="00971542" w:rsidRDefault="00971542" w:rsidP="00BE3BDA">
      <w:pPr>
        <w:jc w:val="both"/>
        <w:rPr>
          <w:sz w:val="28"/>
          <w:szCs w:val="28"/>
        </w:rPr>
      </w:pPr>
    </w:p>
    <w:p w:rsidR="0054090B" w:rsidRDefault="0054090B" w:rsidP="0054090B">
      <w:pPr>
        <w:widowControl w:val="0"/>
        <w:suppressAutoHyphens/>
        <w:autoSpaceDE w:val="0"/>
        <w:ind w:left="-1134" w:firstLine="708"/>
        <w:jc w:val="both"/>
        <w:rPr>
          <w:bCs/>
          <w:spacing w:val="-3"/>
          <w:sz w:val="26"/>
          <w:szCs w:val="26"/>
        </w:rPr>
      </w:pPr>
      <w:r>
        <w:rPr>
          <w:bCs/>
          <w:spacing w:val="-3"/>
          <w:sz w:val="26"/>
          <w:szCs w:val="26"/>
        </w:rPr>
        <w:lastRenderedPageBreak/>
        <w:t>1.5.</w:t>
      </w:r>
      <w:r>
        <w:rPr>
          <w:sz w:val="26"/>
          <w:szCs w:val="26"/>
        </w:rPr>
        <w:t xml:space="preserve">Приложение № 3 к </w:t>
      </w:r>
      <w:r>
        <w:rPr>
          <w:bCs/>
          <w:spacing w:val="-3"/>
          <w:sz w:val="26"/>
          <w:szCs w:val="26"/>
        </w:rPr>
        <w:t>муниципальной программе изложить в редакции согласно приложению № 1 к настоящему постановлению.</w:t>
      </w:r>
    </w:p>
    <w:p w:rsidR="0054090B" w:rsidRDefault="0054090B" w:rsidP="0054090B">
      <w:pPr>
        <w:shd w:val="clear" w:color="auto" w:fill="FFFFFF"/>
        <w:suppressAutoHyphens/>
        <w:ind w:left="-1134" w:right="75" w:firstLine="708"/>
        <w:jc w:val="both"/>
        <w:rPr>
          <w:bCs/>
          <w:spacing w:val="-3"/>
          <w:sz w:val="26"/>
          <w:szCs w:val="26"/>
        </w:rPr>
      </w:pPr>
      <w:r>
        <w:rPr>
          <w:sz w:val="26"/>
          <w:szCs w:val="26"/>
        </w:rPr>
        <w:t>2.Установить, что настоящее постановление подлежит официальному опубликованию.</w:t>
      </w:r>
    </w:p>
    <w:p w:rsidR="0054090B" w:rsidRPr="00836F51" w:rsidRDefault="0054090B" w:rsidP="0054090B">
      <w:pPr>
        <w:shd w:val="clear" w:color="auto" w:fill="FFFFFF"/>
        <w:suppressAutoHyphens/>
        <w:ind w:left="-1134" w:right="75" w:firstLine="708"/>
        <w:jc w:val="both"/>
        <w:rPr>
          <w:bCs/>
          <w:spacing w:val="-3"/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4090B" w:rsidRDefault="0054090B" w:rsidP="0054090B">
      <w:pPr>
        <w:widowControl w:val="0"/>
        <w:tabs>
          <w:tab w:val="left" w:pos="8145"/>
        </w:tabs>
        <w:suppressAutoHyphens/>
        <w:autoSpaceDE w:val="0"/>
        <w:ind w:left="-1134"/>
        <w:jc w:val="both"/>
        <w:rPr>
          <w:sz w:val="26"/>
          <w:szCs w:val="26"/>
        </w:rPr>
      </w:pPr>
    </w:p>
    <w:p w:rsidR="0054090B" w:rsidRDefault="0054090B" w:rsidP="0054090B">
      <w:pPr>
        <w:widowControl w:val="0"/>
        <w:tabs>
          <w:tab w:val="left" w:pos="8145"/>
        </w:tabs>
        <w:suppressAutoHyphens/>
        <w:autoSpaceDE w:val="0"/>
        <w:ind w:left="-1134"/>
        <w:jc w:val="both"/>
        <w:rPr>
          <w:sz w:val="26"/>
          <w:szCs w:val="26"/>
        </w:rPr>
      </w:pPr>
    </w:p>
    <w:p w:rsidR="00971542" w:rsidRDefault="0054090B" w:rsidP="0054090B">
      <w:pPr>
        <w:jc w:val="both"/>
        <w:rPr>
          <w:sz w:val="28"/>
          <w:szCs w:val="28"/>
        </w:rPr>
        <w:sectPr w:rsidR="00971542" w:rsidSect="00B04DE6">
          <w:footerReference w:type="default" r:id="rId9"/>
          <w:pgSz w:w="11906" w:h="16838"/>
          <w:pgMar w:top="1134" w:right="851" w:bottom="1418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 xml:space="preserve">Глава города                                                                                              </w:t>
      </w:r>
      <w:proofErr w:type="spellStart"/>
      <w:r>
        <w:rPr>
          <w:sz w:val="26"/>
          <w:szCs w:val="26"/>
        </w:rPr>
        <w:t>С.А.Сандрюков</w:t>
      </w:r>
      <w:proofErr w:type="spellEnd"/>
    </w:p>
    <w:p w:rsidR="00974595" w:rsidRPr="00974595" w:rsidRDefault="00974595" w:rsidP="00974595">
      <w:pPr>
        <w:ind w:left="9912" w:firstLine="1145"/>
        <w:rPr>
          <w:sz w:val="20"/>
          <w:szCs w:val="20"/>
        </w:rPr>
      </w:pPr>
      <w:r w:rsidRPr="00974595">
        <w:rPr>
          <w:sz w:val="20"/>
          <w:szCs w:val="20"/>
        </w:rPr>
        <w:lastRenderedPageBreak/>
        <w:t xml:space="preserve">Приложение № 1 </w:t>
      </w:r>
    </w:p>
    <w:p w:rsidR="00974595" w:rsidRDefault="00CB2240" w:rsidP="00974595">
      <w:pPr>
        <w:ind w:left="9912" w:firstLine="1145"/>
        <w:rPr>
          <w:sz w:val="20"/>
          <w:szCs w:val="20"/>
        </w:rPr>
      </w:pPr>
      <w:r>
        <w:rPr>
          <w:sz w:val="20"/>
          <w:szCs w:val="20"/>
        </w:rPr>
        <w:t>к</w:t>
      </w:r>
      <w:r w:rsidR="00974595" w:rsidRPr="00974595">
        <w:rPr>
          <w:sz w:val="20"/>
          <w:szCs w:val="20"/>
        </w:rPr>
        <w:t xml:space="preserve"> постановлению</w:t>
      </w:r>
      <w:r w:rsidR="00974595">
        <w:rPr>
          <w:sz w:val="20"/>
          <w:szCs w:val="20"/>
        </w:rPr>
        <w:t xml:space="preserve"> </w:t>
      </w:r>
    </w:p>
    <w:p w:rsidR="00974595" w:rsidRDefault="00974595" w:rsidP="00974595">
      <w:pPr>
        <w:ind w:left="9912" w:firstLine="1145"/>
        <w:rPr>
          <w:sz w:val="20"/>
          <w:szCs w:val="20"/>
        </w:rPr>
      </w:pPr>
      <w:r>
        <w:rPr>
          <w:sz w:val="20"/>
          <w:szCs w:val="20"/>
        </w:rPr>
        <w:t>Администрации города</w:t>
      </w:r>
    </w:p>
    <w:p w:rsidR="00974595" w:rsidRPr="00974595" w:rsidRDefault="00974595" w:rsidP="00974595">
      <w:pPr>
        <w:ind w:left="9912" w:firstLine="1145"/>
        <w:rPr>
          <w:sz w:val="20"/>
          <w:szCs w:val="20"/>
        </w:rPr>
      </w:pPr>
      <w:r>
        <w:rPr>
          <w:sz w:val="20"/>
          <w:szCs w:val="20"/>
        </w:rPr>
        <w:t>от___________№__________</w:t>
      </w:r>
    </w:p>
    <w:p w:rsidR="00971542" w:rsidRPr="00974595" w:rsidRDefault="00974595" w:rsidP="00974595">
      <w:pPr>
        <w:ind w:left="9912" w:firstLine="1145"/>
        <w:rPr>
          <w:sz w:val="20"/>
          <w:szCs w:val="20"/>
        </w:rPr>
      </w:pPr>
      <w:r>
        <w:rPr>
          <w:sz w:val="20"/>
          <w:szCs w:val="20"/>
        </w:rPr>
        <w:t>«</w:t>
      </w:r>
      <w:r w:rsidR="00971542" w:rsidRPr="00974595">
        <w:rPr>
          <w:sz w:val="20"/>
          <w:szCs w:val="20"/>
        </w:rPr>
        <w:t>Приложение № 3</w:t>
      </w:r>
    </w:p>
    <w:p w:rsidR="00971542" w:rsidRPr="00390292" w:rsidRDefault="00974595" w:rsidP="00390292">
      <w:pPr>
        <w:ind w:left="11057"/>
        <w:rPr>
          <w:sz w:val="20"/>
          <w:szCs w:val="20"/>
        </w:rPr>
      </w:pPr>
      <w:r>
        <w:rPr>
          <w:sz w:val="20"/>
          <w:szCs w:val="20"/>
        </w:rPr>
        <w:t xml:space="preserve">к муниципальной </w:t>
      </w:r>
      <w:r w:rsidR="00971542" w:rsidRPr="00974595">
        <w:rPr>
          <w:sz w:val="20"/>
          <w:szCs w:val="20"/>
        </w:rPr>
        <w:t>программе</w:t>
      </w:r>
      <w:r>
        <w:rPr>
          <w:sz w:val="20"/>
          <w:szCs w:val="20"/>
        </w:rPr>
        <w:t xml:space="preserve"> </w:t>
      </w:r>
      <w:r w:rsidRPr="00974595">
        <w:rPr>
          <w:bCs/>
          <w:sz w:val="20"/>
          <w:szCs w:val="20"/>
        </w:rPr>
        <w:t>«Переселение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года»</w:t>
      </w:r>
      <w:r w:rsidR="00971542">
        <w:rPr>
          <w:sz w:val="28"/>
          <w:szCs w:val="28"/>
        </w:rPr>
        <w:t xml:space="preserve">    </w:t>
      </w:r>
    </w:p>
    <w:p w:rsidR="00390292" w:rsidRDefault="00390292" w:rsidP="00861BDE">
      <w:pPr>
        <w:suppressAutoHyphens/>
        <w:jc w:val="center"/>
        <w:rPr>
          <w:b/>
          <w:color w:val="0D0D0D"/>
          <w:sz w:val="28"/>
          <w:szCs w:val="28"/>
        </w:rPr>
      </w:pPr>
    </w:p>
    <w:p w:rsidR="00390292" w:rsidRDefault="00390292" w:rsidP="00861BDE">
      <w:pPr>
        <w:suppressAutoHyphens/>
        <w:jc w:val="center"/>
        <w:rPr>
          <w:b/>
          <w:color w:val="0D0D0D"/>
          <w:sz w:val="28"/>
          <w:szCs w:val="28"/>
        </w:rPr>
      </w:pPr>
    </w:p>
    <w:p w:rsidR="00390292" w:rsidRDefault="00390292" w:rsidP="00861BDE">
      <w:pPr>
        <w:suppressAutoHyphens/>
        <w:jc w:val="center"/>
        <w:rPr>
          <w:b/>
          <w:color w:val="0D0D0D"/>
          <w:sz w:val="28"/>
          <w:szCs w:val="28"/>
        </w:rPr>
      </w:pPr>
    </w:p>
    <w:p w:rsidR="00971542" w:rsidRPr="00D825A8" w:rsidRDefault="00971542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D825A8">
        <w:rPr>
          <w:b/>
          <w:color w:val="0D0D0D"/>
          <w:sz w:val="28"/>
          <w:szCs w:val="28"/>
        </w:rPr>
        <w:t>ФИНАНСОВОЕ ОБЕСПЕЧЕНИЕ</w:t>
      </w:r>
    </w:p>
    <w:p w:rsidR="00971542" w:rsidRPr="00D825A8" w:rsidRDefault="00971542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D825A8">
        <w:rPr>
          <w:b/>
          <w:color w:val="0D0D0D"/>
          <w:sz w:val="28"/>
          <w:szCs w:val="28"/>
        </w:rPr>
        <w:t>муниципальной программы</w:t>
      </w:r>
    </w:p>
    <w:p w:rsidR="00971542" w:rsidRPr="00D825A8" w:rsidRDefault="00971542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3765B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>ереселение</w:t>
      </w:r>
      <w:r w:rsidRPr="002A4FDA">
        <w:rPr>
          <w:b/>
          <w:bCs/>
          <w:sz w:val="28"/>
          <w:szCs w:val="28"/>
        </w:rPr>
        <w:t xml:space="preserve">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>
        <w:rPr>
          <w:b/>
          <w:bCs/>
          <w:sz w:val="28"/>
          <w:szCs w:val="28"/>
        </w:rPr>
        <w:t>7</w:t>
      </w:r>
      <w:r w:rsidRPr="002A4FDA">
        <w:rPr>
          <w:b/>
          <w:bCs/>
          <w:sz w:val="28"/>
          <w:szCs w:val="28"/>
        </w:rPr>
        <w:t xml:space="preserve"> года</w:t>
      </w:r>
      <w:r w:rsidRPr="003765B6">
        <w:rPr>
          <w:b/>
          <w:sz w:val="28"/>
          <w:szCs w:val="28"/>
        </w:rPr>
        <w:t>»</w:t>
      </w:r>
    </w:p>
    <w:p w:rsidR="00971542" w:rsidRPr="00D93EF3" w:rsidRDefault="00971542" w:rsidP="00861BDE">
      <w:pPr>
        <w:suppressAutoHyphens/>
        <w:rPr>
          <w:color w:val="0D0D0D"/>
          <w:sz w:val="28"/>
          <w:szCs w:val="28"/>
          <w:highlight w:val="yellow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6"/>
        <w:gridCol w:w="1417"/>
        <w:gridCol w:w="1560"/>
        <w:gridCol w:w="1275"/>
        <w:gridCol w:w="1276"/>
        <w:gridCol w:w="1276"/>
        <w:gridCol w:w="1276"/>
        <w:gridCol w:w="1134"/>
        <w:gridCol w:w="1134"/>
        <w:gridCol w:w="1134"/>
        <w:gridCol w:w="1134"/>
      </w:tblGrid>
      <w:tr w:rsidR="00971542" w:rsidRPr="00B04DE6" w:rsidTr="00435321">
        <w:trPr>
          <w:trHeight w:val="241"/>
        </w:trPr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ind w:left="-108" w:right="-75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№ </w:t>
            </w:r>
            <w:r w:rsidRPr="00B04DE6">
              <w:rPr>
                <w:color w:val="0D0D0D"/>
                <w:sz w:val="18"/>
                <w:szCs w:val="18"/>
              </w:rPr>
              <w:br/>
            </w:r>
            <w:proofErr w:type="spellStart"/>
            <w:proofErr w:type="gramStart"/>
            <w:r w:rsidRPr="00B04DE6">
              <w:rPr>
                <w:color w:val="0D0D0D"/>
                <w:sz w:val="18"/>
                <w:szCs w:val="18"/>
              </w:rPr>
              <w:t>п</w:t>
            </w:r>
            <w:proofErr w:type="spellEnd"/>
            <w:proofErr w:type="gramEnd"/>
            <w:r w:rsidRPr="00B04DE6">
              <w:rPr>
                <w:color w:val="0D0D0D"/>
                <w:sz w:val="18"/>
                <w:szCs w:val="18"/>
              </w:rPr>
              <w:t>/</w:t>
            </w:r>
            <w:proofErr w:type="spellStart"/>
            <w:r w:rsidRPr="00B04DE6">
              <w:rPr>
                <w:color w:val="0D0D0D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971542" w:rsidRPr="00B04DE6" w:rsidRDefault="00971542" w:rsidP="00861BDE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ind w:left="-84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Источник</w:t>
            </w:r>
          </w:p>
          <w:p w:rsidR="00971542" w:rsidRPr="00B04DE6" w:rsidRDefault="00971542" w:rsidP="00861BDE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Код целевой статьи расходов</w:t>
            </w:r>
          </w:p>
        </w:tc>
        <w:tc>
          <w:tcPr>
            <w:tcW w:w="8364" w:type="dxa"/>
            <w:gridSpan w:val="7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Объём финансового обеспечения реализации муниципальной программы, </w:t>
            </w:r>
            <w:r w:rsidRPr="00B04DE6">
              <w:rPr>
                <w:color w:val="0D0D0D"/>
                <w:sz w:val="18"/>
                <w:szCs w:val="18"/>
              </w:rPr>
              <w:br/>
              <w:t>структурного элемента, мероприятия по годам реализации, тыс. руб.</w:t>
            </w:r>
          </w:p>
        </w:tc>
      </w:tr>
      <w:tr w:rsidR="00971542" w:rsidRPr="009D3E14" w:rsidTr="00C959F5">
        <w:trPr>
          <w:trHeight w:val="241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2025</w:t>
            </w:r>
          </w:p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2026</w:t>
            </w:r>
          </w:p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2027</w:t>
            </w:r>
          </w:p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2028</w:t>
            </w:r>
          </w:p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2029</w:t>
            </w:r>
          </w:p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2030</w:t>
            </w:r>
          </w:p>
          <w:p w:rsidR="00971542" w:rsidRPr="009D3E14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год</w:t>
            </w:r>
          </w:p>
        </w:tc>
      </w:tr>
    </w:tbl>
    <w:p w:rsidR="00971542" w:rsidRPr="00D93EF3" w:rsidRDefault="00971542" w:rsidP="00861BDE">
      <w:pPr>
        <w:suppressAutoHyphens/>
        <w:spacing w:line="14" w:lineRule="auto"/>
        <w:rPr>
          <w:color w:val="0D0D0D"/>
          <w:sz w:val="28"/>
          <w:szCs w:val="28"/>
          <w:highlight w:val="yellow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426"/>
        <w:gridCol w:w="2126"/>
        <w:gridCol w:w="1417"/>
        <w:gridCol w:w="1560"/>
        <w:gridCol w:w="1275"/>
        <w:gridCol w:w="1276"/>
        <w:gridCol w:w="1276"/>
        <w:gridCol w:w="1276"/>
        <w:gridCol w:w="1134"/>
        <w:gridCol w:w="1134"/>
        <w:gridCol w:w="1134"/>
        <w:gridCol w:w="1134"/>
      </w:tblGrid>
      <w:tr w:rsidR="00971542" w:rsidRPr="00B04DE6" w:rsidTr="00B04DE6">
        <w:trPr>
          <w:trHeight w:val="143"/>
        </w:trPr>
        <w:tc>
          <w:tcPr>
            <w:tcW w:w="426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12</w:t>
            </w:r>
          </w:p>
        </w:tc>
      </w:tr>
      <w:tr w:rsidR="00A25BAE" w:rsidRPr="00B04DE6" w:rsidTr="00B04DE6">
        <w:trPr>
          <w:trHeight w:val="143"/>
        </w:trPr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:rsidR="00A25BAE" w:rsidRPr="00B04DE6" w:rsidRDefault="00A25BAE" w:rsidP="006652DE">
            <w:pPr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Муниципальная программа «</w:t>
            </w:r>
            <w:r w:rsidRPr="00B04DE6">
              <w:rPr>
                <w:sz w:val="18"/>
                <w:szCs w:val="18"/>
              </w:rPr>
              <w:t>П</w:t>
            </w:r>
            <w:r w:rsidRPr="00B04DE6">
              <w:rPr>
                <w:bCs/>
                <w:sz w:val="18"/>
                <w:szCs w:val="18"/>
              </w:rPr>
              <w:t>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</w:t>
            </w:r>
            <w:r w:rsidRPr="00B04DE6">
              <w:rPr>
                <w:color w:val="0D0D0D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25BAE" w:rsidRPr="00B04DE6" w:rsidRDefault="00A25BAE" w:rsidP="004E2D1B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Комитет </w:t>
            </w:r>
            <w:r w:rsidRPr="00B04DE6">
              <w:rPr>
                <w:color w:val="0D0D0D"/>
                <w:sz w:val="18"/>
                <w:szCs w:val="18"/>
              </w:rPr>
              <w:br/>
            </w:r>
          </w:p>
        </w:tc>
        <w:tc>
          <w:tcPr>
            <w:tcW w:w="1560" w:type="dxa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69.0.00.00000</w:t>
            </w:r>
          </w:p>
        </w:tc>
        <w:tc>
          <w:tcPr>
            <w:tcW w:w="1276" w:type="dxa"/>
            <w:shd w:val="clear" w:color="auto" w:fill="FFFFFF" w:themeFill="background1"/>
          </w:tcPr>
          <w:p w:rsidR="00A25BAE" w:rsidRPr="00B04DE6" w:rsidRDefault="00A25BAE" w:rsidP="00B04DE6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132 422,54400</w:t>
            </w:r>
          </w:p>
        </w:tc>
        <w:tc>
          <w:tcPr>
            <w:tcW w:w="1276" w:type="dxa"/>
            <w:shd w:val="clear" w:color="auto" w:fill="FFFFFF" w:themeFill="background1"/>
          </w:tcPr>
          <w:p w:rsidR="00A25BAE" w:rsidRPr="00B04DE6" w:rsidRDefault="00A25BAE" w:rsidP="00B04DE6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61 547,54400</w:t>
            </w:r>
          </w:p>
        </w:tc>
        <w:tc>
          <w:tcPr>
            <w:tcW w:w="1276" w:type="dxa"/>
            <w:shd w:val="clear" w:color="auto" w:fill="FFFFFF" w:themeFill="background1"/>
          </w:tcPr>
          <w:p w:rsidR="00A25BAE" w:rsidRPr="00B04DE6" w:rsidRDefault="00A25BAE" w:rsidP="00B04DE6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67</w:t>
            </w:r>
            <w:r w:rsidRPr="00B04DE6">
              <w:rPr>
                <w:b/>
                <w:color w:val="0D0D0D"/>
                <w:sz w:val="18"/>
                <w:szCs w:val="18"/>
              </w:rPr>
              <w:t> </w:t>
            </w:r>
            <w:r>
              <w:rPr>
                <w:b/>
                <w:color w:val="0D0D0D"/>
                <w:sz w:val="18"/>
                <w:szCs w:val="18"/>
              </w:rPr>
              <w:t>125</w:t>
            </w:r>
            <w:r w:rsidRPr="00B04DE6">
              <w:rPr>
                <w:b/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68117C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3 750,</w:t>
            </w:r>
            <w:r w:rsidRPr="00B04DE6">
              <w:rPr>
                <w:b/>
                <w:color w:val="0D0D0D"/>
                <w:sz w:val="18"/>
                <w:szCs w:val="18"/>
              </w:rPr>
              <w:t>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</w:tr>
      <w:tr w:rsidR="00A25BAE" w:rsidRPr="00B04DE6" w:rsidTr="00B04DE6">
        <w:trPr>
          <w:trHeight w:val="1380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A25BAE" w:rsidRPr="00B04DE6" w:rsidRDefault="00A25BAE" w:rsidP="006652D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25BAE" w:rsidRPr="00B04DE6" w:rsidRDefault="00A25BAE" w:rsidP="004E2D1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Бюджетные ассигнования бюджета города 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25BAE" w:rsidRPr="00B04DE6" w:rsidRDefault="00A25BAE" w:rsidP="004F0A46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E979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B04DE6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402</w:t>
            </w:r>
            <w:r w:rsidRPr="00B04DE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544</w:t>
            </w:r>
            <w:r w:rsidRPr="00B04DE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B04DE6">
            <w:pPr>
              <w:jc w:val="center"/>
              <w:rPr>
                <w:color w:val="000000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16 227,54400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B04D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13</w:t>
            </w:r>
            <w:r w:rsidRPr="00B04DE6">
              <w:rPr>
                <w:color w:val="0D0D0D"/>
                <w:sz w:val="18"/>
                <w:szCs w:val="18"/>
              </w:rPr>
              <w:t> </w:t>
            </w:r>
            <w:r>
              <w:rPr>
                <w:color w:val="0D0D0D"/>
                <w:sz w:val="18"/>
                <w:szCs w:val="18"/>
              </w:rPr>
              <w:t>425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750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A25BAE" w:rsidRPr="00B04DE6" w:rsidTr="00B04DE6">
        <w:trPr>
          <w:trHeight w:val="1380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A25BAE" w:rsidRPr="00B04DE6" w:rsidRDefault="00A25BAE" w:rsidP="006652D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25BAE" w:rsidRPr="00B04DE6" w:rsidRDefault="00A25BAE" w:rsidP="000D26D3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Бюджетные ассигнования бюджета Ульяновской области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25BAE" w:rsidRPr="00B04DE6" w:rsidRDefault="00A25BAE" w:rsidP="004F0A46">
            <w:pPr>
              <w:suppressAutoHyphens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E979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  <w:r w:rsidRPr="00B04DE6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020</w:t>
            </w:r>
            <w:r w:rsidRPr="00B04DE6">
              <w:rPr>
                <w:color w:val="000000"/>
                <w:sz w:val="18"/>
                <w:szCs w:val="18"/>
              </w:rPr>
              <w:t>,0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04DE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B04DE6">
            <w:pPr>
              <w:jc w:val="center"/>
              <w:rPr>
                <w:color w:val="000000"/>
                <w:sz w:val="18"/>
                <w:szCs w:val="18"/>
              </w:rPr>
            </w:pPr>
            <w:r w:rsidRPr="00B04DE6">
              <w:rPr>
                <w:color w:val="000000"/>
                <w:sz w:val="18"/>
                <w:szCs w:val="18"/>
              </w:rPr>
              <w:t>45 320,00000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B04D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53</w:t>
            </w:r>
            <w:r w:rsidRPr="00B04DE6">
              <w:rPr>
                <w:color w:val="0D0D0D"/>
                <w:sz w:val="18"/>
                <w:szCs w:val="18"/>
              </w:rPr>
              <w:t> </w:t>
            </w:r>
            <w:r>
              <w:rPr>
                <w:color w:val="0D0D0D"/>
                <w:sz w:val="18"/>
                <w:szCs w:val="18"/>
              </w:rPr>
              <w:t>700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B04D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3 000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  <w:rPr>
                <w:color w:val="000000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  <w:rPr>
                <w:color w:val="000000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1645E">
            <w:pPr>
              <w:jc w:val="center"/>
              <w:rPr>
                <w:color w:val="000000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B04DE6" w:rsidTr="00B04DE6">
        <w:trPr>
          <w:trHeight w:val="60"/>
        </w:trPr>
        <w:tc>
          <w:tcPr>
            <w:tcW w:w="15168" w:type="dxa"/>
            <w:gridSpan w:val="12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5" w:lineRule="auto"/>
              <w:ind w:left="-108" w:right="-108" w:firstLine="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Структурные элементы, не входящие в направления (подпрограммы)</w:t>
            </w:r>
          </w:p>
        </w:tc>
      </w:tr>
      <w:tr w:rsidR="00A25BAE" w:rsidRPr="00B04DE6" w:rsidTr="00B04DE6">
        <w:trPr>
          <w:trHeight w:val="362"/>
        </w:trPr>
        <w:tc>
          <w:tcPr>
            <w:tcW w:w="426" w:type="dxa"/>
            <w:vMerge w:val="restart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lastRenderedPageBreak/>
              <w:t>1.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A25BAE" w:rsidRPr="00B04DE6" w:rsidRDefault="00A25BAE" w:rsidP="00420705">
            <w:pPr>
              <w:spacing w:line="233" w:lineRule="auto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Комплекс процессных мероприятий "Развитие жилищного строительства" </w:t>
            </w:r>
          </w:p>
          <w:p w:rsidR="00A25BAE" w:rsidRPr="00B04DE6" w:rsidRDefault="00A25BAE" w:rsidP="009D16F4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25BAE" w:rsidRPr="00B04DE6" w:rsidRDefault="00A25BAE" w:rsidP="004E2D1B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Комитет </w:t>
            </w:r>
            <w:r w:rsidRPr="00B04DE6">
              <w:rPr>
                <w:color w:val="0D0D0D"/>
                <w:sz w:val="18"/>
                <w:szCs w:val="18"/>
              </w:rPr>
              <w:br/>
            </w:r>
          </w:p>
        </w:tc>
        <w:tc>
          <w:tcPr>
            <w:tcW w:w="1560" w:type="dxa"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spacing w:line="235" w:lineRule="auto"/>
              <w:ind w:left="-108" w:right="-108" w:firstLine="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25BAE" w:rsidRPr="00B04DE6" w:rsidRDefault="00A25BAE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  <w:r w:rsidRPr="00B04DE6">
              <w:rPr>
                <w:bCs/>
                <w:color w:val="0D0D0D"/>
                <w:sz w:val="18"/>
                <w:szCs w:val="18"/>
              </w:rPr>
              <w:t>69.4.01.0000</w:t>
            </w:r>
            <w:r>
              <w:rPr>
                <w:bCs/>
                <w:color w:val="0D0D0D"/>
                <w:sz w:val="18"/>
                <w:szCs w:val="18"/>
              </w:rPr>
              <w:t>0</w:t>
            </w:r>
          </w:p>
          <w:p w:rsidR="00A25BAE" w:rsidRPr="00B04DE6" w:rsidRDefault="00A25BAE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25BAE" w:rsidRPr="00B04DE6" w:rsidRDefault="00A25BAE" w:rsidP="00315DA1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132 422,54400</w:t>
            </w:r>
          </w:p>
        </w:tc>
        <w:tc>
          <w:tcPr>
            <w:tcW w:w="1276" w:type="dxa"/>
            <w:shd w:val="clear" w:color="auto" w:fill="FFFFFF" w:themeFill="background1"/>
          </w:tcPr>
          <w:p w:rsidR="00A25BAE" w:rsidRPr="00B04DE6" w:rsidRDefault="00A25BAE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61 547,54400</w:t>
            </w:r>
          </w:p>
        </w:tc>
        <w:tc>
          <w:tcPr>
            <w:tcW w:w="1276" w:type="dxa"/>
            <w:shd w:val="clear" w:color="auto" w:fill="FFFFFF" w:themeFill="background1"/>
          </w:tcPr>
          <w:p w:rsidR="00A25BAE" w:rsidRPr="00B04DE6" w:rsidRDefault="00A25BAE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67</w:t>
            </w:r>
            <w:r w:rsidRPr="00B04DE6">
              <w:rPr>
                <w:b/>
                <w:color w:val="0D0D0D"/>
                <w:sz w:val="18"/>
                <w:szCs w:val="18"/>
              </w:rPr>
              <w:t> </w:t>
            </w:r>
            <w:r>
              <w:rPr>
                <w:b/>
                <w:color w:val="0D0D0D"/>
                <w:sz w:val="18"/>
                <w:szCs w:val="18"/>
              </w:rPr>
              <w:t>125</w:t>
            </w:r>
            <w:r w:rsidRPr="00B04DE6">
              <w:rPr>
                <w:b/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3 750,</w:t>
            </w:r>
            <w:r w:rsidRPr="00B04DE6">
              <w:rPr>
                <w:b/>
                <w:color w:val="0D0D0D"/>
                <w:sz w:val="18"/>
                <w:szCs w:val="18"/>
              </w:rPr>
              <w:t>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25BAE" w:rsidRPr="00B04DE6" w:rsidRDefault="00A25BAE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</w:tr>
      <w:tr w:rsidR="00A25BAE" w:rsidRPr="00B04DE6" w:rsidTr="00B04DE6">
        <w:trPr>
          <w:trHeight w:val="475"/>
        </w:trPr>
        <w:tc>
          <w:tcPr>
            <w:tcW w:w="426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A25BAE" w:rsidRPr="00B04DE6" w:rsidRDefault="00A25BAE" w:rsidP="009D16F4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25BAE" w:rsidRPr="00B04DE6" w:rsidRDefault="00A25BAE" w:rsidP="004E2D1B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Бюджетные ассигнования бюджета города 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315DA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B04DE6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402</w:t>
            </w:r>
            <w:r w:rsidRPr="00B04DE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544</w:t>
            </w:r>
            <w:r w:rsidRPr="00B04DE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803FD2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16 227,54400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C7185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13</w:t>
            </w:r>
            <w:r w:rsidRPr="00B04DE6">
              <w:rPr>
                <w:color w:val="0D0D0D"/>
                <w:sz w:val="18"/>
                <w:szCs w:val="18"/>
              </w:rPr>
              <w:t> </w:t>
            </w:r>
            <w:r>
              <w:rPr>
                <w:color w:val="0D0D0D"/>
                <w:sz w:val="18"/>
                <w:szCs w:val="18"/>
              </w:rPr>
              <w:t>425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750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A25BAE" w:rsidRPr="00B04DE6" w:rsidTr="00B04DE6">
        <w:trPr>
          <w:trHeight w:val="475"/>
        </w:trPr>
        <w:tc>
          <w:tcPr>
            <w:tcW w:w="426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A25BAE" w:rsidRPr="00B04DE6" w:rsidRDefault="00A25BAE" w:rsidP="009D16F4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25BAE" w:rsidRPr="00B04DE6" w:rsidRDefault="00A25BAE" w:rsidP="004E2D1B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Бюджетные ассигнования бюджета Ульяновской области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25BAE" w:rsidRPr="00B04DE6" w:rsidRDefault="00A25BAE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C7185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  <w:r w:rsidRPr="00B04DE6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020</w:t>
            </w:r>
            <w:r w:rsidRPr="00B04DE6">
              <w:rPr>
                <w:color w:val="000000"/>
                <w:sz w:val="18"/>
                <w:szCs w:val="18"/>
              </w:rPr>
              <w:t>,0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04DE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435321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00000"/>
                <w:sz w:val="18"/>
                <w:szCs w:val="18"/>
              </w:rPr>
              <w:t>45 320,00000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C7185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53</w:t>
            </w:r>
            <w:r w:rsidRPr="00B04DE6">
              <w:rPr>
                <w:color w:val="0D0D0D"/>
                <w:sz w:val="18"/>
                <w:szCs w:val="18"/>
              </w:rPr>
              <w:t> </w:t>
            </w:r>
            <w:r>
              <w:rPr>
                <w:color w:val="0D0D0D"/>
                <w:sz w:val="18"/>
                <w:szCs w:val="18"/>
              </w:rPr>
              <w:t>700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3 000</w:t>
            </w:r>
            <w:r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B04DE6" w:rsidRDefault="00A25BAE" w:rsidP="00D83619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B04DE6" w:rsidTr="00B04DE6">
        <w:trPr>
          <w:trHeight w:val="475"/>
        </w:trPr>
        <w:tc>
          <w:tcPr>
            <w:tcW w:w="426" w:type="dxa"/>
            <w:vMerge w:val="restart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04DE6" w:rsidRDefault="00921710" w:rsidP="00C71851">
            <w:pPr>
              <w:spacing w:line="233" w:lineRule="auto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Обеспечение мероприятий по переселению граждан из аварийного жилищного фонда</w:t>
            </w:r>
          </w:p>
          <w:p w:rsidR="00B04DE6" w:rsidRPr="00B04DE6" w:rsidRDefault="00B04DE6" w:rsidP="00B04DE6">
            <w:pPr>
              <w:rPr>
                <w:sz w:val="18"/>
                <w:szCs w:val="18"/>
              </w:rPr>
            </w:pPr>
          </w:p>
          <w:p w:rsidR="00B04DE6" w:rsidRDefault="00B04DE6" w:rsidP="00B04DE6">
            <w:pPr>
              <w:rPr>
                <w:sz w:val="18"/>
                <w:szCs w:val="18"/>
              </w:rPr>
            </w:pPr>
          </w:p>
          <w:p w:rsidR="00971542" w:rsidRPr="00B04DE6" w:rsidRDefault="00971542" w:rsidP="00B04D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71542" w:rsidRPr="00B04DE6" w:rsidRDefault="00971542" w:rsidP="004E2D1B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Комитет </w:t>
            </w: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971542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2705D9" w:rsidP="002705D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124</w:t>
            </w:r>
            <w:r w:rsidR="00971542" w:rsidRPr="00B04DE6">
              <w:rPr>
                <w:b/>
                <w:color w:val="0D0D0D"/>
                <w:sz w:val="18"/>
                <w:szCs w:val="18"/>
              </w:rPr>
              <w:t> </w:t>
            </w:r>
            <w:r>
              <w:rPr>
                <w:b/>
                <w:color w:val="0D0D0D"/>
                <w:sz w:val="18"/>
                <w:szCs w:val="18"/>
              </w:rPr>
              <w:t>922</w:t>
            </w:r>
            <w:r w:rsidR="00971542" w:rsidRPr="00B04DE6">
              <w:rPr>
                <w:b/>
                <w:color w:val="0D0D0D"/>
                <w:sz w:val="18"/>
                <w:szCs w:val="18"/>
              </w:rPr>
              <w:t>,</w:t>
            </w:r>
            <w:r>
              <w:rPr>
                <w:b/>
                <w:color w:val="0D0D0D"/>
                <w:sz w:val="18"/>
                <w:szCs w:val="18"/>
              </w:rPr>
              <w:t>544</w:t>
            </w:r>
            <w:r w:rsidR="00971542" w:rsidRPr="00B04DE6">
              <w:rPr>
                <w:b/>
                <w:color w:val="0D0D0D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2705D9" w:rsidP="00435321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61 547,54400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2705D9" w:rsidP="00C71851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63 375</w:t>
            </w:r>
            <w:r w:rsidR="00971542" w:rsidRPr="00B04DE6">
              <w:rPr>
                <w:b/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D8361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D8361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D8361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D8361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B04DE6" w:rsidTr="00B04DE6">
        <w:trPr>
          <w:trHeight w:val="131"/>
        </w:trPr>
        <w:tc>
          <w:tcPr>
            <w:tcW w:w="426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971542" w:rsidRPr="00B04DE6" w:rsidRDefault="00971542" w:rsidP="00C71851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71542" w:rsidRPr="00B04DE6" w:rsidRDefault="00971542" w:rsidP="009D16F4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4E2D1B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Бюджетные ассигнования бюджета города 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921710" w:rsidP="001651A6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69.4.01.</w:t>
            </w:r>
            <w:r w:rsidR="001651A6" w:rsidRPr="00B04DE6">
              <w:rPr>
                <w:bCs/>
                <w:color w:val="0D0D0D"/>
                <w:sz w:val="18"/>
                <w:szCs w:val="18"/>
                <w:lang w:val="en-US"/>
              </w:rPr>
              <w:t>S</w:t>
            </w:r>
            <w:r w:rsidR="001651A6" w:rsidRPr="00B04DE6">
              <w:rPr>
                <w:bCs/>
                <w:color w:val="0D0D0D"/>
                <w:sz w:val="18"/>
                <w:szCs w:val="18"/>
              </w:rPr>
              <w:t>9602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2705D9" w:rsidP="002705D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28</w:t>
            </w:r>
            <w:r w:rsidR="0054090B" w:rsidRPr="00B04DE6">
              <w:rPr>
                <w:color w:val="0D0D0D"/>
                <w:sz w:val="18"/>
                <w:szCs w:val="18"/>
              </w:rPr>
              <w:t> </w:t>
            </w:r>
            <w:r>
              <w:rPr>
                <w:color w:val="0D0D0D"/>
                <w:sz w:val="18"/>
                <w:szCs w:val="18"/>
              </w:rPr>
              <w:t>902</w:t>
            </w:r>
            <w:r w:rsidR="0054090B" w:rsidRPr="00B04DE6">
              <w:rPr>
                <w:color w:val="0D0D0D"/>
                <w:sz w:val="18"/>
                <w:szCs w:val="18"/>
              </w:rPr>
              <w:t>,5</w:t>
            </w:r>
            <w:r>
              <w:rPr>
                <w:color w:val="0D0D0D"/>
                <w:sz w:val="18"/>
                <w:szCs w:val="18"/>
              </w:rPr>
              <w:t>44</w:t>
            </w:r>
            <w:r w:rsidR="0054090B" w:rsidRPr="00B04DE6">
              <w:rPr>
                <w:color w:val="0D0D0D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2705D9" w:rsidP="0054090B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16</w:t>
            </w:r>
            <w:r w:rsidRPr="00B04DE6">
              <w:rPr>
                <w:color w:val="0D0D0D"/>
                <w:sz w:val="18"/>
                <w:szCs w:val="18"/>
              </w:rPr>
              <w:t> </w:t>
            </w:r>
            <w:r>
              <w:rPr>
                <w:color w:val="0D0D0D"/>
                <w:sz w:val="18"/>
                <w:szCs w:val="18"/>
              </w:rPr>
              <w:t>227</w:t>
            </w:r>
            <w:r w:rsidRPr="00B04DE6">
              <w:rPr>
                <w:color w:val="0D0D0D"/>
                <w:sz w:val="18"/>
                <w:szCs w:val="18"/>
              </w:rPr>
              <w:t>,5</w:t>
            </w:r>
            <w:r>
              <w:rPr>
                <w:color w:val="0D0D0D"/>
                <w:sz w:val="18"/>
                <w:szCs w:val="18"/>
              </w:rPr>
              <w:t>44</w:t>
            </w:r>
            <w:r w:rsidRPr="00B04DE6">
              <w:rPr>
                <w:color w:val="0D0D0D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2705D9" w:rsidP="005A1118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12 675</w:t>
            </w:r>
            <w:r w:rsidR="00971542"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A1118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B04DE6" w:rsidTr="00B04DE6">
        <w:trPr>
          <w:trHeight w:val="131"/>
        </w:trPr>
        <w:tc>
          <w:tcPr>
            <w:tcW w:w="426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971542" w:rsidRPr="00B04DE6" w:rsidRDefault="00971542" w:rsidP="00C71851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Бюджетные ассигнования бюджета Ульяновской области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921710" w:rsidP="001651A6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  <w:r w:rsidRPr="00B04DE6">
              <w:rPr>
                <w:bCs/>
                <w:color w:val="0D0D0D"/>
                <w:sz w:val="18"/>
                <w:szCs w:val="18"/>
              </w:rPr>
              <w:t>69.4.01.</w:t>
            </w:r>
            <w:r w:rsidR="001651A6" w:rsidRPr="00B04DE6">
              <w:rPr>
                <w:color w:val="0D0D0D"/>
                <w:sz w:val="18"/>
                <w:szCs w:val="18"/>
              </w:rPr>
              <w:t>09602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2705D9" w:rsidP="002705D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96</w:t>
            </w:r>
            <w:r w:rsidR="00971542" w:rsidRPr="00B04DE6">
              <w:rPr>
                <w:color w:val="0D0D0D"/>
                <w:sz w:val="18"/>
                <w:szCs w:val="18"/>
              </w:rPr>
              <w:t> </w:t>
            </w:r>
            <w:r>
              <w:rPr>
                <w:color w:val="0D0D0D"/>
                <w:sz w:val="18"/>
                <w:szCs w:val="18"/>
              </w:rPr>
              <w:t>020</w:t>
            </w:r>
            <w:r w:rsidR="00971542" w:rsidRPr="00B04DE6">
              <w:rPr>
                <w:color w:val="0D0D0D"/>
                <w:sz w:val="18"/>
                <w:szCs w:val="18"/>
              </w:rPr>
              <w:t>,</w:t>
            </w:r>
            <w:r>
              <w:rPr>
                <w:color w:val="0D0D0D"/>
                <w:sz w:val="18"/>
                <w:szCs w:val="18"/>
              </w:rPr>
              <w:t>00</w:t>
            </w:r>
            <w:r w:rsidR="00971542" w:rsidRPr="00B04DE6">
              <w:rPr>
                <w:color w:val="0D0D0D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2705D9" w:rsidP="0043532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45</w:t>
            </w:r>
            <w:r w:rsidRPr="00B04DE6">
              <w:rPr>
                <w:color w:val="0D0D0D"/>
                <w:sz w:val="18"/>
                <w:szCs w:val="18"/>
              </w:rPr>
              <w:t> </w:t>
            </w:r>
            <w:r>
              <w:rPr>
                <w:color w:val="0D0D0D"/>
                <w:sz w:val="18"/>
                <w:szCs w:val="18"/>
              </w:rPr>
              <w:t>320</w:t>
            </w:r>
            <w:r w:rsidRPr="00B04DE6">
              <w:rPr>
                <w:color w:val="0D0D0D"/>
                <w:sz w:val="18"/>
                <w:szCs w:val="18"/>
              </w:rPr>
              <w:t>,</w:t>
            </w:r>
            <w:r>
              <w:rPr>
                <w:color w:val="0D0D0D"/>
                <w:sz w:val="18"/>
                <w:szCs w:val="18"/>
              </w:rPr>
              <w:t>00</w:t>
            </w:r>
            <w:r w:rsidRPr="00B04DE6">
              <w:rPr>
                <w:color w:val="0D0D0D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2705D9" w:rsidP="005A1118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50 700</w:t>
            </w:r>
            <w:r w:rsidR="00971542"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A1118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B04DE6" w:rsidTr="00B04DE6">
        <w:trPr>
          <w:trHeight w:val="131"/>
        </w:trPr>
        <w:tc>
          <w:tcPr>
            <w:tcW w:w="426" w:type="dxa"/>
            <w:vMerge w:val="restart"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971542" w:rsidRPr="00B04DE6" w:rsidRDefault="00971542" w:rsidP="00921710">
            <w:pPr>
              <w:spacing w:line="233" w:lineRule="auto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Снос аварийн</w:t>
            </w:r>
            <w:r w:rsidR="00921710" w:rsidRPr="00B04DE6">
              <w:rPr>
                <w:color w:val="0D0D0D"/>
                <w:sz w:val="18"/>
                <w:szCs w:val="18"/>
              </w:rPr>
              <w:t>ых расселенных многоквартирных домов, расположенных на территории города Димитровграда Ульяновской области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71542" w:rsidRPr="00B04DE6" w:rsidRDefault="00971542" w:rsidP="004E2D1B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Комитет </w:t>
            </w: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971542" w:rsidP="00AD3D10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FF4EBE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7</w:t>
            </w:r>
            <w:r w:rsidR="00315DA1" w:rsidRPr="00B04DE6">
              <w:rPr>
                <w:b/>
                <w:color w:val="0D0D0D"/>
                <w:sz w:val="18"/>
                <w:szCs w:val="18"/>
              </w:rPr>
              <w:t> 500,00000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315DA1" w:rsidP="00435321">
            <w:pPr>
              <w:jc w:val="center"/>
              <w:rPr>
                <w:b/>
                <w:sz w:val="18"/>
                <w:szCs w:val="18"/>
              </w:rPr>
            </w:pPr>
            <w:r w:rsidRPr="00B04DE6">
              <w:rPr>
                <w:b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600ACE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3</w:t>
            </w:r>
            <w:r w:rsidR="00971542" w:rsidRPr="00B04DE6">
              <w:rPr>
                <w:b/>
                <w:color w:val="0D0D0D"/>
                <w:sz w:val="18"/>
                <w:szCs w:val="18"/>
              </w:rPr>
              <w:t> </w:t>
            </w:r>
            <w:r>
              <w:rPr>
                <w:b/>
                <w:color w:val="0D0D0D"/>
                <w:sz w:val="18"/>
                <w:szCs w:val="18"/>
              </w:rPr>
              <w:t>75</w:t>
            </w:r>
            <w:r w:rsidR="00971542"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5A111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3 750</w:t>
            </w:r>
            <w:r w:rsidR="00971542" w:rsidRPr="00B04DE6">
              <w:rPr>
                <w:b/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5347D2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04DE6">
              <w:rPr>
                <w:b/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B04DE6" w:rsidTr="00B04DE6">
        <w:trPr>
          <w:trHeight w:val="643"/>
        </w:trPr>
        <w:tc>
          <w:tcPr>
            <w:tcW w:w="426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71542" w:rsidRPr="00B04DE6" w:rsidRDefault="00971542" w:rsidP="003757AD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4E2D1B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 xml:space="preserve">Бюджетные ассигнования бюджета города 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921710" w:rsidP="001651A6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69.4.01.</w:t>
            </w:r>
            <w:r w:rsidR="001651A6" w:rsidRPr="00B04DE6">
              <w:rPr>
                <w:bCs/>
                <w:color w:val="0D0D0D"/>
                <w:sz w:val="18"/>
                <w:szCs w:val="18"/>
                <w:lang w:val="en-US"/>
              </w:rPr>
              <w:t>S0470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315DA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</w:t>
            </w:r>
            <w:r w:rsidR="00971542" w:rsidRPr="00B04DE6">
              <w:rPr>
                <w:color w:val="0D0D0D"/>
                <w:sz w:val="18"/>
                <w:szCs w:val="18"/>
              </w:rPr>
              <w:t> </w:t>
            </w:r>
            <w:r w:rsidR="00315DA1" w:rsidRPr="00B04DE6">
              <w:rPr>
                <w:color w:val="0D0D0D"/>
                <w:sz w:val="18"/>
                <w:szCs w:val="18"/>
              </w:rPr>
              <w:t>500</w:t>
            </w:r>
            <w:r w:rsidR="00971542"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315DA1" w:rsidP="00FF4EBE">
            <w:pPr>
              <w:jc w:val="center"/>
              <w:rPr>
                <w:sz w:val="18"/>
                <w:szCs w:val="18"/>
              </w:rPr>
            </w:pPr>
            <w:r w:rsidRPr="00B04DE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750</w:t>
            </w:r>
            <w:r w:rsidR="00971542"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750</w:t>
            </w:r>
            <w:r w:rsidR="00971542" w:rsidRPr="00B04DE6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FF4EBE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FF4EBE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FF4EBE">
            <w:pPr>
              <w:jc w:val="center"/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971542" w:rsidRPr="009D3E14" w:rsidTr="00B04DE6">
        <w:trPr>
          <w:trHeight w:val="708"/>
        </w:trPr>
        <w:tc>
          <w:tcPr>
            <w:tcW w:w="426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971542" w:rsidRPr="00B04DE6" w:rsidRDefault="00971542" w:rsidP="00435321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71542" w:rsidRPr="00B04DE6" w:rsidRDefault="00971542" w:rsidP="003757AD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1542" w:rsidRPr="00B04DE6" w:rsidRDefault="0097154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Бюджетные ассигнования бюджета Ульяновской области</w:t>
            </w:r>
          </w:p>
        </w:tc>
        <w:tc>
          <w:tcPr>
            <w:tcW w:w="1275" w:type="dxa"/>
            <w:shd w:val="clear" w:color="auto" w:fill="FFFFFF" w:themeFill="background1"/>
          </w:tcPr>
          <w:p w:rsidR="00971542" w:rsidRPr="00B04DE6" w:rsidRDefault="00921710" w:rsidP="001651A6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  <w:lang w:val="en-US"/>
              </w:rPr>
            </w:pPr>
            <w:r w:rsidRPr="00B04DE6">
              <w:rPr>
                <w:bCs/>
                <w:color w:val="0D0D0D"/>
                <w:sz w:val="18"/>
                <w:szCs w:val="18"/>
              </w:rPr>
              <w:t>69.4.01.</w:t>
            </w:r>
            <w:r w:rsidR="001651A6" w:rsidRPr="00B04DE6">
              <w:rPr>
                <w:color w:val="0D0D0D"/>
                <w:sz w:val="18"/>
                <w:szCs w:val="18"/>
              </w:rPr>
              <w:t>70470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6</w:t>
            </w:r>
            <w:r w:rsidR="00971542" w:rsidRPr="00B04DE6">
              <w:rPr>
                <w:color w:val="0D0D0D"/>
                <w:sz w:val="18"/>
                <w:szCs w:val="18"/>
              </w:rPr>
              <w:t xml:space="preserve"> 000,00000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FF4EBE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</w:t>
            </w:r>
            <w:r w:rsidR="00971542" w:rsidRPr="00B04DE6">
              <w:rPr>
                <w:color w:val="0D0D0D"/>
                <w:sz w:val="18"/>
                <w:szCs w:val="18"/>
              </w:rPr>
              <w:t> 000,000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600ACE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3 00</w:t>
            </w:r>
            <w:r w:rsidR="00971542"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FF4EBE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B04DE6" w:rsidRDefault="00971542" w:rsidP="00FF4EBE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E15A88" w:rsidRDefault="00971542" w:rsidP="00FF4EBE">
            <w:pPr>
              <w:jc w:val="center"/>
              <w:rPr>
                <w:color w:val="0D0D0D"/>
                <w:sz w:val="18"/>
                <w:szCs w:val="18"/>
              </w:rPr>
            </w:pPr>
            <w:r w:rsidRPr="00B04DE6">
              <w:rPr>
                <w:color w:val="0D0D0D"/>
                <w:sz w:val="18"/>
                <w:szCs w:val="18"/>
              </w:rPr>
              <w:t>0,00000</w:t>
            </w:r>
          </w:p>
        </w:tc>
      </w:tr>
    </w:tbl>
    <w:p w:rsidR="00971542" w:rsidRPr="00D93EF3" w:rsidRDefault="00971542" w:rsidP="00100E25">
      <w:pPr>
        <w:suppressAutoHyphens/>
        <w:rPr>
          <w:color w:val="0D0D0D"/>
          <w:sz w:val="28"/>
          <w:szCs w:val="28"/>
          <w:highlight w:val="yellow"/>
        </w:rPr>
      </w:pPr>
    </w:p>
    <w:p w:rsidR="00971542" w:rsidRDefault="00971542" w:rsidP="00BE3BDA">
      <w:pPr>
        <w:jc w:val="both"/>
      </w:pPr>
    </w:p>
    <w:sectPr w:rsidR="00971542" w:rsidSect="00B04DE6">
      <w:pgSz w:w="16838" w:h="11906" w:orient="landscape"/>
      <w:pgMar w:top="993" w:right="395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27" w:rsidRDefault="00343727" w:rsidP="00CC0CE6">
      <w:r>
        <w:separator/>
      </w:r>
    </w:p>
  </w:endnote>
  <w:endnote w:type="continuationSeparator" w:id="0">
    <w:p w:rsidR="00343727" w:rsidRDefault="00343727" w:rsidP="00CC0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42" w:rsidRDefault="007B055B">
    <w:pPr>
      <w:pStyle w:val="a9"/>
      <w:jc w:val="right"/>
    </w:pPr>
    <w:r>
      <w:rPr>
        <w:noProof/>
      </w:rPr>
      <w:fldChar w:fldCharType="begin"/>
    </w:r>
    <w:r w:rsidR="00971542">
      <w:rPr>
        <w:noProof/>
      </w:rPr>
      <w:instrText xml:space="preserve"> PAGE   \* MERGEFORMAT </w:instrText>
    </w:r>
    <w:r>
      <w:rPr>
        <w:noProof/>
      </w:rPr>
      <w:fldChar w:fldCharType="separate"/>
    </w:r>
    <w:r w:rsidR="00A25BAE">
      <w:rPr>
        <w:noProof/>
      </w:rPr>
      <w:t>2</w:t>
    </w:r>
    <w:r>
      <w:rPr>
        <w:noProof/>
      </w:rPr>
      <w:fldChar w:fldCharType="end"/>
    </w:r>
  </w:p>
  <w:p w:rsidR="00971542" w:rsidRDefault="009715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27" w:rsidRDefault="00343727" w:rsidP="00CC0CE6">
      <w:r>
        <w:separator/>
      </w:r>
    </w:p>
  </w:footnote>
  <w:footnote w:type="continuationSeparator" w:id="0">
    <w:p w:rsidR="00343727" w:rsidRDefault="00343727" w:rsidP="00CC0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4F0"/>
    <w:multiLevelType w:val="hybridMultilevel"/>
    <w:tmpl w:val="24B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5791B"/>
    <w:multiLevelType w:val="hybridMultilevel"/>
    <w:tmpl w:val="BDF6025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1E2C6F"/>
    <w:multiLevelType w:val="hybridMultilevel"/>
    <w:tmpl w:val="CEB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65618B"/>
    <w:multiLevelType w:val="multilevel"/>
    <w:tmpl w:val="A1167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A52653C"/>
    <w:multiLevelType w:val="hybridMultilevel"/>
    <w:tmpl w:val="C69C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6D6F09"/>
    <w:multiLevelType w:val="hybridMultilevel"/>
    <w:tmpl w:val="2954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3929"/>
    <w:multiLevelType w:val="hybridMultilevel"/>
    <w:tmpl w:val="CF8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D7461D"/>
    <w:multiLevelType w:val="hybridMultilevel"/>
    <w:tmpl w:val="E7740920"/>
    <w:lvl w:ilvl="0" w:tplc="70120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A83FA1"/>
    <w:multiLevelType w:val="hybridMultilevel"/>
    <w:tmpl w:val="E4BE065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B108FC"/>
    <w:multiLevelType w:val="hybridMultilevel"/>
    <w:tmpl w:val="992E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375B2F"/>
    <w:multiLevelType w:val="multilevel"/>
    <w:tmpl w:val="A246F7A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BEF"/>
    <w:rsid w:val="000020A7"/>
    <w:rsid w:val="00011246"/>
    <w:rsid w:val="00013BF6"/>
    <w:rsid w:val="00013CF1"/>
    <w:rsid w:val="00017D36"/>
    <w:rsid w:val="000260FF"/>
    <w:rsid w:val="00031A5F"/>
    <w:rsid w:val="0003693E"/>
    <w:rsid w:val="00036A99"/>
    <w:rsid w:val="000405CA"/>
    <w:rsid w:val="000453DA"/>
    <w:rsid w:val="00051AEF"/>
    <w:rsid w:val="00054372"/>
    <w:rsid w:val="00054A49"/>
    <w:rsid w:val="0006519E"/>
    <w:rsid w:val="00067D95"/>
    <w:rsid w:val="0007320A"/>
    <w:rsid w:val="00075629"/>
    <w:rsid w:val="0008211E"/>
    <w:rsid w:val="00082B28"/>
    <w:rsid w:val="00083AC0"/>
    <w:rsid w:val="00094BA6"/>
    <w:rsid w:val="0009699A"/>
    <w:rsid w:val="000A563E"/>
    <w:rsid w:val="000B44B5"/>
    <w:rsid w:val="000B728B"/>
    <w:rsid w:val="000C542A"/>
    <w:rsid w:val="000D26D3"/>
    <w:rsid w:val="000D674F"/>
    <w:rsid w:val="000E5AEA"/>
    <w:rsid w:val="000F1799"/>
    <w:rsid w:val="000F4A59"/>
    <w:rsid w:val="00100E25"/>
    <w:rsid w:val="001060DC"/>
    <w:rsid w:val="001105BE"/>
    <w:rsid w:val="00110984"/>
    <w:rsid w:val="00122CFF"/>
    <w:rsid w:val="00123936"/>
    <w:rsid w:val="001273DF"/>
    <w:rsid w:val="001337F1"/>
    <w:rsid w:val="00143EA3"/>
    <w:rsid w:val="00147422"/>
    <w:rsid w:val="0015219D"/>
    <w:rsid w:val="001651A6"/>
    <w:rsid w:val="00174B51"/>
    <w:rsid w:val="00182C19"/>
    <w:rsid w:val="001A6363"/>
    <w:rsid w:val="001B5436"/>
    <w:rsid w:val="001B7E4B"/>
    <w:rsid w:val="001D4464"/>
    <w:rsid w:val="001D5DBF"/>
    <w:rsid w:val="001E1EAA"/>
    <w:rsid w:val="001E1EC9"/>
    <w:rsid w:val="001E5F02"/>
    <w:rsid w:val="001F51A4"/>
    <w:rsid w:val="001F78C7"/>
    <w:rsid w:val="00203E28"/>
    <w:rsid w:val="002050E1"/>
    <w:rsid w:val="00211305"/>
    <w:rsid w:val="002248D3"/>
    <w:rsid w:val="002254FB"/>
    <w:rsid w:val="00230FC1"/>
    <w:rsid w:val="00231C03"/>
    <w:rsid w:val="00231E45"/>
    <w:rsid w:val="00235BBB"/>
    <w:rsid w:val="00240681"/>
    <w:rsid w:val="00241CA8"/>
    <w:rsid w:val="00255718"/>
    <w:rsid w:val="0026092D"/>
    <w:rsid w:val="002705D9"/>
    <w:rsid w:val="00270E19"/>
    <w:rsid w:val="002742E2"/>
    <w:rsid w:val="00280895"/>
    <w:rsid w:val="002838E6"/>
    <w:rsid w:val="002A4FDA"/>
    <w:rsid w:val="002A54DD"/>
    <w:rsid w:val="002B73EF"/>
    <w:rsid w:val="002C1543"/>
    <w:rsid w:val="002C2581"/>
    <w:rsid w:val="002C5C87"/>
    <w:rsid w:val="002C67E7"/>
    <w:rsid w:val="002D6169"/>
    <w:rsid w:val="002E0205"/>
    <w:rsid w:val="002E236F"/>
    <w:rsid w:val="002E5D9D"/>
    <w:rsid w:val="002E6401"/>
    <w:rsid w:val="002E7B9A"/>
    <w:rsid w:val="003035B5"/>
    <w:rsid w:val="00303F7B"/>
    <w:rsid w:val="00306140"/>
    <w:rsid w:val="00307D48"/>
    <w:rsid w:val="00310054"/>
    <w:rsid w:val="00315DA1"/>
    <w:rsid w:val="00317D48"/>
    <w:rsid w:val="00323A8A"/>
    <w:rsid w:val="0032781D"/>
    <w:rsid w:val="003309D5"/>
    <w:rsid w:val="00336068"/>
    <w:rsid w:val="00343727"/>
    <w:rsid w:val="0035119E"/>
    <w:rsid w:val="00352406"/>
    <w:rsid w:val="00362AEC"/>
    <w:rsid w:val="00366ABE"/>
    <w:rsid w:val="00370D9F"/>
    <w:rsid w:val="00371B86"/>
    <w:rsid w:val="003757AD"/>
    <w:rsid w:val="003765B6"/>
    <w:rsid w:val="00377D3E"/>
    <w:rsid w:val="003827DA"/>
    <w:rsid w:val="00387309"/>
    <w:rsid w:val="00390292"/>
    <w:rsid w:val="0039071B"/>
    <w:rsid w:val="00396706"/>
    <w:rsid w:val="003A17F2"/>
    <w:rsid w:val="003A5AC0"/>
    <w:rsid w:val="003B2705"/>
    <w:rsid w:val="003C4BF6"/>
    <w:rsid w:val="003D68DF"/>
    <w:rsid w:val="003F1D8E"/>
    <w:rsid w:val="003F2F26"/>
    <w:rsid w:val="003F394B"/>
    <w:rsid w:val="0040502A"/>
    <w:rsid w:val="0040527B"/>
    <w:rsid w:val="004150AA"/>
    <w:rsid w:val="0041645E"/>
    <w:rsid w:val="00420705"/>
    <w:rsid w:val="00433079"/>
    <w:rsid w:val="00433960"/>
    <w:rsid w:val="004343FD"/>
    <w:rsid w:val="00435321"/>
    <w:rsid w:val="0045023F"/>
    <w:rsid w:val="004664B1"/>
    <w:rsid w:val="004703C4"/>
    <w:rsid w:val="00477BA6"/>
    <w:rsid w:val="004802A6"/>
    <w:rsid w:val="00486035"/>
    <w:rsid w:val="004A3014"/>
    <w:rsid w:val="004B01D1"/>
    <w:rsid w:val="004C1893"/>
    <w:rsid w:val="004C2657"/>
    <w:rsid w:val="004D4BF0"/>
    <w:rsid w:val="004D768F"/>
    <w:rsid w:val="004E2D1B"/>
    <w:rsid w:val="004E4970"/>
    <w:rsid w:val="004F0A46"/>
    <w:rsid w:val="004F179E"/>
    <w:rsid w:val="004F4569"/>
    <w:rsid w:val="004F75FD"/>
    <w:rsid w:val="005117DE"/>
    <w:rsid w:val="00512D7E"/>
    <w:rsid w:val="00517175"/>
    <w:rsid w:val="00524E24"/>
    <w:rsid w:val="005347D2"/>
    <w:rsid w:val="0054090B"/>
    <w:rsid w:val="00542C5A"/>
    <w:rsid w:val="00545356"/>
    <w:rsid w:val="005554CE"/>
    <w:rsid w:val="005609BE"/>
    <w:rsid w:val="00561E88"/>
    <w:rsid w:val="005631D6"/>
    <w:rsid w:val="005671E6"/>
    <w:rsid w:val="00567F40"/>
    <w:rsid w:val="00570BCD"/>
    <w:rsid w:val="00576635"/>
    <w:rsid w:val="00576C7D"/>
    <w:rsid w:val="0057791A"/>
    <w:rsid w:val="0058097F"/>
    <w:rsid w:val="005810F2"/>
    <w:rsid w:val="00581D57"/>
    <w:rsid w:val="0059132A"/>
    <w:rsid w:val="00593072"/>
    <w:rsid w:val="005A1118"/>
    <w:rsid w:val="005C3006"/>
    <w:rsid w:val="005C597F"/>
    <w:rsid w:val="005D1549"/>
    <w:rsid w:val="005D7B7C"/>
    <w:rsid w:val="005E26AC"/>
    <w:rsid w:val="00600ACE"/>
    <w:rsid w:val="00600C45"/>
    <w:rsid w:val="0061487E"/>
    <w:rsid w:val="006379D9"/>
    <w:rsid w:val="00640664"/>
    <w:rsid w:val="006521F1"/>
    <w:rsid w:val="006652DE"/>
    <w:rsid w:val="00670356"/>
    <w:rsid w:val="00675B22"/>
    <w:rsid w:val="0067700A"/>
    <w:rsid w:val="0068117C"/>
    <w:rsid w:val="00683147"/>
    <w:rsid w:val="006927C9"/>
    <w:rsid w:val="006964C8"/>
    <w:rsid w:val="00697046"/>
    <w:rsid w:val="006A0A7E"/>
    <w:rsid w:val="006A68F3"/>
    <w:rsid w:val="006B24D5"/>
    <w:rsid w:val="006C25E4"/>
    <w:rsid w:val="006C3F68"/>
    <w:rsid w:val="006C6BE3"/>
    <w:rsid w:val="006D2F76"/>
    <w:rsid w:val="007020EB"/>
    <w:rsid w:val="00706D49"/>
    <w:rsid w:val="00717AD7"/>
    <w:rsid w:val="00725BC3"/>
    <w:rsid w:val="007311B5"/>
    <w:rsid w:val="00737BFF"/>
    <w:rsid w:val="00737D48"/>
    <w:rsid w:val="00742719"/>
    <w:rsid w:val="00751C0D"/>
    <w:rsid w:val="007577E0"/>
    <w:rsid w:val="00763D20"/>
    <w:rsid w:val="007709DF"/>
    <w:rsid w:val="00770D83"/>
    <w:rsid w:val="00776C63"/>
    <w:rsid w:val="00783687"/>
    <w:rsid w:val="00794C0A"/>
    <w:rsid w:val="0079613E"/>
    <w:rsid w:val="00796E05"/>
    <w:rsid w:val="00796F29"/>
    <w:rsid w:val="007A0DE1"/>
    <w:rsid w:val="007A6B5B"/>
    <w:rsid w:val="007B055B"/>
    <w:rsid w:val="007B1878"/>
    <w:rsid w:val="007B3447"/>
    <w:rsid w:val="007D269D"/>
    <w:rsid w:val="007D7C0F"/>
    <w:rsid w:val="007F2114"/>
    <w:rsid w:val="00803FD2"/>
    <w:rsid w:val="00811796"/>
    <w:rsid w:val="0081671E"/>
    <w:rsid w:val="0082240A"/>
    <w:rsid w:val="00832F50"/>
    <w:rsid w:val="00836D0F"/>
    <w:rsid w:val="00843417"/>
    <w:rsid w:val="00844340"/>
    <w:rsid w:val="008445A0"/>
    <w:rsid w:val="008451FE"/>
    <w:rsid w:val="008468B7"/>
    <w:rsid w:val="00852A33"/>
    <w:rsid w:val="00855556"/>
    <w:rsid w:val="00857033"/>
    <w:rsid w:val="00861BDE"/>
    <w:rsid w:val="00867487"/>
    <w:rsid w:val="00875DAB"/>
    <w:rsid w:val="00877F4E"/>
    <w:rsid w:val="00882EFC"/>
    <w:rsid w:val="00892B8E"/>
    <w:rsid w:val="008A144C"/>
    <w:rsid w:val="008A487E"/>
    <w:rsid w:val="008A6A06"/>
    <w:rsid w:val="008B4073"/>
    <w:rsid w:val="008B5852"/>
    <w:rsid w:val="008C1AFD"/>
    <w:rsid w:val="008C3BE6"/>
    <w:rsid w:val="008C4821"/>
    <w:rsid w:val="008C4F4C"/>
    <w:rsid w:val="008D5175"/>
    <w:rsid w:val="008D633B"/>
    <w:rsid w:val="008E6BEF"/>
    <w:rsid w:val="00921710"/>
    <w:rsid w:val="00921F3E"/>
    <w:rsid w:val="00926901"/>
    <w:rsid w:val="00931A0C"/>
    <w:rsid w:val="009404AB"/>
    <w:rsid w:val="0096212A"/>
    <w:rsid w:val="00963390"/>
    <w:rsid w:val="0096442B"/>
    <w:rsid w:val="00966EDA"/>
    <w:rsid w:val="00971542"/>
    <w:rsid w:val="00972AE9"/>
    <w:rsid w:val="00974595"/>
    <w:rsid w:val="00981AF2"/>
    <w:rsid w:val="009A22FA"/>
    <w:rsid w:val="009A2E1C"/>
    <w:rsid w:val="009A5F45"/>
    <w:rsid w:val="009C7824"/>
    <w:rsid w:val="009D16F4"/>
    <w:rsid w:val="009D3E14"/>
    <w:rsid w:val="009D6595"/>
    <w:rsid w:val="009D7EF7"/>
    <w:rsid w:val="009F297B"/>
    <w:rsid w:val="00A02D4F"/>
    <w:rsid w:val="00A06315"/>
    <w:rsid w:val="00A109B2"/>
    <w:rsid w:val="00A12C4C"/>
    <w:rsid w:val="00A25BAE"/>
    <w:rsid w:val="00A26163"/>
    <w:rsid w:val="00A404C4"/>
    <w:rsid w:val="00A41A71"/>
    <w:rsid w:val="00A41D3C"/>
    <w:rsid w:val="00A5236D"/>
    <w:rsid w:val="00A53C00"/>
    <w:rsid w:val="00A55136"/>
    <w:rsid w:val="00A74A4D"/>
    <w:rsid w:val="00A75538"/>
    <w:rsid w:val="00A76A39"/>
    <w:rsid w:val="00A83DD5"/>
    <w:rsid w:val="00A91FDF"/>
    <w:rsid w:val="00AA5AB0"/>
    <w:rsid w:val="00AA7A01"/>
    <w:rsid w:val="00AB0D2B"/>
    <w:rsid w:val="00AB3AC5"/>
    <w:rsid w:val="00AC1936"/>
    <w:rsid w:val="00AD0A84"/>
    <w:rsid w:val="00AD2C0D"/>
    <w:rsid w:val="00AD3763"/>
    <w:rsid w:val="00AD3D10"/>
    <w:rsid w:val="00AE463E"/>
    <w:rsid w:val="00AE4CA1"/>
    <w:rsid w:val="00AE4F20"/>
    <w:rsid w:val="00AF4BB7"/>
    <w:rsid w:val="00B04DE6"/>
    <w:rsid w:val="00B056E8"/>
    <w:rsid w:val="00B17726"/>
    <w:rsid w:val="00B30CA7"/>
    <w:rsid w:val="00B315AF"/>
    <w:rsid w:val="00B323E8"/>
    <w:rsid w:val="00B3309C"/>
    <w:rsid w:val="00B458C7"/>
    <w:rsid w:val="00B51962"/>
    <w:rsid w:val="00B54CD7"/>
    <w:rsid w:val="00B55342"/>
    <w:rsid w:val="00B702A0"/>
    <w:rsid w:val="00B91C24"/>
    <w:rsid w:val="00BA2395"/>
    <w:rsid w:val="00BA37E2"/>
    <w:rsid w:val="00BA73CB"/>
    <w:rsid w:val="00BB624D"/>
    <w:rsid w:val="00BC5B2F"/>
    <w:rsid w:val="00BD073A"/>
    <w:rsid w:val="00BD25B1"/>
    <w:rsid w:val="00BD36FA"/>
    <w:rsid w:val="00BE0939"/>
    <w:rsid w:val="00BE30AA"/>
    <w:rsid w:val="00BE3BDA"/>
    <w:rsid w:val="00BE5FC5"/>
    <w:rsid w:val="00BF158E"/>
    <w:rsid w:val="00C073C2"/>
    <w:rsid w:val="00C074B2"/>
    <w:rsid w:val="00C17ADB"/>
    <w:rsid w:val="00C33E74"/>
    <w:rsid w:val="00C3562C"/>
    <w:rsid w:val="00C35E9F"/>
    <w:rsid w:val="00C40823"/>
    <w:rsid w:val="00C41FAC"/>
    <w:rsid w:val="00C46460"/>
    <w:rsid w:val="00C6696F"/>
    <w:rsid w:val="00C71851"/>
    <w:rsid w:val="00C76A32"/>
    <w:rsid w:val="00C823BC"/>
    <w:rsid w:val="00C959F5"/>
    <w:rsid w:val="00CA2F7E"/>
    <w:rsid w:val="00CB0C8E"/>
    <w:rsid w:val="00CB2240"/>
    <w:rsid w:val="00CB3F7B"/>
    <w:rsid w:val="00CC0CE6"/>
    <w:rsid w:val="00CD0DB1"/>
    <w:rsid w:val="00CD1037"/>
    <w:rsid w:val="00CD2F4C"/>
    <w:rsid w:val="00CD3437"/>
    <w:rsid w:val="00CD517C"/>
    <w:rsid w:val="00CF492E"/>
    <w:rsid w:val="00CF6859"/>
    <w:rsid w:val="00D03D83"/>
    <w:rsid w:val="00D06949"/>
    <w:rsid w:val="00D347EC"/>
    <w:rsid w:val="00D66B72"/>
    <w:rsid w:val="00D714D5"/>
    <w:rsid w:val="00D825A8"/>
    <w:rsid w:val="00D83619"/>
    <w:rsid w:val="00D93EF3"/>
    <w:rsid w:val="00D97317"/>
    <w:rsid w:val="00DB0F75"/>
    <w:rsid w:val="00DB76E9"/>
    <w:rsid w:val="00DC0171"/>
    <w:rsid w:val="00DD038B"/>
    <w:rsid w:val="00DD3CF6"/>
    <w:rsid w:val="00DE75FB"/>
    <w:rsid w:val="00DE77BC"/>
    <w:rsid w:val="00E002A8"/>
    <w:rsid w:val="00E07E5F"/>
    <w:rsid w:val="00E1347B"/>
    <w:rsid w:val="00E15A88"/>
    <w:rsid w:val="00E16248"/>
    <w:rsid w:val="00E1726D"/>
    <w:rsid w:val="00E17C48"/>
    <w:rsid w:val="00E217DE"/>
    <w:rsid w:val="00E23CF3"/>
    <w:rsid w:val="00E310AE"/>
    <w:rsid w:val="00E33DA4"/>
    <w:rsid w:val="00E366D4"/>
    <w:rsid w:val="00E4067E"/>
    <w:rsid w:val="00E46437"/>
    <w:rsid w:val="00E5276E"/>
    <w:rsid w:val="00E64AD6"/>
    <w:rsid w:val="00E666AB"/>
    <w:rsid w:val="00E74E8F"/>
    <w:rsid w:val="00E766CC"/>
    <w:rsid w:val="00E80BC7"/>
    <w:rsid w:val="00E80ECF"/>
    <w:rsid w:val="00E9448A"/>
    <w:rsid w:val="00E95C95"/>
    <w:rsid w:val="00E9792D"/>
    <w:rsid w:val="00E97AF3"/>
    <w:rsid w:val="00EA155B"/>
    <w:rsid w:val="00EA5005"/>
    <w:rsid w:val="00EA5FCA"/>
    <w:rsid w:val="00EA718C"/>
    <w:rsid w:val="00EB6945"/>
    <w:rsid w:val="00EB7214"/>
    <w:rsid w:val="00ED370C"/>
    <w:rsid w:val="00ED3BBF"/>
    <w:rsid w:val="00EE5235"/>
    <w:rsid w:val="00EE5A0C"/>
    <w:rsid w:val="00EF00ED"/>
    <w:rsid w:val="00EF088C"/>
    <w:rsid w:val="00EF5745"/>
    <w:rsid w:val="00F00751"/>
    <w:rsid w:val="00F02D61"/>
    <w:rsid w:val="00F049DB"/>
    <w:rsid w:val="00F10557"/>
    <w:rsid w:val="00F15BFE"/>
    <w:rsid w:val="00F1613A"/>
    <w:rsid w:val="00F2424B"/>
    <w:rsid w:val="00F242E2"/>
    <w:rsid w:val="00F2680C"/>
    <w:rsid w:val="00F34220"/>
    <w:rsid w:val="00F40F1C"/>
    <w:rsid w:val="00F40F65"/>
    <w:rsid w:val="00F442C7"/>
    <w:rsid w:val="00F524FF"/>
    <w:rsid w:val="00F53309"/>
    <w:rsid w:val="00F53956"/>
    <w:rsid w:val="00F57C6B"/>
    <w:rsid w:val="00F66A17"/>
    <w:rsid w:val="00F67287"/>
    <w:rsid w:val="00F90C78"/>
    <w:rsid w:val="00F911C0"/>
    <w:rsid w:val="00FB3515"/>
    <w:rsid w:val="00FC205A"/>
    <w:rsid w:val="00FC5E17"/>
    <w:rsid w:val="00FD7896"/>
    <w:rsid w:val="00FF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C0F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C356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C0F"/>
    <w:rPr>
      <w:rFonts w:ascii="Times New Roman" w:hAnsi="Times New Roman" w:cs="Times New Roman"/>
      <w:i/>
      <w:iCs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3562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8E6BEF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uiPriority w:val="99"/>
    <w:rsid w:val="008E6BEF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uiPriority w:val="99"/>
    <w:rsid w:val="008E6BEF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uiPriority w:val="99"/>
    <w:rsid w:val="008E6BEF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Balloon Text"/>
    <w:basedOn w:val="a"/>
    <w:link w:val="a4"/>
    <w:uiPriority w:val="99"/>
    <w:semiHidden/>
    <w:rsid w:val="008E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6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E6BEF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4F4569"/>
    <w:pPr>
      <w:ind w:left="720"/>
    </w:pPr>
  </w:style>
  <w:style w:type="paragraph" w:styleId="a7">
    <w:name w:val="header"/>
    <w:basedOn w:val="a"/>
    <w:link w:val="a8"/>
    <w:uiPriority w:val="99"/>
    <w:rsid w:val="00CC0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C0CE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C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C0CE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37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1C333E243124C2591DE0EBB71E9DAEFF8E38645EC1A47271C6F59F6829E7F369D75DCF74341AEDB15272N8X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1C333E243124C2591DE0EBB71E9DAEFF8E38645EC1A47271C6F59F6829E7F369D75DCF74341AEDB1527DN8X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12</cp:revision>
  <cp:lastPrinted>2025-01-10T11:24:00Z</cp:lastPrinted>
  <dcterms:created xsi:type="dcterms:W3CDTF">2025-01-10T09:45:00Z</dcterms:created>
  <dcterms:modified xsi:type="dcterms:W3CDTF">2025-01-15T05:52:00Z</dcterms:modified>
</cp:coreProperties>
</file>