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 внесении изменений в постановление Администрации города от 25.08.2020 № 1659»</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14.12.2022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 внесении изменений в постановление Администрации города от 25.08.2020 № 1659»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Комитетом жилищно-коммунального комплекса города Димитровграда.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4 статьи 45, пунктом 10 части 2 статьи 55 Устава муниципального образования «Город Димитровград» Ульяновской области, постановлением Администрации города от 28.12.2018 № 2905 «Об утверждении Порядка разработки, реализации и оценки эффективности муниципальных программ на территории города Димитровграда Ульяновской области»</w:t>
      </w:r>
      <w:r>
        <w:rPr>
          <w:rFonts w:ascii="Times New Roman" w:eastAsia="Times New Roman" w:hAnsi="Times New Roman" w:cs="Times New Roman"/>
          <w:sz w:val="27"/>
        </w:rPr>
        <w:t xml:space="preserve">.</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внести изменения в постановление Администрации города от 25.08.2020 № 1659 «Об утверждении муниципальной программы «Развитие жилищно-коммунального комплекса, дорожно-уличной сети и благоустройства территории города Димитровграда Ульяновской области».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№2810, к Проекту приложены пояснительная записка, финансово-экономическое обоснование.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в Федеральной информационной системе стратегического планирования </w:t>
      </w:r>
      <w:hyperlink r:id="rId2">
        <w:r>
          <w:rPr>
            <w:rFonts w:ascii="Times New Roman" w:eastAsia="Times New Roman" w:hAnsi="Times New Roman" w:cs="Times New Roman"/>
            <w:sz w:val="27"/>
            <w:color w:val="0000ff"/>
            <w:u w:val="single"/>
          </w:rPr>
          <w:t xml:space="preserve">http://gasu.gov.ru/stratpassport</w:t>
        </w:r>
      </w:hyperlink>
      <w:r>
        <w:rPr>
          <w:rFonts w:ascii="Times New Roman" w:eastAsia="Times New Roman" w:hAnsi="Times New Roman" w:cs="Times New Roman"/>
          <w:sz w:val="27"/>
        </w:rPr>
        <w:t xml:space="preserve">, а также на официальном сайте Администрации города для проведения общественного обсуждения проекта </w:t>
      </w:r>
      <w:hyperlink r:id="rId3">
        <w:r>
          <w:rPr>
            <w:rFonts w:ascii="Times New Roman" w:eastAsia="Times New Roman" w:hAnsi="Times New Roman" w:cs="Times New Roman"/>
            <w:sz w:val="27"/>
            <w:color w:val="0000ff"/>
            <w:u w:val="single"/>
          </w:rPr>
          <w:t xml:space="preserve">http://dimitrovgrad.ru/regulatory/program_projects/35896/</w:t>
        </w:r>
      </w:hyperlink>
      <w:r>
        <w:rPr>
          <w:rFonts w:ascii="Times New Roman" w:eastAsia="Times New Roman" w:hAnsi="Times New Roman" w:cs="Times New Roman"/>
          <w:sz w:val="27"/>
        </w:rPr>
        <w:t xml:space="preserve">.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ходе проведения правовой и антикоррупционной экспертизы были устранены замечания правового управления Администрации города, управления социально-экономического развития Администрации города, Управления финансов и муниципальных закупок, при этом не давалась правовая оценка разделам муниципальной программы, посвященным финансированию реализации мероприятий муниципальной программы, и возможному влиянию изменения объемов финансирования на показатели эффективности реализации муниципальной программы в связи с отсутствием специальных познаний в соответствующей сфере.</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 проект дано положительное заключение управления социально-экономического развития Администрации города, Управления финансов и муниципальных закупок.</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rPr>
          <w:rFonts w:ascii="Times New Roman" w:eastAsia="Times New Roman" w:hAnsi="Times New Roman" w:cs="Times New Roman"/>
          <w:sz w:val="27"/>
        </w:rPr>
      </w:pP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 w:name="Segoe UI CE">
    <w:altName w:val="Arial"/>
    <w:family w:val="swiss"/>
    <w:charset w:val="EE"/>
    <w:pitch w:val="variable"/>
  </w:font>
  <w:font w:name="Segoe UI Greek">
    <w:altName w:val="Arial"/>
    <w:family w:val="swiss"/>
    <w:charset w:val="A1"/>
    <w:pitch w:val="variable"/>
  </w:font>
  <w:font w:name="Segoe UI Tur">
    <w:altName w:val="Arial"/>
    <w:family w:val="swiss"/>
    <w:charset w:val="A2"/>
    <w:pitch w:val="variable"/>
  </w:font>
  <w:font w:name="Segoe UI (Arabic)">
    <w:altName w:val="Arial"/>
    <w:family w:val="swiss"/>
    <w:charset w:val="B2"/>
    <w:pitch w:val="variable"/>
  </w:font>
  <w:font w:name="Segoe UI Baltic">
    <w:altName w:val="Arial"/>
    <w:family w:val="swiss"/>
    <w:charset w:val="BA"/>
    <w:pitch w:val="variable"/>
  </w:font>
  <w:font w:name="Segoe UI (Vietnamese)">
    <w:altName w:val="Arial"/>
    <w:family w:val="swiss"/>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gasu.gov.ru/stratpassport" TargetMode="External"/><Relationship Id="rId3" Type="http://schemas.openxmlformats.org/officeDocument/2006/relationships/hyperlink" Target="http://dimitrovgrad.ru/regulatory/program_projects/35896/" TargetMode="External"/><Relationship Id="rId4"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2</Pages>
  <Words>716</Words>
  <Characters>4087</Characters>
  <CharactersWithSpaces>4794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