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от 08.12.2022 № 3440»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28.12.2022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от 08.12.2022 № 3440»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образования Администрации города.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 абзацем вторым пункта 1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учреждениям субсидии на иные цели», Уставом муниципального образования «Город Димитровград» Ульяновской области.</w:t>
      </w:r>
    </w:p>
    <w:p>
      <w:pPr>
        <w:suppressAutoHyphens/>
        <w:jc w:val="both"/>
        <w:textAlignment w:val="auto"/>
        <w:ind w:firstLine="540" w:left="0" w:right="0" w:start="0" w:end="0"/>
        <w:adjustRightInd w:val="true"/>
        <w:spacing w:after="0" w:line="240"/>
        <w:rPr>
          <w:b w:val="false"/>
          <w:rFonts w:ascii="Times New Roman" w:eastAsia="Times New Roman" w:hAnsi="Times New Roman" w:cs="Times New Roman"/>
          <w:sz w:val="27"/>
        </w:rPr>
      </w:pPr>
      <w:r>
        <w:rPr>
          <w:b w:val="false"/>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Димитровграда от 08.12.2022 № 3440 «Об утверждении Порядка определения объема и условий предоставления муниципальным бюджетным учреждениям, в отношении которых Управление образования Администрации города Димитровграда Ульяновской области выполняет функции и полномочия учредителя, субсидий из бюджета города Димитровграда Ульяновской области на иные цели».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устанавливается момент вступления постановления в силу.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tabs>
          <w:tab w:val="left" w:pos="6059"/>
        </w:tabs>
        <w:rPr>
          <w:rFonts w:ascii="Times New Roman" w:eastAsia="Times New Roman" w:hAnsi="Times New Roman" w:cs="Times New Roman"/>
          <w:sz w:val="27"/>
        </w:rPr>
      </w:pPr>
      <w:r>
        <w:rPr>
          <w:rFonts w:ascii="Times New Roman" w:eastAsia="Times New Roman" w:hAnsi="Times New Roman" w:cs="Times New Roman"/>
          <w:sz w:val="27"/>
        </w:rPr>
        <w:tab/>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размещению на официальном сайте Администрации города, в том числе и для проведения общественного обсуждения проекта.</w:t>
      </w:r>
    </w:p>
    <w:p>
      <w:pPr>
        <w:jc w:val="both"/>
        <w:textAlignment w:val="auto"/>
        <w:ind w:firstLine="540"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Verdana">
    <w:panose1 w:val="020b0604030504040204"/>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8</TotalTime>
  <Pages>2</Pages>
  <Words>614</Words>
  <Characters>3505</Characters>
  <CharactersWithSpaces>4111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