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изменения в постановление Администрации города от 20.10.2022 № 2856»</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28.12.2022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изменения в постановление Администрации города от 20.10.2022 № 2856»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отделом муниципальной службы и кадров Администрации города Димитровграда.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со статьями 134, 144 Трудового кодекса Российской Федерации, Положением об отраслевой системе оплаты труда работников муниципальных учреждений города Димитровграда Ульяновской области, утвержденным постановлением Администрации города от 02.06.2022 № 1467.</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изменение в постановление Администрации города от 20.10.2022 № 2856 «Об установлении размеров базовых окладов (должностных окладов) работников муниципальных учреждений по общеотраслевым профессиям рабочих и должностей служащих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устанавливается момент вступления постановления в силу. </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 после получения положительного заключения Контрольно-счетной палаты проект направляется на общественное обсуждение.</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ab/>
      </w:r>
      <w:r>
        <w:rPr>
          <w:rFonts w:ascii="Times New Roman" w:eastAsia="Times New Roman" w:hAnsi="Times New Roman" w:cs="Times New Roman"/>
          <w:sz w:val="27"/>
        </w:rPr>
        <w:t xml:space="preserve">Проект подлежит размещению на официальном сайте Администрации города, в том числе и для проведения общественного обсуждения проекта.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5</TotalTime>
  <Pages>2</Pages>
  <Words>562</Words>
  <Characters>3208</Characters>
  <CharactersWithSpaces>3763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