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rPr>
          <w:b w:val="true"/>
          <w:rFonts w:ascii="Times New Roman" w:eastAsia="Times New Roman" w:hAnsi="Times New Roman" w:cs="Times New Roman"/>
          <w:sz w:val="20"/>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«Об утверждении Положения об отраслевой системе оплаты труда работников Муниципального казенного учреждения «Городские дороги»» </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19.12.2022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«Об утверждении Положения об отраслевой системе оплаты труда работников Муниципального казенного учреждения «Городские дороги»» (далее - Проект).</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Муниципальным казенным учреждением «Городские дороги».                                                </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rPr>
          <w:rFonts w:ascii="Times New Roman" w:eastAsia="Times New Roman" w:hAnsi="Times New Roman" w:cs="Times New Roman"/>
          <w:sz w:val="27"/>
        </w:rPr>
      </w:pPr>
    </w:p>
    <w:p>
      <w:pPr>
        <w:jc w:val="center"/>
        <w:textAlignment w:val="auto"/>
        <w:ind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со статьей 144 Трудовым кодексом Российской Федерации, постановлением Администрации города от 02.06.2022 № 1467 «Об утверждении Положения об отраслевой системе оплаты труда работников муниципальных учреждений города Димитровграда Ульяновской области», постановлением Админ6истрации города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Димитровграда Ульяновской области», постановлением Администрации города от 29.11.2022 № 3261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r>
        <w:rPr>
          <w:rFonts w:ascii="Times New Roman" w:eastAsia="Times New Roman" w:hAnsi="Times New Roman" w:cs="Times New Roman"/>
          <w:sz w:val="27"/>
        </w:rPr>
        <w:t xml:space="preserve">.</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утвердить Положение об отраслевой системе оплаты труда работников муниципального казенного учреждения «Городские дороги».</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признать утратившим силу (отменить) постановление Администрации города.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устанавливается момент вступления постановления в силу. </w:t>
      </w:r>
    </w:p>
    <w:p>
      <w:pPr>
        <w:jc w:val="both"/>
        <w:textAlignment w:val="auto"/>
        <w:ind w:firstLine="540"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Пунктом 5 Проекта возлагается контроль за исполнением постановления.</w:t>
      </w:r>
    </w:p>
    <w:p>
      <w:pPr>
        <w:jc w:val="both"/>
        <w:textAlignment w:val="auto"/>
        <w:ind w:firstLine="567" w:left="0" w:right="0" w:start="0" w:end="0"/>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 от 13.12.2022.</w:t>
      </w:r>
    </w:p>
    <w:p>
      <w:pPr>
        <w:jc w:val="left"/>
        <w:textAlignment w:val="auto"/>
        <w:ind w:left="0" w:right="0" w:start="0" w:end="0"/>
        <w:adjustRightInd w:val="true"/>
        <w:spacing w:after="0" w:line="240"/>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tabs>
          <w:tab w:val="left" w:pos="6059"/>
        </w:tabs>
        <w:rPr>
          <w:rFonts w:ascii="Times New Roman" w:eastAsia="Times New Roman" w:hAnsi="Times New Roman" w:cs="Times New Roman"/>
          <w:sz w:val="27"/>
        </w:rPr>
      </w:pPr>
      <w:r>
        <w:rPr>
          <w:rFonts w:ascii="Times New Roman" w:eastAsia="Times New Roman" w:hAnsi="Times New Roman" w:cs="Times New Roman"/>
          <w:sz w:val="27"/>
        </w:rPr>
        <w:tab/>
      </w:r>
    </w:p>
    <w:p>
      <w:pPr>
        <w:jc w:val="center"/>
        <w:textAlignment w:val="auto"/>
        <w:ind w:firstLine="540" w:left="0" w:right="0" w:start="0" w:end="0"/>
        <w:adjustRightInd w:val="true"/>
        <w:spacing w:after="0" w:line="240"/>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firstLine="540"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Проект подлежит  размещению на официальном сайте Администрации города, в том числе и для проведения общественного обсуждения проекта.</w:t>
      </w:r>
    </w:p>
    <w:p>
      <w:pPr>
        <w:jc w:val="both"/>
        <w:textAlignment w:val="auto"/>
        <w:ind w:firstLine="540"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rPr>
          <w:rFonts w:ascii="Times New Roman" w:eastAsia="Times New Roman" w:hAnsi="Times New Roman" w:cs="Times New Roman"/>
          <w:sz w:val="27"/>
        </w:rPr>
      </w:pPr>
    </w:p>
    <w:p>
      <w:pPr>
        <w:jc w:val="left"/>
        <w:textAlignment w:val="auto"/>
        <w:ind w:left="0" w:right="0" w:start="0" w:end="0"/>
        <w:adjustRightInd w:val="true"/>
        <w:spacing w:after="0" w:line="240"/>
        <w:rPr>
          <w:rFonts w:ascii="Times New Roman" w:eastAsia="Times New Roman" w:hAnsi="Times New Roman" w:cs="Times New Roman"/>
          <w:sz w:val="27"/>
        </w:rPr>
      </w:pP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 правового управления </w:t>
      </w:r>
    </w:p>
    <w:p>
      <w:pPr>
        <w:jc w:val="left"/>
        <w:textAlignment w:val="auto"/>
        <w:ind w:left="0" w:right="0" w:start="0" w:end="0"/>
        <w:adjustRightInd w:val="true"/>
        <w:spacing w:after="0" w:line="240"/>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С.Н.Барышева</w:t>
      </w:r>
    </w:p>
    <w:p>
      <w:pPr>
        <w:jc w:val="both"/>
        <w:textAlignment w:val="auto"/>
        <w:ind w:left="0" w:right="0" w:start="0" w:end="0"/>
        <w:spacing w:after="0" w:line="240"/>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Verdana">
    <w:panose1 w:val="020b0604030504040204"/>
    <w:family w:val="swiss"/>
    <w:charset w:val="CC"/>
    <w:pitch w:val="variable"/>
  </w:font>
  <w:font w:name="Segoe UI">
    <w:altName w:val="Arial"/>
    <w:panose1 w:val="020b0502040204020203"/>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 w:name="Segoe UI">
    <w:altName w:val="Arial"/>
    <w:family w:val="swiss"/>
    <w:charset w:val="00"/>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22</TotalTime>
  <Pages>2</Pages>
  <Words>640</Words>
  <Characters>3650</Characters>
  <CharactersWithSpaces>4282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