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adjustRightInd w:val="true"/>
        <w:spacing w:after="0" w:line="240"/>
        <w:bidi w:val="false"/>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Администрация города Димитровграда Ульяновской области</w:t>
      </w:r>
    </w:p>
    <w:p>
      <w:pPr>
        <w:jc w:val="center"/>
        <w:textAlignment w:val="auto"/>
        <w:ind w:left="0" w:right="0" w:start="0" w:end="0"/>
        <w:adjustRightInd w:val="true"/>
        <w:spacing w:after="0" w:line="240"/>
        <w:bidi w:val="false"/>
        <w:pBdr>
          <w:bottom w:color="000000" w:sz="8" w:space="1" w:val="single"/>
        </w:pBdr>
        <w:rPr>
          <w:b w:val="true"/>
          <w:rFonts w:ascii="Times New Roman" w:eastAsia="Times New Roman" w:hAnsi="Times New Roman" w:cs="Times New Roman"/>
          <w:sz w:val="24"/>
        </w:rPr>
      </w:pPr>
      <w:r>
        <w:rPr>
          <w:b w:val="true"/>
          <w:rFonts w:ascii="Times New Roman" w:eastAsia="Times New Roman" w:hAnsi="Times New Roman" w:cs="Times New Roman"/>
          <w:sz w:val="24"/>
        </w:rPr>
        <w:t xml:space="preserve">Правовое управление</w:t>
      </w:r>
    </w:p>
    <w:p>
      <w:pPr>
        <w:jc w:val="center"/>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t xml:space="preserve">ул. Хмельницкого, 93, г. Димитровград, Ульяновской области</w:t>
      </w:r>
    </w:p>
    <w:p>
      <w:pPr>
        <w:jc w:val="center"/>
        <w:textAlignment w:val="auto"/>
        <w:ind w:left="0" w:right="0" w:start="0" w:end="0"/>
        <w:adjustRightInd w:val="true"/>
        <w:spacing w:after="0" w:line="240"/>
        <w:bidi w:val="false"/>
        <w:rPr>
          <w:b w:val="true"/>
          <w:rFonts w:ascii="Times New Roman" w:eastAsia="Times New Roman" w:hAnsi="Times New Roman" w:cs="Times New Roman"/>
          <w:sz w:val="20"/>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Заключение</w:t>
      </w:r>
    </w:p>
    <w:p>
      <w:pPr>
        <w:jc w:val="center"/>
        <w:textAlignment w:val="auto"/>
        <w:ind w:left="0" w:right="-1" w:start="0" w:end="-1"/>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по результатам проведения антикоррупционной экспертизы проекта постановления Администрации города «Об утверждении Положения об отраслевой системе оплаты труда работников Муниципального казенного учреждения «Управление по реализации социальных программ»</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Дата экспертизы: 01.12.2022</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Результат экспертизы: коррупциогенные факторы не выявлены</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1.Общие положения</w:t>
      </w:r>
    </w:p>
    <w:p>
      <w:pPr>
        <w:jc w:val="both"/>
        <w:textAlignment w:val="auto"/>
        <w:ind w:left="0" w:right="-1" w:start="0" w:end="-1"/>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Настоящее заключение дано на проект постановления Администрации города Димитровграда Ульяновской области «Об утверждении Положения об отраслевой системе оплаты труда работников Муниципального казенного учреждения «Управление по реализации социальных программ» (далее - Проект).</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внесен Муниципальным казенным учреждением «Управление по реализации социальных программ».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и Порядком проведения антикоррупционной экспертизы нормативных правовых актов Главы города Димитровграда Ульяновской области, Администрации города Димитровграда Ульяновской области и их проектов, утвержденным постановлением Администрации города от 24.12.2018 № 2809.</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p>
    <w:p>
      <w:pPr>
        <w:jc w:val="center"/>
        <w:textAlignment w:val="auto"/>
        <w:ind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2.Описание проекта</w:t>
      </w:r>
    </w:p>
    <w:p>
      <w:pPr>
        <w:jc w:val="both"/>
        <w:textAlignment w:val="auto"/>
        <w:ind w:firstLine="540" w:left="0" w:right="0" w:start="0" w:end="0"/>
        <w:spacing w:after="0" w:line="240"/>
        <w:bidi w:val="false"/>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Проект разработан в  соответствии </w:t>
      </w:r>
      <w:r>
        <w:rPr>
          <w:rFonts w:ascii="Times New Roman" w:eastAsia="Times New Roman" w:hAnsi="Times New Roman" w:cs="Times New Roman"/>
          <w:sz w:val="27"/>
          <w:color w:val="000000"/>
        </w:rPr>
        <w:t xml:space="preserve">с Трудовым кодексом Российской Федерации, постановлениями Администрации города от 02.06.2022 № 1467 «Об утверждении Положения об отраслевой системе оплаты труда работников муниципальных учреждений города Димитровграда Ульяновской области», от 20.1.02022 № 2856 «»Об установлении размеров базовых окладов (должностных окладов) работников муниципальных учреждений по общеотраслевым профессиям рабочих и должностей служащих города Димитровграда Ульяновской области», от 29.11.2022 № 3261 «Об утверждении Порядка определения окладов (должностных окладов) работников муниципальных учреждений города Димитровграда Ульяновской области по общеотраслевым профессиям рабочих и должностям служащих»</w:t>
      </w:r>
      <w:r>
        <w:rPr>
          <w:rFonts w:ascii="Times New Roman" w:eastAsia="Times New Roman" w:hAnsi="Times New Roman" w:cs="Times New Roman"/>
          <w:sz w:val="27"/>
        </w:rPr>
        <w:t xml:space="preserve">.</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1 Проекта предлагается утвердить Положение об отраслевой системе оплаты труда работников Муниципального казенного учреждения «Управление по реализации социальных программ».</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2 проекта предлагается признать утратившими силу (отменить) постановления Администрации города.  </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3 Проекта устанавливается момент вступления постановления в силу. </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4 Проекта устанавливается момент вступления пункта 6.3 раздела 6 приложения к Проекту.</w:t>
      </w:r>
    </w:p>
    <w:p>
      <w:pPr>
        <w:jc w:val="both"/>
        <w:textAlignment w:val="auto"/>
        <w:ind w:firstLine="540"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5 Проекта предлагается установить, что постановление подлежит официальному опубликованию.</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Пунктом 6 Проекта возлагается контроль за исполнением постановления.</w:t>
      </w:r>
    </w:p>
    <w:p>
      <w:pPr>
        <w:jc w:val="both"/>
        <w:textAlignment w:val="auto"/>
        <w:ind w:firstLine="567" w:left="0" w:right="0" w:start="0" w:end="0"/>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В соответствии с Порядком подготовки муниципальных нормативных правовых актов органов местного самоуправления города Димитровграда Ульяновской области, разработчиками которых выступают структурные подразделения, отраслевые (функциональные) органы Администрации города Димитровграда Ульяновской области, утвержденным постановлением Администрации города от 24.12.2018 № 2810, к Проекту приложены пояснительная записка, финансово-экономическое обоснование и заключение Управления финансов и  муниципальных закупок города Димитровграда от 23.11.2022.</w:t>
      </w:r>
    </w:p>
    <w:p>
      <w:pPr>
        <w:jc w:val="left"/>
        <w:textAlignment w:val="auto"/>
        <w:ind w:left="0" w:right="0" w:start="0" w:end="0"/>
        <w:adjustRightInd w:val="true"/>
        <w:spacing w:after="0" w:line="240"/>
        <w:bidi w:val="false"/>
        <w:rPr>
          <w:b w:val="true"/>
          <w:rFonts w:ascii="Times New Roman" w:eastAsia="Times New Roman" w:hAnsi="Times New Roman" w:cs="Times New Roman"/>
          <w:sz w:val="27"/>
        </w:rPr>
      </w:pPr>
    </w:p>
    <w:p>
      <w:pPr>
        <w:jc w:val="center"/>
        <w:textAlignment w:val="auto"/>
        <w:ind w:firstLine="567"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3.Выявленные в положениях проекта постановления факторы, которые способствуют или могут способствовать созданию условий для проявления коррупции</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Проект первоначально был размещен на официальном сайте Администрации города для проведения общественного обсуждения проекта </w:t>
      </w:r>
      <w:hyperlink r:id="rId2">
        <w:r>
          <w:rPr>
            <w:rFonts w:ascii="Times New Roman" w:eastAsia="Times New Roman" w:hAnsi="Times New Roman" w:cs="Times New Roman"/>
            <w:sz w:val="27"/>
            <w:color w:val="0000ff"/>
            <w:u w:val="single"/>
          </w:rPr>
          <w:t xml:space="preserve">http://dimitrovgrad.ru/regulatory/project_document/35744/</w:t>
        </w:r>
      </w:hyperlink>
      <w:r>
        <w:rPr>
          <w:rFonts w:ascii="Times New Roman" w:eastAsia="Times New Roman" w:hAnsi="Times New Roman" w:cs="Times New Roman"/>
          <w:sz w:val="27"/>
        </w:rPr>
        <w:t xml:space="preserve">.</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Факторов, которые способствуют или могут способствовать созданию условий для проявления коррупции в проекте постановления, не выявлено.</w:t>
      </w:r>
    </w:p>
    <w:p>
      <w:pPr>
        <w:jc w:val="both"/>
        <w:textAlignment w:val="auto"/>
        <w:ind w:firstLine="540" w:left="0" w:right="0" w:start="0" w:end="0"/>
        <w:spacing w:after="0" w:line="240"/>
        <w:bidi w:val="false"/>
        <w:tabs>
          <w:tab w:val="left" w:pos="6059"/>
        </w:tabs>
        <w:rPr>
          <w:rFonts w:ascii="Times New Roman" w:eastAsia="Times New Roman" w:hAnsi="Times New Roman" w:cs="Times New Roman"/>
          <w:sz w:val="27"/>
        </w:rPr>
      </w:pPr>
      <w:r>
        <w:rPr>
          <w:rFonts w:ascii="Times New Roman" w:eastAsia="Times New Roman" w:hAnsi="Times New Roman" w:cs="Times New Roman"/>
          <w:sz w:val="27"/>
        </w:rPr>
        <w:tab/>
      </w:r>
    </w:p>
    <w:p>
      <w:pPr>
        <w:jc w:val="center"/>
        <w:textAlignment w:val="auto"/>
        <w:ind w:firstLine="540" w:left="0" w:right="0" w:start="0" w:end="0"/>
        <w:adjustRightInd w:val="true"/>
        <w:spacing w:after="0" w:line="240"/>
        <w:bidi w:val="false"/>
        <w:rPr>
          <w:b w:val="true"/>
          <w:rFonts w:ascii="Times New Roman" w:eastAsia="Times New Roman" w:hAnsi="Times New Roman" w:cs="Times New Roman"/>
          <w:sz w:val="27"/>
        </w:rPr>
      </w:pPr>
      <w:r>
        <w:rPr>
          <w:b w:val="true"/>
          <w:rFonts w:ascii="Times New Roman" w:eastAsia="Times New Roman" w:hAnsi="Times New Roman" w:cs="Times New Roman"/>
          <w:sz w:val="27"/>
        </w:rPr>
        <w:t xml:space="preserve">4.Выводы по результатам антикоррупционной экспертизы </w:t>
      </w:r>
    </w:p>
    <w:p>
      <w:pPr>
        <w:jc w:val="both"/>
        <w:textAlignment w:val="auto"/>
        <w:ind w:firstLine="567" w:left="0" w:right="0" w:start="0" w:end="0"/>
        <w:adjustRightInd w:val="true"/>
        <w:spacing w:after="0" w:line="240"/>
        <w:bidi w:val="false"/>
        <w:rPr>
          <w:rFonts w:ascii="Times New Roman" w:eastAsia="Times New Roman" w:hAnsi="Times New Roman" w:cs="Times New Roman"/>
          <w:sz w:val="27"/>
          <w:color w:val="000000"/>
        </w:rPr>
      </w:pPr>
      <w:r>
        <w:rPr>
          <w:rFonts w:ascii="Times New Roman" w:eastAsia="Times New Roman" w:hAnsi="Times New Roman" w:cs="Times New Roman"/>
          <w:sz w:val="27"/>
        </w:rPr>
        <w:t xml:space="preserve"> Проект признается прошедшим антикоррупционную экспертизу</w:t>
      </w:r>
      <w:r>
        <w:rPr>
          <w:rFonts w:ascii="Times New Roman" w:eastAsia="Times New Roman" w:hAnsi="Times New Roman" w:cs="Times New Roman"/>
          <w:sz w:val="27"/>
          <w:color w:val="000000"/>
        </w:rPr>
        <w:t xml:space="preserve">.</w:t>
      </w:r>
    </w:p>
    <w:p>
      <w:pPr>
        <w:jc w:val="both"/>
        <w:textAlignment w:val="auto"/>
        <w:ind w:firstLine="540"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Проект подлежит направлению в прокуратуру города Димитровграда, Контрольно-счетную палату города Димитровграда Ульяновской области.</w:t>
      </w:r>
    </w:p>
    <w:p>
      <w:pPr>
        <w:jc w:val="both"/>
        <w:textAlignment w:val="auto"/>
        <w:ind w:firstLine="540"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 </w:t>
      </w:r>
      <w:r>
        <w:rPr>
          <w:rFonts w:ascii="Times New Roman" w:eastAsia="Times New Roman" w:hAnsi="Times New Roman" w:cs="Times New Roman"/>
          <w:sz w:val="27"/>
          <w:color w:val="212121"/>
        </w:rPr>
        <w:t xml:space="preserve">Проект подлежит направлению в подразделения, образуемые в Правительстве Ульяновской области, и в исполнительные органы государственной власти Ульяновской области по соответствующим направлениям деятельности.</w:t>
      </w:r>
      <w:r>
        <w:rPr>
          <w:rFonts w:ascii="Times New Roman" w:eastAsia="Times New Roman" w:hAnsi="Times New Roman" w:cs="Times New Roman"/>
          <w:sz w:val="27"/>
        </w:rPr>
        <w:t xml:space="preserve"> </w:t>
      </w: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отдела правовой экспертизы</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правового управления</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Е.К.Масина</w:t>
      </w:r>
    </w:p>
    <w:p>
      <w:pPr>
        <w:jc w:val="left"/>
        <w:textAlignment w:val="auto"/>
        <w:ind w:left="0" w:right="0" w:start="0" w:end="0"/>
        <w:adjustRightInd w:val="true"/>
        <w:spacing w:after="0" w:line="240"/>
        <w:bidi w:val="false"/>
        <w:rPr>
          <w:rFonts w:ascii="Times New Roman" w:eastAsia="Times New Roman" w:hAnsi="Times New Roman" w:cs="Times New Roman"/>
          <w:sz w:val="27"/>
        </w:rPr>
      </w:pPr>
    </w:p>
    <w:p>
      <w:pPr>
        <w:jc w:val="left"/>
        <w:textAlignment w:val="auto"/>
        <w:ind w:left="0" w:right="0" w:start="0" w:end="0"/>
        <w:adjustRightInd w:val="true"/>
        <w:spacing w:after="0" w:line="240"/>
        <w:bidi w:val="false"/>
        <w:rPr>
          <w:rFonts w:ascii="Times New Roman" w:eastAsia="Times New Roman" w:hAnsi="Times New Roman" w:cs="Times New Roman"/>
          <w:sz w:val="27"/>
        </w:rPr>
      </w:pP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Согласовано:</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Исполняющий обязанности</w:t>
      </w:r>
    </w:p>
    <w:p>
      <w:pPr>
        <w:jc w:val="both"/>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начальника правового управления </w:t>
      </w:r>
    </w:p>
    <w:p>
      <w:pPr>
        <w:jc w:val="left"/>
        <w:textAlignment w:val="auto"/>
        <w:ind w:left="0" w:right="0" w:start="0" w:end="0"/>
        <w:adjustRightInd w:val="true"/>
        <w:spacing w:after="0" w:line="240"/>
        <w:bidi w:val="false"/>
        <w:rPr>
          <w:rFonts w:ascii="Times New Roman" w:eastAsia="Times New Roman" w:hAnsi="Times New Roman" w:cs="Times New Roman"/>
          <w:sz w:val="27"/>
        </w:rPr>
      </w:pPr>
      <w:r>
        <w:rPr>
          <w:rFonts w:ascii="Times New Roman" w:eastAsia="Times New Roman" w:hAnsi="Times New Roman" w:cs="Times New Roman"/>
          <w:sz w:val="27"/>
        </w:rPr>
        <w:t xml:space="preserve">Администрации города</w:t>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ab/>
      </w:r>
      <w:r>
        <w:rPr>
          <w:rFonts w:ascii="Times New Roman" w:eastAsia="Times New Roman" w:hAnsi="Times New Roman" w:cs="Times New Roman"/>
          <w:sz w:val="27"/>
        </w:rPr>
        <w:t xml:space="preserve">       А.А.Мартель</w:t>
      </w:r>
    </w:p>
    <w:p>
      <w:pPr>
        <w:jc w:val="both"/>
        <w:textAlignment w:val="auto"/>
        <w:ind w:left="0" w:right="0" w:start="0" w:end="0"/>
        <w:spacing w:after="0" w:line="240"/>
        <w:bidi w:val="false"/>
        <w:rPr>
          <w:rFonts w:ascii="Times New Roman" w:eastAsia="Times New Roman" w:hAnsi="Times New Roman" w:cs="Times New Roman"/>
          <w:sz w:val="27"/>
        </w:rPr>
      </w:pPr>
    </w:p>
    <w:sectPr>
      <w:cols w:num="1" w:space="720" w:equalWidth="true"/>
      <w:footnotePr>
        <w:pos w:val="beneathText"/>
      </w:footnotePr>
      <w:lnNumType w:distance="0"/>
      <w:pgSz w:w="11905" w:h="16837"/>
      <w:pgMar w:left="1559" w:right="567" w:top="1134" w:bottom="568" w:gutter="0" w:header="851" w:footer="567"/>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altName w:val="Times New Roman"/>
    <w:panose1 w:val="02020603050405020304"/>
    <w:family w:val="roman"/>
    <w:charset w:val="CC"/>
    <w:pitch w:val="variable"/>
  </w:font>
  <w:font w:name="Arial">
    <w:panose1 w:val="020b0604020202020204"/>
    <w:family w:val="swiss"/>
    <w:charset w:val="CC"/>
    <w:pitch w:val="variable"/>
  </w:font>
  <w:font w:name="Courier New">
    <w:altName w:val="Courier New"/>
    <w:panose1 w:val="02070309020205020404"/>
    <w:family w:val="modern"/>
    <w:charset w:val="CC"/>
    <w:pitch w:val="fixed"/>
  </w:font>
  <w:font w:name="Tahoma">
    <w:panose1 w:val="020b0604030504040204"/>
    <w:family w:val="swiss"/>
    <w:charset w:val="CC"/>
    <w:pitch w:val="variable"/>
  </w:font>
  <w:font w:name="Segoe UI">
    <w:altName w:val="Arial"/>
    <w:panose1 w:val="020b0502040204020203"/>
    <w:family w:val="swiss"/>
    <w:charset w:val="CC"/>
    <w:pitch w:val="variable"/>
  </w:font>
  <w:font w:name="Verdana">
    <w:panose1 w:val="020b0604030504040204"/>
    <w:family w:val="swiss"/>
    <w:charset w:val="CC"/>
    <w:pitch w:val="variable"/>
  </w:font>
  <w:font w:name="Times New Roman">
    <w:altName w:val="Times New Roman"/>
    <w:family w:val="roman"/>
    <w:charset w:val="00"/>
    <w:pitch w:val="variable"/>
  </w:font>
  <w:font w:name="Times New Roman CE">
    <w:altName w:val="Times New Roman"/>
    <w:family w:val="roman"/>
    <w:charset w:val="EE"/>
    <w:pitch w:val="variable"/>
  </w:font>
  <w:font w:name="Times New Roman Greek">
    <w:altName w:val="Times New Roman"/>
    <w:family w:val="roman"/>
    <w:charset w:val="A1"/>
    <w:pitch w:val="variable"/>
  </w:font>
  <w:font w:name="Times New Roman Tur">
    <w:altName w:val="Times New Roman"/>
    <w:family w:val="roman"/>
    <w:charset w:val="A2"/>
    <w:pitch w:val="variable"/>
  </w:font>
  <w:font w:name="Times New Roman (Hebrew)">
    <w:altName w:val="Times New Roman"/>
    <w:family w:val="roman"/>
    <w:charset w:val="B1"/>
    <w:pitch w:val="variable"/>
  </w:font>
  <w:font w:name="Times New Roman (Arabic)">
    <w:altName w:val="Times New Roman"/>
    <w:family w:val="roman"/>
    <w:charset w:val="B2"/>
    <w:pitch w:val="variable"/>
  </w:font>
  <w:font w:name="Times New Roman Baltic">
    <w:altName w:val="Times New Roman"/>
    <w:family w:val="roman"/>
    <w:charset w:val="BA"/>
    <w:pitch w:val="variable"/>
  </w:font>
  <w:font w:name="Times New Roman (Vietnamese)">
    <w:altName w:val="Times New Roman"/>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Courier New">
    <w:altName w:val="Courier New"/>
    <w:family w:val="modern"/>
    <w:charset w:val="00"/>
    <w:pitch w:val="fixed"/>
  </w:font>
  <w:font w:name="Courier New CE">
    <w:altName w:val="Courier New"/>
    <w:family w:val="modern"/>
    <w:charset w:val="EE"/>
    <w:pitch w:val="fixed"/>
  </w:font>
  <w:font w:name="Courier New Greek">
    <w:altName w:val="Courier New"/>
    <w:family w:val="modern"/>
    <w:charset w:val="A1"/>
    <w:pitch w:val="fixed"/>
  </w:font>
  <w:font w:name="Courier New Tur">
    <w:altName w:val="Courier New"/>
    <w:family w:val="modern"/>
    <w:charset w:val="A2"/>
    <w:pitch w:val="fixed"/>
  </w:font>
  <w:font w:name="Courier New (Hebrew)">
    <w:altName w:val="Courier New"/>
    <w:family w:val="modern"/>
    <w:charset w:val="B1"/>
    <w:pitch w:val="fixed"/>
  </w:font>
  <w:font w:name="Courier New (Arabic)">
    <w:altName w:val="Courier New"/>
    <w:family w:val="modern"/>
    <w:charset w:val="B2"/>
    <w:pitch w:val="fixed"/>
  </w:font>
  <w:font w:name="Courier New Baltic">
    <w:altName w:val="Courier New"/>
    <w:family w:val="modern"/>
    <w:charset w:val="BA"/>
    <w:pitch w:val="fixed"/>
  </w:font>
  <w:font w:name="Courier New (Vietnamese)">
    <w:altName w:val="Courier New"/>
    <w:family w:val="modern"/>
    <w:charset w:val="A3"/>
    <w:pitch w:val="fixed"/>
  </w:font>
  <w:font w:name="Tahoma">
    <w:family w:val="swiss"/>
    <w:charset w:val="00"/>
    <w:pitch w:val="variable"/>
  </w:font>
  <w:font w:name="Tahoma CE">
    <w:family w:val="swiss"/>
    <w:charset w:val="EE"/>
    <w:pitch w:val="variable"/>
  </w:font>
  <w:font w:name="Tahoma Greek">
    <w:family w:val="swiss"/>
    <w:charset w:val="A1"/>
    <w:pitch w:val="variable"/>
  </w:font>
  <w:font w:name="Tahoma Tur">
    <w:family w:val="swiss"/>
    <w:charset w:val="A2"/>
    <w:pitch w:val="variable"/>
  </w:font>
  <w:font w:name="Tahoma (Hebrew)">
    <w:family w:val="swiss"/>
    <w:charset w:val="B1"/>
    <w:pitch w:val="variable"/>
  </w:font>
  <w:font w:name="Tahoma (Arabic)">
    <w:family w:val="swiss"/>
    <w:charset w:val="B2"/>
    <w:pitch w:val="variable"/>
  </w:font>
  <w:font w:name="Tahoma Baltic">
    <w:family w:val="swiss"/>
    <w:charset w:val="BA"/>
    <w:pitch w:val="variable"/>
  </w:font>
  <w:font w:name="Tahoma (Vietnamese)">
    <w:family w:val="swiss"/>
    <w:charset w:val="A3"/>
    <w:pitch w:val="variable"/>
  </w:font>
  <w:font w:name="Tahoma (Thai)">
    <w:family w:val="swiss"/>
    <w:charset w:val="DE"/>
    <w:pitch w:val="variable"/>
  </w:font>
  <w:font w:name="Segoe UI">
    <w:altName w:val="Arial"/>
    <w:family w:val="swiss"/>
    <w:charset w:val="00"/>
    <w:pitch w:val="variable"/>
  </w:font>
  <w:font w:name="Verdana">
    <w:family w:val="swiss"/>
    <w:charset w:val="00"/>
    <w:pitch w:val="variable"/>
  </w:font>
  <w:font w:name="Verdana CE">
    <w:family w:val="swiss"/>
    <w:charset w:val="EE"/>
    <w:pitch w:val="variable"/>
  </w:font>
  <w:font w:name="Verdana Greek">
    <w:family w:val="swiss"/>
    <w:charset w:val="A1"/>
    <w:pitch w:val="variable"/>
  </w:font>
  <w:font w:name="Verdana Tur">
    <w:family w:val="swiss"/>
    <w:charset w:val="A2"/>
    <w:pitch w:val="variable"/>
  </w:font>
  <w:font w:name="Verdana Baltic">
    <w:family w:val="swiss"/>
    <w:charset w:val="BA"/>
    <w:pitch w:val="variable"/>
  </w:font>
  <w:font w:name="Verdana (Vietnamese)">
    <w:family w:val="swiss"/>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autoHyphenation xmlns:w="http://schemas.openxmlformats.org/wordprocessingml/2006/main" w:val="true"/>
  <w:bordersDoNotSurroundHeader xmlns:w="http://schemas.openxmlformats.org/wordprocessingml/2006/main" w:val="false"/>
  <w:bordersDoNotSurroundFooter xmlns:w="http://schemas.openxmlformats.org/wordprocessingml/2006/main" w:val="false"/>
  <w:displayBackgroundShape xmlns:w="http://schemas.openxmlformats.org/wordprocessingml/2006/main" w:val="true"/>
  <w:footnotePr xmlns:w="http://schemas.openxmlformats.org/wordprocessingml/2006/main">
    <w:footnote w:id="0"/>
    <w:footnote w:id="1"/>
    <w:pos w:val="beneathText"/>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hyperlink" Target="http://dimitrovgrad.ru/regulatory/project_document/35744/" TargetMode="External"/><Relationship Id="rId3"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34</TotalTime>
  <Pages>2</Pages>
  <Words>681</Words>
  <Characters>3882</Characters>
  <CharactersWithSpaces>4554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 Ульяновской области</dc:title>
  <dc:creator>Пользователь</dc:creator>
</cp:coreProperties>
</file>