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4E" w:rsidRDefault="0051014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1014E" w:rsidRDefault="0051014E">
      <w:pPr>
        <w:pStyle w:val="ConsPlusNormal"/>
        <w:jc w:val="both"/>
        <w:outlineLvl w:val="0"/>
      </w:pPr>
    </w:p>
    <w:p w:rsidR="0051014E" w:rsidRDefault="0051014E">
      <w:pPr>
        <w:pStyle w:val="ConsPlusTitle"/>
        <w:jc w:val="center"/>
        <w:outlineLvl w:val="0"/>
      </w:pPr>
      <w:r>
        <w:t>ГОРОДСКАЯ ДУМА ГОРОДА ДИМИТРОВГРАДА</w:t>
      </w:r>
    </w:p>
    <w:p w:rsidR="0051014E" w:rsidRDefault="0051014E">
      <w:pPr>
        <w:pStyle w:val="ConsPlusTitle"/>
        <w:jc w:val="center"/>
      </w:pPr>
      <w:r>
        <w:t>УЛЬЯНОВСКОЙ ОБЛАСТИ</w:t>
      </w:r>
    </w:p>
    <w:p w:rsidR="0051014E" w:rsidRDefault="0051014E">
      <w:pPr>
        <w:pStyle w:val="ConsPlusTitle"/>
        <w:jc w:val="both"/>
      </w:pPr>
    </w:p>
    <w:p w:rsidR="0051014E" w:rsidRDefault="0051014E">
      <w:pPr>
        <w:pStyle w:val="ConsPlusTitle"/>
        <w:jc w:val="center"/>
      </w:pPr>
      <w:r>
        <w:t>РЕШЕНИЕ</w:t>
      </w:r>
    </w:p>
    <w:p w:rsidR="0051014E" w:rsidRDefault="0051014E">
      <w:pPr>
        <w:pStyle w:val="ConsPlusTitle"/>
        <w:jc w:val="center"/>
      </w:pPr>
      <w: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27"/>
          <w:attr w:name="Year" w:val="2019"/>
        </w:smartTagPr>
        <w:r>
          <w:t xml:space="preserve">27 марта </w:t>
        </w:r>
        <w:smartTag w:uri="urn:schemas-microsoft-com:office:smarttags" w:element="metricconverter">
          <w:smartTagPr>
            <w:attr w:name="ProductID" w:val="2019 г"/>
          </w:smartTagPr>
          <w:r>
            <w:t>2019 г</w:t>
          </w:r>
        </w:smartTag>
        <w:r>
          <w:t>.</w:t>
        </w:r>
      </w:smartTag>
      <w:r>
        <w:t xml:space="preserve"> N 18/144</w:t>
      </w:r>
    </w:p>
    <w:p w:rsidR="0051014E" w:rsidRDefault="0051014E">
      <w:pPr>
        <w:pStyle w:val="ConsPlusTitle"/>
        <w:jc w:val="both"/>
      </w:pPr>
    </w:p>
    <w:p w:rsidR="0051014E" w:rsidRDefault="0051014E">
      <w:pPr>
        <w:pStyle w:val="ConsPlusTitle"/>
        <w:jc w:val="center"/>
      </w:pPr>
      <w:r>
        <w:t>ОБ УТВЕРЖДЕНИИ МЕСТНЫХ НОРМАТИВОВ ГРАДОСТРОИТЕЛЬНОГО</w:t>
      </w:r>
    </w:p>
    <w:p w:rsidR="0051014E" w:rsidRDefault="0051014E">
      <w:pPr>
        <w:pStyle w:val="ConsPlusTitle"/>
        <w:jc w:val="center"/>
      </w:pPr>
      <w:r>
        <w:t>ПРОЕКТИРОВАНИЯ ГОРОДА ДИМИТРОВГРАДА УЛЬЯНОВСКОЙ ОБЛАСТИ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2 части 3 статьи 8</w:t>
        </w:r>
      </w:hyperlink>
      <w:r>
        <w:t xml:space="preserve">, </w:t>
      </w:r>
      <w:hyperlink r:id="rId6">
        <w:r>
          <w:rPr>
            <w:color w:val="0000FF"/>
          </w:rPr>
          <w:t>частью 1 статьи 29.4</w:t>
        </w:r>
      </w:hyperlink>
      <w:r>
        <w:t xml:space="preserve"> Градостроительного кодекса Российской Федерации, </w:t>
      </w:r>
      <w:hyperlink r:id="rId7">
        <w:r>
          <w:rPr>
            <w:color w:val="0000FF"/>
          </w:rPr>
          <w:t>пунктом 26 части 1 статьи 16</w:t>
        </w:r>
      </w:hyperlink>
      <w:r>
        <w:t xml:space="preserve">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>
          <w:t>06.10.2003</w:t>
        </w:r>
      </w:smartTag>
      <w:r>
        <w:t xml:space="preserve"> N 131-ФЗ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пунктом 28 части 1 статьи 7</w:t>
        </w:r>
      </w:hyperlink>
      <w:r>
        <w:t xml:space="preserve">, </w:t>
      </w:r>
      <w:hyperlink r:id="rId9">
        <w:r>
          <w:rPr>
            <w:color w:val="0000FF"/>
          </w:rPr>
          <w:t>пунктом 1 части 2 статьи 26</w:t>
        </w:r>
      </w:hyperlink>
      <w:r>
        <w:t xml:space="preserve"> Устава муниципального образования "Город Димитровград" Ульяновской области, рассмотрев обращение исполняющего обязанности Главы города Димитровграда Ульяновской области А.Р. Гадальшина от </w:t>
      </w:r>
      <w:smartTag w:uri="urn:schemas-microsoft-com:office:smarttags" w:element="date">
        <w:smartTagPr>
          <w:attr w:name="ls" w:val="trans"/>
          <w:attr w:name="Month" w:val="11"/>
          <w:attr w:name="Day" w:val="13"/>
          <w:attr w:name="Year" w:val="2018"/>
        </w:smartTagPr>
        <w:r>
          <w:t>13.11.2018</w:t>
        </w:r>
      </w:smartTag>
      <w:r>
        <w:t xml:space="preserve"> N 01-19/7059, Городская Дума города Димитровграда Ульяновской области третьего созыва решила: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 xml:space="preserve">1. Утвердить местные </w:t>
      </w:r>
      <w:hyperlink w:anchor="P32">
        <w:r>
          <w:rPr>
            <w:color w:val="0000FF"/>
          </w:rPr>
          <w:t>нормативы</w:t>
        </w:r>
      </w:hyperlink>
      <w:r>
        <w:t xml:space="preserve"> градостроительного проектирования города Димитровграда Ульяновской области согласно приложению к настоящему решению.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 xml:space="preserve">2. Признать утратившим силу (отменить) </w:t>
      </w:r>
      <w:hyperlink r:id="rId10">
        <w:r>
          <w:rPr>
            <w:color w:val="0000FF"/>
          </w:rPr>
          <w:t>решение</w:t>
        </w:r>
      </w:hyperlink>
      <w:r>
        <w:t xml:space="preserve"> Городской Думы города Димитровграда Ульяновской области первого созыва от </w:t>
      </w:r>
      <w:smartTag w:uri="urn:schemas-microsoft-com:office:smarttags" w:element="date">
        <w:smartTagPr>
          <w:attr w:name="ls" w:val="trans"/>
          <w:attr w:name="Month" w:val="03"/>
          <w:attr w:name="Day" w:val="31"/>
          <w:attr w:name="Year" w:val="2010"/>
        </w:smartTagPr>
        <w:r>
          <w:t>31.03.2010</w:t>
        </w:r>
      </w:smartTag>
      <w:r>
        <w:t xml:space="preserve"> N 29/380 "Об утверждении нормативов градостроительного проектирования города Димитровграда Ульяновской области".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3. Установить, что настоящее решение подлежит официальному опубликованию и размещению в информационно-телекоммуникационной сети Интернет на официальном сайте Городской Думы города Димитровграда Ульяновской области (</w:t>
      </w:r>
      <w:hyperlink r:id="rId11">
        <w:r>
          <w:rPr>
            <w:color w:val="0000FF"/>
          </w:rPr>
          <w:t>www.dumadgrad.ru</w:t>
        </w:r>
      </w:hyperlink>
      <w:r>
        <w:t>).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4. Установить, что настоящее решение вступает в силу со дня, следующего за днем его официального опубликования.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5. Установить, что местные нормативы градостроительного проектирования города Димитровграда Ульяновской области, утвержденные настоящим решением, подлежат размещению в федеральной государственной информационной системе территориального планирования не позднее пяти дней со дня их утверждения.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6. Контроль за исполнением настоящего решения возложить на Комитет по финансово-экономической политике и городскому хозяйству (Куденко).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jc w:val="right"/>
      </w:pPr>
      <w:r>
        <w:t>Исполняющий обязанности</w:t>
      </w:r>
    </w:p>
    <w:p w:rsidR="0051014E" w:rsidRDefault="0051014E">
      <w:pPr>
        <w:pStyle w:val="ConsPlusNormal"/>
        <w:jc w:val="right"/>
      </w:pPr>
      <w:r>
        <w:t>Главы города Димитровграда</w:t>
      </w:r>
    </w:p>
    <w:p w:rsidR="0051014E" w:rsidRDefault="0051014E">
      <w:pPr>
        <w:pStyle w:val="ConsPlusNormal"/>
        <w:jc w:val="right"/>
      </w:pPr>
      <w:r>
        <w:t>Ульяновской области</w:t>
      </w:r>
    </w:p>
    <w:p w:rsidR="0051014E" w:rsidRDefault="0051014E">
      <w:pPr>
        <w:pStyle w:val="ConsPlusNormal"/>
        <w:jc w:val="right"/>
      </w:pPr>
      <w:r>
        <w:t>А.Р.ГАДАЛЬШИН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jc w:val="right"/>
        <w:outlineLvl w:val="0"/>
      </w:pPr>
      <w:r>
        <w:t>Приложение</w:t>
      </w:r>
    </w:p>
    <w:p w:rsidR="0051014E" w:rsidRDefault="0051014E">
      <w:pPr>
        <w:pStyle w:val="ConsPlusNormal"/>
        <w:jc w:val="right"/>
      </w:pPr>
      <w:r>
        <w:t>к решению</w:t>
      </w:r>
    </w:p>
    <w:p w:rsidR="0051014E" w:rsidRDefault="0051014E">
      <w:pPr>
        <w:pStyle w:val="ConsPlusNormal"/>
        <w:jc w:val="right"/>
      </w:pPr>
      <w:r>
        <w:t>Городской Думы города Димитровграда</w:t>
      </w:r>
    </w:p>
    <w:p w:rsidR="0051014E" w:rsidRDefault="0051014E">
      <w:pPr>
        <w:pStyle w:val="ConsPlusNormal"/>
        <w:jc w:val="right"/>
      </w:pPr>
      <w: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27"/>
          <w:attr w:name="Year" w:val="2019"/>
        </w:smartTagPr>
        <w:r>
          <w:t xml:space="preserve">27 марта </w:t>
        </w:r>
        <w:smartTag w:uri="urn:schemas-microsoft-com:office:smarttags" w:element="metricconverter">
          <w:smartTagPr>
            <w:attr w:name="ProductID" w:val="2019 г"/>
          </w:smartTagPr>
          <w:r>
            <w:t>2019 г</w:t>
          </w:r>
        </w:smartTag>
        <w:r>
          <w:t>.</w:t>
        </w:r>
      </w:smartTag>
      <w:r>
        <w:t xml:space="preserve"> N 18/144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</w:pPr>
      <w:bookmarkStart w:id="0" w:name="P32"/>
      <w:bookmarkEnd w:id="0"/>
      <w:r>
        <w:t>МЕСТНЫЕ НОРМАТИВЫ</w:t>
      </w:r>
    </w:p>
    <w:p w:rsidR="0051014E" w:rsidRDefault="0051014E">
      <w:pPr>
        <w:pStyle w:val="ConsPlusTitle"/>
        <w:jc w:val="center"/>
      </w:pPr>
      <w:r>
        <w:t>ГРАДОСТРОИТЕЛЬНОГО ПРОЕКТИРОВАНИЯ</w:t>
      </w:r>
    </w:p>
    <w:p w:rsidR="0051014E" w:rsidRDefault="0051014E">
      <w:pPr>
        <w:pStyle w:val="ConsPlusTitle"/>
        <w:jc w:val="center"/>
      </w:pPr>
      <w:r>
        <w:t>ГОРОДА ДИМИТРОВГРАДА УЛЬЯНОВСКОЙ ОБЛАСТИ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1"/>
      </w:pPr>
      <w:r>
        <w:t>Общие положения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ind w:firstLine="540"/>
        <w:jc w:val="both"/>
      </w:pPr>
      <w:r>
        <w:t xml:space="preserve">Местные нормативы градостроительного проектирования города Димитровграда Ульяновской области разработаны на основании требований Градостроительного </w:t>
      </w:r>
      <w:hyperlink r:id="rId12">
        <w:r>
          <w:rPr>
            <w:color w:val="0000FF"/>
          </w:rPr>
          <w:t>кодекса</w:t>
        </w:r>
      </w:hyperlink>
      <w:r>
        <w:t xml:space="preserve"> Российской Федерации с учетом приказа Департамента архитектуры и градостроительства Ульяновской области от </w:t>
      </w:r>
      <w:smartTag w:uri="urn:schemas-microsoft-com:office:smarttags" w:element="date">
        <w:smartTagPr>
          <w:attr w:name="ls" w:val="trans"/>
          <w:attr w:name="Month" w:val="09"/>
          <w:attr w:name="Day" w:val="04"/>
          <w:attr w:name="Year" w:val="2015"/>
        </w:smartTagPr>
        <w:r>
          <w:t>04.09.2015</w:t>
        </w:r>
      </w:smartTag>
      <w:r>
        <w:t xml:space="preserve"> N 14-од "Об утверждении региональных нормативов градостроительного проектирования Ульяновской области", законодательства Российской Федерации о техническом регулировании, земельного, лесного, водного законодательств, законодательства об особо охраняемых природных территориях, об охране окружающей среды, об охране объектов культурного наследия (памятников истории и культуры) народов Российской Федерации, иного законодательства Российской Федерации и Ульяновской области.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Местные нормативы являются муниципальным правовым актом по организации градостроительной деятельности на территории города Димитровграда Ульяновской области (далее - город), устанавливающим требования к характеристикам объектов местного значения в границах города.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 xml:space="preserve">Местные нормативы содержат совокупность установленных расчетных показателей минимально допустимого уровня обеспеченности населения города объектами местного значения (относящимися к областям, указанным в </w:t>
      </w:r>
      <w:hyperlink r:id="rId13">
        <w:r>
          <w:rPr>
            <w:color w:val="0000FF"/>
          </w:rPr>
          <w:t>пункте 1 части 3 статьи 19</w:t>
        </w:r>
      </w:hyperlink>
      <w:r>
        <w:t xml:space="preserve"> Градостроительного кодекса Российской Федерации, иными объектами местного значения) и расчетных показателей максимально допустимого уровня территориальной доступности таких объектов для населения, а также материалы по обоснованию, правила и область применения этих расчетных показателей.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Местные нормативы подготовлены в целях: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- организации управления градостроительной деятельностью на территории города средствами установления требований к территориальному планированию, градостроительного зонирования, планировки территорий города;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- обоснованного определения параметров развития территории города при подготовке генерального плана (внесении в него изменений);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- сохранения и улучшения условий жизнедеятельности населения города при реализации решений, содержащихся в документах территориального планирования, градостроительного зонирования, планировки территории.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Используемые понятия в данном документе содержатся в федеральных законах и законах Ульяновской области, в национальных стандартах, технических регламентах и сводах правил.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1"/>
      </w:pPr>
      <w:r>
        <w:t>ОСНОВНАЯ ЧАСТЬ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2"/>
      </w:pPr>
      <w:r>
        <w:t>Раздел 1. РАСЧЕТНЫЕ ПОКАЗАТЕЛИ ГРАДОСТРОИТЕЛЬНОГО</w:t>
      </w:r>
    </w:p>
    <w:p w:rsidR="0051014E" w:rsidRDefault="0051014E">
      <w:pPr>
        <w:pStyle w:val="ConsPlusTitle"/>
        <w:jc w:val="center"/>
      </w:pPr>
      <w:r>
        <w:t>ПРОЕКТИРОВАНИЯ ГОРОДА ДИМИТРОВГРАДА УЛЬЯНОВСКОЙ ОБЛАСТИ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3"/>
      </w:pPr>
      <w:r>
        <w:t>1.1. Расчетные показатели по объектам, относящимся</w:t>
      </w:r>
    </w:p>
    <w:p w:rsidR="0051014E" w:rsidRDefault="0051014E">
      <w:pPr>
        <w:pStyle w:val="ConsPlusTitle"/>
        <w:jc w:val="center"/>
      </w:pPr>
      <w:r>
        <w:t>к областям электро-, тепло-, газо- и водоснабжения</w:t>
      </w:r>
    </w:p>
    <w:p w:rsidR="0051014E" w:rsidRDefault="0051014E">
      <w:pPr>
        <w:pStyle w:val="ConsPlusTitle"/>
        <w:jc w:val="center"/>
      </w:pPr>
      <w:r>
        <w:t>населения, водоотведения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ind w:firstLine="540"/>
        <w:jc w:val="both"/>
      </w:pPr>
      <w:r>
        <w:t xml:space="preserve">Для определения в целях градостроительного проектирования минимально допустимого </w:t>
      </w:r>
      <w:r>
        <w:lastRenderedPageBreak/>
        <w:t>уровня обеспеченности объектами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4"/>
      </w:pPr>
      <w:r>
        <w:t>Расчетные показатели объектов, относящихся к области</w:t>
      </w:r>
    </w:p>
    <w:p w:rsidR="0051014E" w:rsidRDefault="0051014E">
      <w:pPr>
        <w:pStyle w:val="ConsPlusTitle"/>
        <w:jc w:val="center"/>
      </w:pPr>
      <w:r>
        <w:t>электроснабжения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ind w:firstLine="540"/>
        <w:jc w:val="both"/>
      </w:pPr>
      <w:r>
        <w:t>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показателей электропотребления</w:t>
      </w:r>
    </w:p>
    <w:p w:rsidR="0051014E" w:rsidRDefault="005101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834"/>
        <w:gridCol w:w="1417"/>
        <w:gridCol w:w="1417"/>
        <w:gridCol w:w="1417"/>
        <w:gridCol w:w="1417"/>
      </w:tblGrid>
      <w:tr w:rsidR="0051014E">
        <w:tc>
          <w:tcPr>
            <w:tcW w:w="566" w:type="dxa"/>
            <w:vMerge w:val="restart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4" w:type="dxa"/>
            <w:vMerge w:val="restart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Наименование объекта (наименование ресурса)</w:t>
            </w:r>
          </w:p>
        </w:tc>
        <w:tc>
          <w:tcPr>
            <w:tcW w:w="2834" w:type="dxa"/>
            <w:gridSpan w:val="2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2834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Величина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Величина</w:t>
            </w:r>
          </w:p>
        </w:tc>
      </w:tr>
      <w:tr w:rsidR="0051014E">
        <w:tc>
          <w:tcPr>
            <w:tcW w:w="566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Электроэнергия, электропотребление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кВт ч/год на 1 чел.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2834" w:type="dxa"/>
            <w:gridSpan w:val="2"/>
            <w:vMerge w:val="restart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Не нормируется</w:t>
            </w:r>
          </w:p>
        </w:tc>
      </w:tr>
      <w:tr w:rsidR="0051014E">
        <w:tc>
          <w:tcPr>
            <w:tcW w:w="566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Электроэнергия, использование максимума электрической нагрузки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ч/год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5700</w:t>
            </w:r>
          </w:p>
        </w:tc>
        <w:tc>
          <w:tcPr>
            <w:tcW w:w="2834" w:type="dxa"/>
            <w:gridSpan w:val="2"/>
            <w:vMerge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Расчетные электрические нагрузки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кВт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Определяется по данным объектов</w:t>
            </w:r>
          </w:p>
        </w:tc>
        <w:tc>
          <w:tcPr>
            <w:tcW w:w="2834" w:type="dxa"/>
            <w:gridSpan w:val="2"/>
            <w:vMerge/>
          </w:tcPr>
          <w:p w:rsidR="0051014E" w:rsidRDefault="0051014E">
            <w:pPr>
              <w:pStyle w:val="ConsPlusNormal"/>
            </w:pPr>
          </w:p>
        </w:tc>
      </w:tr>
    </w:tbl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4"/>
      </w:pPr>
      <w:r>
        <w:t>Расчетные показатели объектов, относящихся к области</w:t>
      </w:r>
    </w:p>
    <w:p w:rsidR="0051014E" w:rsidRDefault="0051014E">
      <w:pPr>
        <w:pStyle w:val="ConsPlusTitle"/>
        <w:jc w:val="center"/>
      </w:pPr>
      <w:r>
        <w:t>тепло-, газоснабжения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ind w:firstLine="540"/>
        <w:jc w:val="both"/>
      </w:pPr>
      <w:r>
        <w:t>Нормы расхода природного газа следует использовать в целях градостроительного проектирования в качестве укрупненных показателей расхода (потребления) газа при расчетной теплоте сгорания 34 МДж/м</w:t>
      </w:r>
      <w:r>
        <w:rPr>
          <w:vertAlign w:val="superscript"/>
        </w:rPr>
        <w:t>3</w:t>
      </w:r>
      <w:r>
        <w:t xml:space="preserve"> (8000 ккал/м</w:t>
      </w:r>
      <w:r>
        <w:rPr>
          <w:vertAlign w:val="superscript"/>
        </w:rPr>
        <w:t>3</w:t>
      </w:r>
      <w:r>
        <w:t>).</w:t>
      </w:r>
    </w:p>
    <w:p w:rsidR="0051014E" w:rsidRDefault="005101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834"/>
        <w:gridCol w:w="1417"/>
        <w:gridCol w:w="1417"/>
        <w:gridCol w:w="1417"/>
        <w:gridCol w:w="1417"/>
      </w:tblGrid>
      <w:tr w:rsidR="0051014E">
        <w:tc>
          <w:tcPr>
            <w:tcW w:w="566" w:type="dxa"/>
            <w:vMerge w:val="restart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4" w:type="dxa"/>
            <w:vMerge w:val="restart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Наименование объекта (наименование ресурса)</w:t>
            </w:r>
          </w:p>
        </w:tc>
        <w:tc>
          <w:tcPr>
            <w:tcW w:w="2834" w:type="dxa"/>
            <w:gridSpan w:val="2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2834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Величина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Величина</w:t>
            </w:r>
          </w:p>
        </w:tc>
      </w:tr>
      <w:tr w:rsidR="0051014E">
        <w:tc>
          <w:tcPr>
            <w:tcW w:w="566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Природный газ, при наличии централизованного горячего водоснабжения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/год на 1 чел.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834" w:type="dxa"/>
            <w:gridSpan w:val="2"/>
            <w:vMerge w:val="restart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Не нормируется</w:t>
            </w:r>
          </w:p>
        </w:tc>
      </w:tr>
      <w:tr w:rsidR="0051014E">
        <w:tc>
          <w:tcPr>
            <w:tcW w:w="566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Природный газ, при горячем водоснабжении от газовых водонагревателей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/год на 1 чел.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834" w:type="dxa"/>
            <w:gridSpan w:val="2"/>
            <w:vMerge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Природный газ, при отсутствии всяких видов горячего водоснабжения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/год на 1 чел.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834" w:type="dxa"/>
            <w:gridSpan w:val="2"/>
            <w:vMerge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83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Удельные показатели максимальной тепловой нагрузки, расход газа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Вт/м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  <w:gridSpan w:val="2"/>
            <w:vMerge/>
          </w:tcPr>
          <w:p w:rsidR="0051014E" w:rsidRDefault="0051014E">
            <w:pPr>
              <w:pStyle w:val="ConsPlusNormal"/>
            </w:pPr>
          </w:p>
        </w:tc>
      </w:tr>
    </w:tbl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4"/>
      </w:pPr>
      <w:r>
        <w:t>Расчетные показатели объектов, относящихся к области</w:t>
      </w:r>
    </w:p>
    <w:p w:rsidR="0051014E" w:rsidRDefault="0051014E">
      <w:pPr>
        <w:pStyle w:val="ConsPlusTitle"/>
        <w:jc w:val="center"/>
      </w:pPr>
      <w:r>
        <w:t>водоснабжения населения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ind w:firstLine="540"/>
        <w:jc w:val="both"/>
      </w:pPr>
      <w:r>
        <w:t>Удельное водопотребление включает расходы воды на хозяйственно-питьевые и бытовые нужды в общественных зданиях (по классификации, принятой в СП 44.13330), за исключением расходов воды для домов отдыха, санаторно-туристических комплексов и детских оздоровительных лагерей, которые должны приниматься согласно СП 30.13330 и технологическим данным.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10 - 20 % суммарного расхода на хозяйственно-питьевые нужды населенного пункта.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40 % общего расхода воды на хозяйственно-питьевые нужды и в час максимального водозабора - 55 % этого расхода. При смешанной застройке следует исходить из численности населения, проживающего в указанных зданиях.</w:t>
      </w:r>
    </w:p>
    <w:p w:rsidR="0051014E" w:rsidRDefault="005101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834"/>
        <w:gridCol w:w="1417"/>
        <w:gridCol w:w="1417"/>
        <w:gridCol w:w="1417"/>
        <w:gridCol w:w="1417"/>
      </w:tblGrid>
      <w:tr w:rsidR="0051014E">
        <w:tc>
          <w:tcPr>
            <w:tcW w:w="566" w:type="dxa"/>
            <w:vMerge w:val="restart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2834" w:type="dxa"/>
            <w:vMerge w:val="restart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Наименование объекта (наименование ресурса)</w:t>
            </w:r>
          </w:p>
        </w:tc>
        <w:tc>
          <w:tcPr>
            <w:tcW w:w="2834" w:type="dxa"/>
            <w:gridSpan w:val="2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Удельное хозяйственно-питьевое водопотребление в населенных пунктах на одного жителя</w:t>
            </w:r>
          </w:p>
        </w:tc>
        <w:tc>
          <w:tcPr>
            <w:tcW w:w="2834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Величина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Величина</w:t>
            </w:r>
          </w:p>
        </w:tc>
      </w:tr>
      <w:tr w:rsidR="0051014E">
        <w:tc>
          <w:tcPr>
            <w:tcW w:w="566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Застройка зданиями, оборудованными внутренним водопроводом и канализацией, без ванн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л/сут. на 1 жителя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834" w:type="dxa"/>
            <w:gridSpan w:val="2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Не нормируется</w:t>
            </w:r>
          </w:p>
        </w:tc>
      </w:tr>
      <w:tr w:rsidR="0051014E">
        <w:tc>
          <w:tcPr>
            <w:tcW w:w="566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То же, с ванными и местными водонагревателями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л/сут. на 1 жителя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834" w:type="dxa"/>
            <w:gridSpan w:val="2"/>
            <w:vAlign w:val="center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То же, с централизованным горячим водоснабжением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л/сут. на 1 жителя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834" w:type="dxa"/>
            <w:gridSpan w:val="2"/>
            <w:vAlign w:val="center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Здания общественного и промышленного назначения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л/сут. на 1 жителя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Определяется по данным объектов</w:t>
            </w:r>
          </w:p>
        </w:tc>
        <w:tc>
          <w:tcPr>
            <w:tcW w:w="2834" w:type="dxa"/>
            <w:gridSpan w:val="2"/>
            <w:vAlign w:val="center"/>
          </w:tcPr>
          <w:p w:rsidR="0051014E" w:rsidRDefault="0051014E">
            <w:pPr>
              <w:pStyle w:val="ConsPlusNormal"/>
            </w:pPr>
          </w:p>
        </w:tc>
      </w:tr>
    </w:tbl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ind w:firstLine="540"/>
        <w:jc w:val="both"/>
      </w:pPr>
      <w:r>
        <w:t>Указанные нормы следует применять с учетом требований табл. 1 СП 31.13330.2012.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4"/>
      </w:pPr>
      <w:r>
        <w:t>Расчетные показатели объектов, относящихся</w:t>
      </w:r>
    </w:p>
    <w:p w:rsidR="0051014E" w:rsidRDefault="0051014E">
      <w:pPr>
        <w:pStyle w:val="ConsPlusTitle"/>
        <w:jc w:val="center"/>
      </w:pPr>
      <w:r>
        <w:t>к области водоотведения</w:t>
      </w:r>
    </w:p>
    <w:p w:rsidR="0051014E" w:rsidRDefault="005101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834"/>
        <w:gridCol w:w="1417"/>
        <w:gridCol w:w="1417"/>
        <w:gridCol w:w="1417"/>
        <w:gridCol w:w="1417"/>
      </w:tblGrid>
      <w:tr w:rsidR="0051014E">
        <w:tc>
          <w:tcPr>
            <w:tcW w:w="566" w:type="dxa"/>
            <w:vMerge w:val="restart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 xml:space="preserve">NN </w:t>
            </w:r>
            <w:r>
              <w:lastRenderedPageBreak/>
              <w:t>п/п</w:t>
            </w:r>
          </w:p>
        </w:tc>
        <w:tc>
          <w:tcPr>
            <w:tcW w:w="2834" w:type="dxa"/>
            <w:vMerge w:val="restart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lastRenderedPageBreak/>
              <w:t xml:space="preserve">Наименование объекта </w:t>
            </w:r>
            <w:r>
              <w:lastRenderedPageBreak/>
              <w:t>(наименование ресурса) &lt;1&gt;</w:t>
            </w:r>
          </w:p>
        </w:tc>
        <w:tc>
          <w:tcPr>
            <w:tcW w:w="2834" w:type="dxa"/>
            <w:gridSpan w:val="2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lastRenderedPageBreak/>
              <w:t xml:space="preserve">Минимально допустимый </w:t>
            </w:r>
            <w:r>
              <w:lastRenderedPageBreak/>
              <w:t>уровень обеспеченности</w:t>
            </w:r>
          </w:p>
        </w:tc>
        <w:tc>
          <w:tcPr>
            <w:tcW w:w="2834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lastRenderedPageBreak/>
              <w:t xml:space="preserve">Максимально допустимый </w:t>
            </w:r>
            <w:r>
              <w:lastRenderedPageBreak/>
              <w:t>уровень территориальной доступности</w:t>
            </w: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Величина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Величина</w:t>
            </w:r>
          </w:p>
        </w:tc>
      </w:tr>
      <w:tr w:rsidR="0051014E">
        <w:tc>
          <w:tcPr>
            <w:tcW w:w="566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Расчетный среднесуточный расход сточных вод в населенном пункте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л/сут.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Определяется по данным объектов</w:t>
            </w:r>
          </w:p>
        </w:tc>
        <w:tc>
          <w:tcPr>
            <w:tcW w:w="2834" w:type="dxa"/>
            <w:gridSpan w:val="2"/>
            <w:vMerge w:val="restart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Не нормируется</w:t>
            </w:r>
          </w:p>
        </w:tc>
      </w:tr>
      <w:tr w:rsidR="0051014E">
        <w:tc>
          <w:tcPr>
            <w:tcW w:w="566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Бытовая канализация, зона застройки индивидуальными жилыми домами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% от водопотребления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834" w:type="dxa"/>
            <w:gridSpan w:val="2"/>
            <w:vMerge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3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Дождевая канализация. Суточный объем поверхностного стока, поступающий на очистные сооружения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 xml:space="preserve">/сут. с </w:t>
            </w:r>
            <w:smartTag w:uri="urn:schemas-microsoft-com:office:smarttags" w:element="metricconverter">
              <w:smartTagPr>
                <w:attr w:name="ProductID" w:val="1 га"/>
              </w:smartTagPr>
              <w:r>
                <w:t>1 га</w:t>
              </w:r>
            </w:smartTag>
            <w:r>
              <w:t xml:space="preserve"> территории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834" w:type="dxa"/>
            <w:gridSpan w:val="2"/>
            <w:vMerge/>
          </w:tcPr>
          <w:p w:rsidR="0051014E" w:rsidRDefault="0051014E">
            <w:pPr>
              <w:pStyle w:val="ConsPlusNormal"/>
            </w:pPr>
          </w:p>
        </w:tc>
      </w:tr>
    </w:tbl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3"/>
      </w:pPr>
      <w:r>
        <w:t>1.2. Расчетные показатели объектов улично-дорожной сети,</w:t>
      </w:r>
    </w:p>
    <w:p w:rsidR="0051014E" w:rsidRDefault="0051014E">
      <w:pPr>
        <w:pStyle w:val="ConsPlusTitle"/>
        <w:jc w:val="center"/>
      </w:pPr>
      <w:r>
        <w:t>объектов хранения и обслуживания автотранспорта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ind w:firstLine="540"/>
        <w:jc w:val="both"/>
      </w:pPr>
      <w:r>
        <w:t>При планировании развития населенного пункта следует обеспечивать сбалансированное развитие территории и транспортных сетей. Проектировать транспортную сеть и улично-дорожную сеть (УДС) города следует в виде единой системы в увязке с планировочной структурой поселения и прилегающей к нему территории, обеспечивающей удобные, быстрые и безопасные транспортные связи со всеми функциональными зонами, с другими поселениями системы расселения, объектами, расположенными в пригородной зоне, объектами внешнего транспорта и автомобильными дорогами общей сети. Структура УДС должна обеспечивать возможность альтернативных маршрутов движения по дублирующим направлениям.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Затраты времени на передвижение от мест проживания до работы для 90 % трудящихся (в один конец) не должны превышать 35 мин.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Транспортную и улично-дорожную сеть населенного пункта следует проектировать в виде непрерывной системы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 В составе УДС следует выделять улицы и дороги магистрального и местного значения, а также главные улицы. Категории улиц и дорог города, их параметры и параметры дорог и проездов в рекреационной зоне следует назначать в соответствии с документом территориального планирования - Генеральным планом города и с классификацией приведенной в СП 42.13330.2016 "Градостроительство. Планировка и застройка городских и сельских поселений".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В составе УДС выделяются главные улицы города, являющиеся основой планировочного построения общегородского центра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Велодорожки как отдельный вид транспортного проезда необходимо проектировать в виде системы, включающей в себя обособленное прохождение или по УДС.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4"/>
      </w:pPr>
      <w:r>
        <w:t>Расчетные показатели улично-дорожной сети</w:t>
      </w:r>
    </w:p>
    <w:p w:rsidR="0051014E" w:rsidRDefault="005101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1"/>
        <w:gridCol w:w="1417"/>
        <w:gridCol w:w="1417"/>
        <w:gridCol w:w="1417"/>
        <w:gridCol w:w="1417"/>
      </w:tblGrid>
      <w:tr w:rsidR="0051014E">
        <w:tc>
          <w:tcPr>
            <w:tcW w:w="3401" w:type="dxa"/>
            <w:vMerge w:val="restart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lastRenderedPageBreak/>
              <w:t>Наименование объекта</w:t>
            </w:r>
          </w:p>
        </w:tc>
        <w:tc>
          <w:tcPr>
            <w:tcW w:w="2834" w:type="dxa"/>
            <w:gridSpan w:val="2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2834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51014E">
        <w:tc>
          <w:tcPr>
            <w:tcW w:w="3401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Величина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Величина</w:t>
            </w:r>
          </w:p>
        </w:tc>
      </w:tr>
      <w:tr w:rsidR="0051014E">
        <w:tc>
          <w:tcPr>
            <w:tcW w:w="340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Улично-дорожная сеть (категория дороги IV, количество полос движения - 2)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(гектаров на 1 линейный километр автомобильной дороги)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2834" w:type="dxa"/>
            <w:gridSpan w:val="2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Не нормируется</w:t>
            </w:r>
          </w:p>
        </w:tc>
      </w:tr>
    </w:tbl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ind w:firstLine="540"/>
        <w:jc w:val="both"/>
      </w:pPr>
      <w:r>
        <w:t xml:space="preserve">Осредненные нормы отвода земель указаны без учета размеров земельных участков, необходимых для размещения конструктивных элементов автомобильной дороги и дорожных сооружений, предусмотренных </w:t>
      </w:r>
      <w:hyperlink r:id="rId14">
        <w:r>
          <w:rPr>
            <w:color w:val="0000FF"/>
          </w:rPr>
          <w:t>пунктом 5</w:t>
        </w:r>
      </w:hyperlink>
      <w:r>
        <w:t xml:space="preserve"> норм отвода земель для размещения автомобильных дорог и (или) объектов дорожного сервиса, утвержденных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09"/>
          <w:attr w:name="Day" w:val="02"/>
          <w:attr w:name="Year" w:val="2009"/>
        </w:smartTagPr>
        <w:r>
          <w:t>02.09.2009</w:t>
        </w:r>
      </w:smartTag>
      <w:r>
        <w:t xml:space="preserve"> N 717 "О нормах отвода земель для размещения автомобильных дорог и (или) объектов дорожного сервиса".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Параметры элементов улично-дорожной сети, ширина основных улиц и дорог в красных линиях, определяются документом территориального планирования - Генеральным планом города.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4"/>
      </w:pPr>
      <w:r>
        <w:t>Расчетные показатели объектов в области организации</w:t>
      </w:r>
    </w:p>
    <w:p w:rsidR="0051014E" w:rsidRDefault="0051014E">
      <w:pPr>
        <w:pStyle w:val="ConsPlusTitle"/>
        <w:jc w:val="center"/>
      </w:pPr>
      <w:r>
        <w:t>транспортного обслуживания населения и обслуживания</w:t>
      </w:r>
    </w:p>
    <w:p w:rsidR="0051014E" w:rsidRDefault="0051014E">
      <w:pPr>
        <w:pStyle w:val="ConsPlusTitle"/>
        <w:jc w:val="center"/>
      </w:pPr>
      <w:r>
        <w:t>автотранспорта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sectPr w:rsidR="0051014E" w:rsidSect="00715C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834"/>
        <w:gridCol w:w="1133"/>
        <w:gridCol w:w="1133"/>
        <w:gridCol w:w="1530"/>
        <w:gridCol w:w="1530"/>
        <w:gridCol w:w="1530"/>
      </w:tblGrid>
      <w:tr w:rsidR="0051014E">
        <w:tc>
          <w:tcPr>
            <w:tcW w:w="566" w:type="dxa"/>
            <w:vMerge w:val="restart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834" w:type="dxa"/>
            <w:vMerge w:val="restart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3796" w:type="dxa"/>
            <w:gridSpan w:val="3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3060" w:type="dxa"/>
            <w:gridSpan w:val="2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266" w:type="dxa"/>
            <w:gridSpan w:val="2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30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Величина</w:t>
            </w:r>
          </w:p>
        </w:tc>
        <w:tc>
          <w:tcPr>
            <w:tcW w:w="1530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30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Величина</w:t>
            </w:r>
          </w:p>
        </w:tc>
      </w:tr>
      <w:tr w:rsidR="0051014E">
        <w:tc>
          <w:tcPr>
            <w:tcW w:w="566" w:type="dxa"/>
          </w:tcPr>
          <w:p w:rsidR="0051014E" w:rsidRDefault="00510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4" w:type="dxa"/>
          </w:tcPr>
          <w:p w:rsidR="0051014E" w:rsidRDefault="00510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6</w:t>
            </w:r>
          </w:p>
        </w:tc>
      </w:tr>
      <w:tr w:rsidR="0051014E">
        <w:tc>
          <w:tcPr>
            <w:tcW w:w="566" w:type="dxa"/>
          </w:tcPr>
          <w:p w:rsidR="0051014E" w:rsidRDefault="00510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4" w:type="dxa"/>
          </w:tcPr>
          <w:p w:rsidR="0051014E" w:rsidRDefault="0051014E">
            <w:pPr>
              <w:pStyle w:val="ConsPlusNormal"/>
              <w:jc w:val="center"/>
            </w:pPr>
            <w:r>
              <w:t>Автовокзалы и автостанции</w:t>
            </w: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</w:tr>
      <w:tr w:rsidR="0051014E">
        <w:tc>
          <w:tcPr>
            <w:tcW w:w="566" w:type="dxa"/>
            <w:vMerge w:val="restart"/>
          </w:tcPr>
          <w:p w:rsidR="0051014E" w:rsidRDefault="0051014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834" w:type="dxa"/>
            <w:vMerge w:val="restart"/>
          </w:tcPr>
          <w:p w:rsidR="0051014E" w:rsidRDefault="0051014E">
            <w:pPr>
              <w:pStyle w:val="ConsPlusNormal"/>
              <w:jc w:val="center"/>
            </w:pPr>
            <w:r>
              <w:t>Автостанции</w:t>
            </w: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вместимость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не нормируется</w:t>
            </w: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автостанции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(пассажиров) при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расчетном суточном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отправлении: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133" w:type="dxa"/>
          </w:tcPr>
          <w:p w:rsidR="0051014E" w:rsidRDefault="0051014E">
            <w:pPr>
              <w:pStyle w:val="ConsPlusNormal"/>
              <w:jc w:val="center"/>
            </w:pPr>
            <w:r>
              <w:t>от 100</w:t>
            </w:r>
          </w:p>
        </w:tc>
        <w:tc>
          <w:tcPr>
            <w:tcW w:w="1133" w:type="dxa"/>
          </w:tcPr>
          <w:p w:rsidR="0051014E" w:rsidRDefault="0051014E">
            <w:pPr>
              <w:pStyle w:val="ConsPlusNormal"/>
              <w:jc w:val="center"/>
            </w:pPr>
            <w:r>
              <w:t>до 200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133" w:type="dxa"/>
          </w:tcPr>
          <w:p w:rsidR="0051014E" w:rsidRDefault="0051014E">
            <w:pPr>
              <w:pStyle w:val="ConsPlusNormal"/>
              <w:jc w:val="center"/>
            </w:pPr>
            <w:r>
              <w:t>от 200</w:t>
            </w:r>
          </w:p>
        </w:tc>
        <w:tc>
          <w:tcPr>
            <w:tcW w:w="1133" w:type="dxa"/>
          </w:tcPr>
          <w:p w:rsidR="0051014E" w:rsidRDefault="0051014E">
            <w:pPr>
              <w:pStyle w:val="ConsPlusNormal"/>
              <w:jc w:val="center"/>
            </w:pPr>
            <w:r>
              <w:t>до 400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133" w:type="dxa"/>
          </w:tcPr>
          <w:p w:rsidR="0051014E" w:rsidRDefault="0051014E">
            <w:pPr>
              <w:pStyle w:val="ConsPlusNormal"/>
              <w:jc w:val="center"/>
            </w:pPr>
            <w:r>
              <w:t>от 400</w:t>
            </w:r>
          </w:p>
        </w:tc>
        <w:tc>
          <w:tcPr>
            <w:tcW w:w="1133" w:type="dxa"/>
          </w:tcPr>
          <w:p w:rsidR="0051014E" w:rsidRDefault="0051014E">
            <w:pPr>
              <w:pStyle w:val="ConsPlusNormal"/>
              <w:jc w:val="center"/>
            </w:pPr>
            <w:r>
              <w:t>до 600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от 600 до 1000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</w:tr>
      <w:tr w:rsidR="0051014E">
        <w:tc>
          <w:tcPr>
            <w:tcW w:w="566" w:type="dxa"/>
            <w:vMerge w:val="restart"/>
          </w:tcPr>
          <w:p w:rsidR="0051014E" w:rsidRDefault="0051014E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834" w:type="dxa"/>
            <w:vMerge w:val="restart"/>
          </w:tcPr>
          <w:p w:rsidR="0051014E" w:rsidRDefault="0051014E">
            <w:pPr>
              <w:pStyle w:val="ConsPlusNormal"/>
              <w:jc w:val="center"/>
            </w:pPr>
            <w:r>
              <w:t>Малые автовокзалы</w:t>
            </w: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вместимость малых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автовокзалов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(пассажиров) при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расчетном суточном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отправлении: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133" w:type="dxa"/>
          </w:tcPr>
          <w:p w:rsidR="0051014E" w:rsidRDefault="0051014E">
            <w:pPr>
              <w:pStyle w:val="ConsPlusNormal"/>
              <w:jc w:val="center"/>
            </w:pPr>
            <w:r>
              <w:t>от 1000</w:t>
            </w:r>
          </w:p>
        </w:tc>
        <w:tc>
          <w:tcPr>
            <w:tcW w:w="1133" w:type="dxa"/>
          </w:tcPr>
          <w:p w:rsidR="0051014E" w:rsidRDefault="0051014E">
            <w:pPr>
              <w:pStyle w:val="ConsPlusNormal"/>
              <w:jc w:val="center"/>
            </w:pPr>
            <w:r>
              <w:t>до 2000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133" w:type="dxa"/>
          </w:tcPr>
          <w:p w:rsidR="0051014E" w:rsidRDefault="0051014E">
            <w:pPr>
              <w:pStyle w:val="ConsPlusNormal"/>
              <w:jc w:val="center"/>
            </w:pPr>
            <w:r>
              <w:t>от 2000</w:t>
            </w:r>
          </w:p>
        </w:tc>
        <w:tc>
          <w:tcPr>
            <w:tcW w:w="1133" w:type="dxa"/>
          </w:tcPr>
          <w:p w:rsidR="0051014E" w:rsidRDefault="0051014E">
            <w:pPr>
              <w:pStyle w:val="ConsPlusNormal"/>
              <w:jc w:val="center"/>
            </w:pPr>
            <w:r>
              <w:t>до 3000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133" w:type="dxa"/>
          </w:tcPr>
          <w:p w:rsidR="0051014E" w:rsidRDefault="0051014E">
            <w:pPr>
              <w:pStyle w:val="ConsPlusNormal"/>
              <w:jc w:val="center"/>
            </w:pPr>
            <w:r>
              <w:t>от 3000</w:t>
            </w:r>
          </w:p>
        </w:tc>
        <w:tc>
          <w:tcPr>
            <w:tcW w:w="1133" w:type="dxa"/>
          </w:tcPr>
          <w:p w:rsidR="0051014E" w:rsidRDefault="0051014E">
            <w:pPr>
              <w:pStyle w:val="ConsPlusNormal"/>
              <w:jc w:val="center"/>
            </w:pPr>
            <w:r>
              <w:t>до 4000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</w:tr>
      <w:tr w:rsidR="0051014E">
        <w:tc>
          <w:tcPr>
            <w:tcW w:w="566" w:type="dxa"/>
            <w:vMerge w:val="restart"/>
          </w:tcPr>
          <w:p w:rsidR="0051014E" w:rsidRDefault="0051014E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834" w:type="dxa"/>
            <w:vMerge w:val="restart"/>
          </w:tcPr>
          <w:p w:rsidR="0051014E" w:rsidRDefault="0051014E">
            <w:pPr>
              <w:pStyle w:val="ConsPlusNormal"/>
              <w:jc w:val="center"/>
            </w:pPr>
            <w:r>
              <w:t>Средние автовокзалы</w:t>
            </w: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вместимость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средних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автовокзалов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(пассажиров) при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расчетном суточном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отправлении: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133" w:type="dxa"/>
          </w:tcPr>
          <w:p w:rsidR="0051014E" w:rsidRDefault="0051014E">
            <w:pPr>
              <w:pStyle w:val="ConsPlusNormal"/>
              <w:jc w:val="center"/>
            </w:pPr>
            <w:r>
              <w:t>от 4000</w:t>
            </w:r>
          </w:p>
        </w:tc>
        <w:tc>
          <w:tcPr>
            <w:tcW w:w="1133" w:type="dxa"/>
          </w:tcPr>
          <w:p w:rsidR="0051014E" w:rsidRDefault="0051014E">
            <w:pPr>
              <w:pStyle w:val="ConsPlusNormal"/>
              <w:jc w:val="center"/>
            </w:pPr>
            <w:r>
              <w:t>до 6000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133" w:type="dxa"/>
          </w:tcPr>
          <w:p w:rsidR="0051014E" w:rsidRDefault="0051014E">
            <w:pPr>
              <w:pStyle w:val="ConsPlusNormal"/>
              <w:jc w:val="center"/>
            </w:pPr>
            <w:r>
              <w:t>от 6000</w:t>
            </w:r>
          </w:p>
        </w:tc>
        <w:tc>
          <w:tcPr>
            <w:tcW w:w="1133" w:type="dxa"/>
          </w:tcPr>
          <w:p w:rsidR="0051014E" w:rsidRDefault="0051014E">
            <w:pPr>
              <w:pStyle w:val="ConsPlusNormal"/>
              <w:jc w:val="center"/>
            </w:pPr>
            <w:r>
              <w:t>до 8000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от 8000 до 10000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</w:tr>
      <w:tr w:rsidR="0051014E">
        <w:tc>
          <w:tcPr>
            <w:tcW w:w="566" w:type="dxa"/>
            <w:vMerge w:val="restart"/>
          </w:tcPr>
          <w:p w:rsidR="0051014E" w:rsidRDefault="0051014E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834" w:type="dxa"/>
            <w:vMerge w:val="restart"/>
          </w:tcPr>
          <w:p w:rsidR="0051014E" w:rsidRDefault="0051014E">
            <w:pPr>
              <w:pStyle w:val="ConsPlusNormal"/>
              <w:jc w:val="center"/>
            </w:pPr>
            <w:r>
              <w:t>Большие автовокзалы</w:t>
            </w: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вместимость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больших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автовокзалов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(пассажиров) при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расчетном суточном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отправлении: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133" w:type="dxa"/>
          </w:tcPr>
          <w:p w:rsidR="0051014E" w:rsidRDefault="0051014E">
            <w:pPr>
              <w:pStyle w:val="ConsPlusNormal"/>
              <w:jc w:val="center"/>
            </w:pPr>
            <w:r>
              <w:t>от 10000</w:t>
            </w:r>
          </w:p>
        </w:tc>
        <w:tc>
          <w:tcPr>
            <w:tcW w:w="1133" w:type="dxa"/>
          </w:tcPr>
          <w:p w:rsidR="0051014E" w:rsidRDefault="0051014E">
            <w:pPr>
              <w:pStyle w:val="ConsPlusNormal"/>
              <w:jc w:val="center"/>
            </w:pPr>
            <w:r>
              <w:t>до 15000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133" w:type="dxa"/>
          </w:tcPr>
          <w:p w:rsidR="0051014E" w:rsidRDefault="0051014E">
            <w:pPr>
              <w:pStyle w:val="ConsPlusNormal"/>
              <w:jc w:val="center"/>
            </w:pPr>
            <w:r>
              <w:t>от 15000</w:t>
            </w:r>
          </w:p>
        </w:tc>
        <w:tc>
          <w:tcPr>
            <w:tcW w:w="1133" w:type="dxa"/>
          </w:tcPr>
          <w:p w:rsidR="0051014E" w:rsidRDefault="0051014E">
            <w:pPr>
              <w:pStyle w:val="ConsPlusNormal"/>
              <w:jc w:val="center"/>
            </w:pPr>
            <w:r>
              <w:t>до 20000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133" w:type="dxa"/>
          </w:tcPr>
          <w:p w:rsidR="0051014E" w:rsidRDefault="0051014E">
            <w:pPr>
              <w:pStyle w:val="ConsPlusNormal"/>
              <w:jc w:val="center"/>
            </w:pPr>
            <w:r>
              <w:t>от 20000</w:t>
            </w:r>
          </w:p>
        </w:tc>
        <w:tc>
          <w:tcPr>
            <w:tcW w:w="1133" w:type="dxa"/>
          </w:tcPr>
          <w:p w:rsidR="0051014E" w:rsidRDefault="0051014E">
            <w:pPr>
              <w:pStyle w:val="ConsPlusNormal"/>
              <w:jc w:val="center"/>
            </w:pPr>
            <w:r>
              <w:t>до 25000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133" w:type="dxa"/>
          </w:tcPr>
          <w:p w:rsidR="0051014E" w:rsidRDefault="0051014E">
            <w:pPr>
              <w:pStyle w:val="ConsPlusNormal"/>
              <w:jc w:val="center"/>
            </w:pPr>
            <w:r>
              <w:t>от 25000</w:t>
            </w:r>
          </w:p>
        </w:tc>
        <w:tc>
          <w:tcPr>
            <w:tcW w:w="1133" w:type="dxa"/>
          </w:tcPr>
          <w:p w:rsidR="0051014E" w:rsidRDefault="0051014E">
            <w:pPr>
              <w:pStyle w:val="ConsPlusNormal"/>
              <w:jc w:val="center"/>
            </w:pPr>
            <w:r>
              <w:t>до 30000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133" w:type="dxa"/>
          </w:tcPr>
          <w:p w:rsidR="0051014E" w:rsidRDefault="0051014E">
            <w:pPr>
              <w:pStyle w:val="ConsPlusNormal"/>
              <w:jc w:val="center"/>
            </w:pPr>
            <w:r>
              <w:t>от 30000</w:t>
            </w:r>
          </w:p>
        </w:tc>
        <w:tc>
          <w:tcPr>
            <w:tcW w:w="1133" w:type="dxa"/>
          </w:tcPr>
          <w:p w:rsidR="0051014E" w:rsidRDefault="0051014E">
            <w:pPr>
              <w:pStyle w:val="ConsPlusNormal"/>
              <w:jc w:val="center"/>
            </w:pPr>
            <w:r>
              <w:t>до 40000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свыше 40000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</w:tr>
      <w:tr w:rsidR="0051014E">
        <w:tc>
          <w:tcPr>
            <w:tcW w:w="566" w:type="dxa"/>
            <w:vMerge w:val="restart"/>
          </w:tcPr>
          <w:p w:rsidR="0051014E" w:rsidRDefault="0051014E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834" w:type="dxa"/>
            <w:vMerge w:val="restart"/>
          </w:tcPr>
          <w:p w:rsidR="0051014E" w:rsidRDefault="0051014E">
            <w:pPr>
              <w:pStyle w:val="ConsPlusNormal"/>
              <w:jc w:val="center"/>
            </w:pPr>
            <w:r>
              <w:t>Посты посадки/высадки пассажиров автовокзалов и автостанций</w:t>
            </w: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Количество при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суточном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отправлении: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133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133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133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133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133" w:type="dxa"/>
          </w:tcPr>
          <w:p w:rsidR="0051014E" w:rsidRDefault="0051014E">
            <w:pPr>
              <w:pStyle w:val="ConsPlusNormal"/>
              <w:jc w:val="center"/>
            </w:pPr>
            <w:r>
              <w:t>от 100</w:t>
            </w:r>
          </w:p>
        </w:tc>
        <w:tc>
          <w:tcPr>
            <w:tcW w:w="1133" w:type="dxa"/>
          </w:tcPr>
          <w:p w:rsidR="0051014E" w:rsidRDefault="0051014E">
            <w:pPr>
              <w:pStyle w:val="ConsPlusNormal"/>
              <w:jc w:val="center"/>
            </w:pPr>
            <w:r>
              <w:t>до 200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2(1/1)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133" w:type="dxa"/>
          </w:tcPr>
          <w:p w:rsidR="0051014E" w:rsidRDefault="0051014E">
            <w:pPr>
              <w:pStyle w:val="ConsPlusNormal"/>
              <w:jc w:val="center"/>
            </w:pPr>
            <w:r>
              <w:t>от 200</w:t>
            </w:r>
          </w:p>
        </w:tc>
        <w:tc>
          <w:tcPr>
            <w:tcW w:w="1133" w:type="dxa"/>
          </w:tcPr>
          <w:p w:rsidR="0051014E" w:rsidRDefault="0051014E">
            <w:pPr>
              <w:pStyle w:val="ConsPlusNormal"/>
              <w:jc w:val="center"/>
            </w:pPr>
            <w:r>
              <w:t>до 400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3(2/1)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133" w:type="dxa"/>
          </w:tcPr>
          <w:p w:rsidR="0051014E" w:rsidRDefault="0051014E">
            <w:pPr>
              <w:pStyle w:val="ConsPlusNormal"/>
              <w:jc w:val="center"/>
            </w:pPr>
            <w:r>
              <w:t>от 400</w:t>
            </w:r>
          </w:p>
        </w:tc>
        <w:tc>
          <w:tcPr>
            <w:tcW w:w="1133" w:type="dxa"/>
          </w:tcPr>
          <w:p w:rsidR="0051014E" w:rsidRDefault="0051014E">
            <w:pPr>
              <w:pStyle w:val="ConsPlusNormal"/>
              <w:jc w:val="center"/>
            </w:pPr>
            <w:r>
              <w:t>до 600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3(2/1)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от 600 до 1000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5(3/2)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133" w:type="dxa"/>
          </w:tcPr>
          <w:p w:rsidR="0051014E" w:rsidRDefault="0051014E">
            <w:pPr>
              <w:pStyle w:val="ConsPlusNormal"/>
              <w:jc w:val="center"/>
            </w:pPr>
            <w:r>
              <w:t>от 1000</w:t>
            </w:r>
          </w:p>
        </w:tc>
        <w:tc>
          <w:tcPr>
            <w:tcW w:w="1133" w:type="dxa"/>
          </w:tcPr>
          <w:p w:rsidR="0051014E" w:rsidRDefault="0051014E">
            <w:pPr>
              <w:pStyle w:val="ConsPlusNormal"/>
              <w:jc w:val="center"/>
            </w:pPr>
            <w:r>
              <w:t>до 2000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8(5/3)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133" w:type="dxa"/>
          </w:tcPr>
          <w:p w:rsidR="0051014E" w:rsidRDefault="0051014E">
            <w:pPr>
              <w:pStyle w:val="ConsPlusNormal"/>
              <w:jc w:val="center"/>
            </w:pPr>
            <w:r>
              <w:t>от 2000</w:t>
            </w:r>
          </w:p>
        </w:tc>
        <w:tc>
          <w:tcPr>
            <w:tcW w:w="1133" w:type="dxa"/>
          </w:tcPr>
          <w:p w:rsidR="0051014E" w:rsidRDefault="0051014E">
            <w:pPr>
              <w:pStyle w:val="ConsPlusNormal"/>
              <w:jc w:val="center"/>
            </w:pPr>
            <w:r>
              <w:t>до 3000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9(6/3)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133" w:type="dxa"/>
          </w:tcPr>
          <w:p w:rsidR="0051014E" w:rsidRDefault="0051014E">
            <w:pPr>
              <w:pStyle w:val="ConsPlusNormal"/>
              <w:jc w:val="center"/>
            </w:pPr>
            <w:r>
              <w:t>от 3000</w:t>
            </w:r>
          </w:p>
        </w:tc>
        <w:tc>
          <w:tcPr>
            <w:tcW w:w="1133" w:type="dxa"/>
          </w:tcPr>
          <w:p w:rsidR="0051014E" w:rsidRDefault="0051014E">
            <w:pPr>
              <w:pStyle w:val="ConsPlusNormal"/>
              <w:jc w:val="center"/>
            </w:pPr>
            <w:r>
              <w:t>до 4000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11(7/4)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133" w:type="dxa"/>
          </w:tcPr>
          <w:p w:rsidR="0051014E" w:rsidRDefault="0051014E">
            <w:pPr>
              <w:pStyle w:val="ConsPlusNormal"/>
              <w:jc w:val="center"/>
            </w:pPr>
            <w:r>
              <w:t>от 4000</w:t>
            </w:r>
          </w:p>
        </w:tc>
        <w:tc>
          <w:tcPr>
            <w:tcW w:w="1133" w:type="dxa"/>
          </w:tcPr>
          <w:p w:rsidR="0051014E" w:rsidRDefault="0051014E">
            <w:pPr>
              <w:pStyle w:val="ConsPlusNormal"/>
              <w:jc w:val="center"/>
            </w:pPr>
            <w:r>
              <w:t>до 6000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12(8/4)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133" w:type="dxa"/>
          </w:tcPr>
          <w:p w:rsidR="0051014E" w:rsidRDefault="0051014E">
            <w:pPr>
              <w:pStyle w:val="ConsPlusNormal"/>
              <w:jc w:val="center"/>
            </w:pPr>
            <w:r>
              <w:t>от 6000</w:t>
            </w:r>
          </w:p>
        </w:tc>
        <w:tc>
          <w:tcPr>
            <w:tcW w:w="1133" w:type="dxa"/>
          </w:tcPr>
          <w:p w:rsidR="0051014E" w:rsidRDefault="0051014E">
            <w:pPr>
              <w:pStyle w:val="ConsPlusNormal"/>
              <w:jc w:val="center"/>
            </w:pPr>
            <w:r>
              <w:t>до 8000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14(9/5)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от 8000 до 10000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15(10/5)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свыше 10000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добавляется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-/-</w:t>
            </w: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133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133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1 пост (место)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133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133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на каждые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133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133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2000 мест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133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133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посадки или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133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133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4000 мест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133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133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высадки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133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133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пассажиров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 w:val="restart"/>
          </w:tcPr>
          <w:p w:rsidR="0051014E" w:rsidRDefault="00510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4" w:type="dxa"/>
            <w:vMerge w:val="restart"/>
          </w:tcPr>
          <w:p w:rsidR="0051014E" w:rsidRDefault="0051014E">
            <w:pPr>
              <w:pStyle w:val="ConsPlusNormal"/>
              <w:jc w:val="center"/>
            </w:pPr>
            <w:r>
              <w:t>Железнодорожные вокзалы</w:t>
            </w: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Норма расчетной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не нормируется</w:t>
            </w: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вместимости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вокзала в %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от среднесуточного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потока пассажиров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отправления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дальнего и местного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 xml:space="preserve">сообщения: </w:t>
            </w:r>
            <w:hyperlink w:anchor="P57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до 500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35 - 40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св. 500 до 1500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31 - 35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св. 1500 до 3000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28 - 31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св. 3000 до 5000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25 - 28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св. 5000 до 8000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22 - 25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266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св. 8000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  <w:jc w:val="center"/>
            </w:pPr>
            <w:r>
              <w:t>20 - 22</w:t>
            </w: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530" w:type="dxa"/>
          </w:tcPr>
          <w:p w:rsidR="0051014E" w:rsidRDefault="0051014E">
            <w:pPr>
              <w:pStyle w:val="ConsPlusNormal"/>
            </w:pPr>
          </w:p>
        </w:tc>
      </w:tr>
    </w:tbl>
    <w:p w:rsidR="0051014E" w:rsidRDefault="0051014E">
      <w:pPr>
        <w:pStyle w:val="ConsPlusNormal"/>
        <w:sectPr w:rsidR="0051014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ind w:firstLine="540"/>
        <w:jc w:val="both"/>
      </w:pPr>
      <w:r>
        <w:t>--------------------------------</w:t>
      </w:r>
    </w:p>
    <w:p w:rsidR="0051014E" w:rsidRDefault="0051014E">
      <w:pPr>
        <w:pStyle w:val="ConsPlusNormal"/>
        <w:spacing w:before="220"/>
        <w:ind w:firstLine="540"/>
        <w:jc w:val="both"/>
      </w:pPr>
      <w:bookmarkStart w:id="1" w:name="P573"/>
      <w:bookmarkEnd w:id="1"/>
      <w:r>
        <w:t>&lt;*&gt; - норма расчетной вместимости вокзала в % от среднесуточного потока пассажиров отправления дальнего и местного сообщения и величина среднесуточного потока используется для определения расчетной вместимости вокзала.</w:t>
      </w:r>
    </w:p>
    <w:p w:rsidR="0051014E" w:rsidRDefault="005101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984"/>
        <w:gridCol w:w="2322"/>
        <w:gridCol w:w="1417"/>
        <w:gridCol w:w="1247"/>
        <w:gridCol w:w="1474"/>
      </w:tblGrid>
      <w:tr w:rsidR="0051014E">
        <w:tc>
          <w:tcPr>
            <w:tcW w:w="566" w:type="dxa"/>
            <w:vMerge w:val="restart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Merge w:val="restart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3739" w:type="dxa"/>
            <w:gridSpan w:val="2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2721" w:type="dxa"/>
            <w:gridSpan w:val="2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98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322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Величина</w:t>
            </w:r>
          </w:p>
        </w:tc>
        <w:tc>
          <w:tcPr>
            <w:tcW w:w="124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7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Величина</w:t>
            </w:r>
          </w:p>
        </w:tc>
      </w:tr>
      <w:tr w:rsidR="0051014E">
        <w:tc>
          <w:tcPr>
            <w:tcW w:w="566" w:type="dxa"/>
            <w:vMerge w:val="restart"/>
          </w:tcPr>
          <w:p w:rsidR="0051014E" w:rsidRDefault="00510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Merge w:val="restart"/>
          </w:tcPr>
          <w:p w:rsidR="0051014E" w:rsidRDefault="0051014E">
            <w:pPr>
              <w:pStyle w:val="ConsPlusNormal"/>
              <w:jc w:val="center"/>
            </w:pPr>
            <w:r>
              <w:t>Привокзальные площади</w:t>
            </w:r>
          </w:p>
        </w:tc>
        <w:tc>
          <w:tcPr>
            <w:tcW w:w="2322" w:type="dxa"/>
          </w:tcPr>
          <w:p w:rsidR="0051014E" w:rsidRDefault="0051014E">
            <w:pPr>
              <w:pStyle w:val="ConsPlusNormal"/>
              <w:jc w:val="center"/>
            </w:pPr>
            <w:r>
              <w:t>величины</w:t>
            </w:r>
          </w:p>
        </w:tc>
        <w:tc>
          <w:tcPr>
            <w:tcW w:w="1417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247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474" w:type="dxa"/>
          </w:tcPr>
          <w:p w:rsidR="0051014E" w:rsidRDefault="0051014E">
            <w:pPr>
              <w:pStyle w:val="ConsPlusNormal"/>
              <w:jc w:val="center"/>
            </w:pPr>
            <w:r>
              <w:t>не нормируется</w:t>
            </w: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98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322" w:type="dxa"/>
          </w:tcPr>
          <w:p w:rsidR="0051014E" w:rsidRDefault="0051014E">
            <w:pPr>
              <w:pStyle w:val="ConsPlusNormal"/>
              <w:jc w:val="center"/>
            </w:pPr>
            <w:r>
              <w:t>привокзальных</w:t>
            </w:r>
          </w:p>
        </w:tc>
        <w:tc>
          <w:tcPr>
            <w:tcW w:w="1417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247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474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98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322" w:type="dxa"/>
          </w:tcPr>
          <w:p w:rsidR="0051014E" w:rsidRDefault="0051014E">
            <w:pPr>
              <w:pStyle w:val="ConsPlusNormal"/>
              <w:jc w:val="center"/>
            </w:pPr>
            <w:r>
              <w:t>площадей для</w:t>
            </w:r>
          </w:p>
        </w:tc>
        <w:tc>
          <w:tcPr>
            <w:tcW w:w="1417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247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474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98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322" w:type="dxa"/>
          </w:tcPr>
          <w:p w:rsidR="0051014E" w:rsidRDefault="0051014E">
            <w:pPr>
              <w:pStyle w:val="ConsPlusNormal"/>
              <w:jc w:val="center"/>
            </w:pPr>
            <w:r>
              <w:t>вокзалов разных</w:t>
            </w:r>
          </w:p>
        </w:tc>
        <w:tc>
          <w:tcPr>
            <w:tcW w:w="1417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247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474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98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322" w:type="dxa"/>
          </w:tcPr>
          <w:p w:rsidR="0051014E" w:rsidRDefault="0051014E">
            <w:pPr>
              <w:pStyle w:val="ConsPlusNormal"/>
              <w:jc w:val="center"/>
            </w:pPr>
            <w:r>
              <w:t>видов транспорта,</w:t>
            </w:r>
          </w:p>
        </w:tc>
        <w:tc>
          <w:tcPr>
            <w:tcW w:w="1417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247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474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98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322" w:type="dxa"/>
          </w:tcPr>
          <w:p w:rsidR="0051014E" w:rsidRDefault="0051014E">
            <w:pPr>
              <w:pStyle w:val="ConsPlusNormal"/>
              <w:jc w:val="center"/>
            </w:pPr>
            <w:r>
              <w:t>размещаемых</w:t>
            </w:r>
          </w:p>
        </w:tc>
        <w:tc>
          <w:tcPr>
            <w:tcW w:w="1417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247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474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98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322" w:type="dxa"/>
          </w:tcPr>
          <w:p w:rsidR="0051014E" w:rsidRDefault="0051014E">
            <w:pPr>
              <w:pStyle w:val="ConsPlusNormal"/>
              <w:jc w:val="center"/>
            </w:pPr>
            <w:r>
              <w:t>на свободных</w:t>
            </w:r>
          </w:p>
        </w:tc>
        <w:tc>
          <w:tcPr>
            <w:tcW w:w="1417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247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474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98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322" w:type="dxa"/>
          </w:tcPr>
          <w:p w:rsidR="0051014E" w:rsidRDefault="0051014E">
            <w:pPr>
              <w:pStyle w:val="ConsPlusNormal"/>
              <w:jc w:val="center"/>
            </w:pPr>
            <w:r>
              <w:t>территориях (га)</w:t>
            </w:r>
          </w:p>
        </w:tc>
        <w:tc>
          <w:tcPr>
            <w:tcW w:w="1417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247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474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98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322" w:type="dxa"/>
          </w:tcPr>
          <w:p w:rsidR="0051014E" w:rsidRDefault="0051014E">
            <w:pPr>
              <w:pStyle w:val="ConsPlusNormal"/>
              <w:jc w:val="center"/>
            </w:pPr>
            <w:r>
              <w:t>для вокзалов:</w:t>
            </w:r>
          </w:p>
        </w:tc>
        <w:tc>
          <w:tcPr>
            <w:tcW w:w="1417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247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474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98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322" w:type="dxa"/>
          </w:tcPr>
          <w:p w:rsidR="0051014E" w:rsidRDefault="0051014E">
            <w:pPr>
              <w:pStyle w:val="ConsPlusNormal"/>
            </w:pPr>
            <w:r>
              <w:t>малой вместимости</w:t>
            </w:r>
          </w:p>
        </w:tc>
        <w:tc>
          <w:tcPr>
            <w:tcW w:w="1417" w:type="dxa"/>
          </w:tcPr>
          <w:p w:rsidR="0051014E" w:rsidRDefault="0051014E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247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474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98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322" w:type="dxa"/>
          </w:tcPr>
          <w:p w:rsidR="0051014E" w:rsidRDefault="0051014E">
            <w:pPr>
              <w:pStyle w:val="ConsPlusNormal"/>
            </w:pPr>
            <w:r>
              <w:t>средней</w:t>
            </w:r>
          </w:p>
        </w:tc>
        <w:tc>
          <w:tcPr>
            <w:tcW w:w="1417" w:type="dxa"/>
          </w:tcPr>
          <w:p w:rsidR="0051014E" w:rsidRDefault="0051014E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247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474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98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322" w:type="dxa"/>
          </w:tcPr>
          <w:p w:rsidR="0051014E" w:rsidRDefault="0051014E">
            <w:pPr>
              <w:pStyle w:val="ConsPlusNormal"/>
            </w:pPr>
            <w:r>
              <w:t>вместимости</w:t>
            </w:r>
          </w:p>
        </w:tc>
        <w:tc>
          <w:tcPr>
            <w:tcW w:w="1417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247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474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98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322" w:type="dxa"/>
          </w:tcPr>
          <w:p w:rsidR="0051014E" w:rsidRDefault="0051014E">
            <w:pPr>
              <w:pStyle w:val="ConsPlusNormal"/>
            </w:pPr>
            <w:r>
              <w:t>больших</w:t>
            </w:r>
          </w:p>
        </w:tc>
        <w:tc>
          <w:tcPr>
            <w:tcW w:w="1417" w:type="dxa"/>
          </w:tcPr>
          <w:p w:rsidR="0051014E" w:rsidRDefault="0051014E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247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474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984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322" w:type="dxa"/>
          </w:tcPr>
          <w:p w:rsidR="0051014E" w:rsidRDefault="0051014E">
            <w:pPr>
              <w:pStyle w:val="ConsPlusNormal"/>
            </w:pPr>
            <w:r>
              <w:t>крупных</w:t>
            </w:r>
          </w:p>
        </w:tc>
        <w:tc>
          <w:tcPr>
            <w:tcW w:w="1417" w:type="dxa"/>
          </w:tcPr>
          <w:p w:rsidR="0051014E" w:rsidRDefault="0051014E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247" w:type="dxa"/>
          </w:tcPr>
          <w:p w:rsidR="0051014E" w:rsidRDefault="0051014E">
            <w:pPr>
              <w:pStyle w:val="ConsPlusNormal"/>
            </w:pPr>
          </w:p>
        </w:tc>
        <w:tc>
          <w:tcPr>
            <w:tcW w:w="1474" w:type="dxa"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</w:tcPr>
          <w:p w:rsidR="0051014E" w:rsidRDefault="005101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51014E" w:rsidRDefault="0051014E">
            <w:pPr>
              <w:pStyle w:val="ConsPlusNormal"/>
              <w:jc w:val="center"/>
            </w:pPr>
            <w:r>
              <w:t>Объекты по техническому обслуживанию автомобилей</w:t>
            </w:r>
          </w:p>
        </w:tc>
        <w:tc>
          <w:tcPr>
            <w:tcW w:w="2322" w:type="dxa"/>
          </w:tcPr>
          <w:p w:rsidR="0051014E" w:rsidRDefault="0051014E">
            <w:pPr>
              <w:pStyle w:val="ConsPlusNormal"/>
              <w:jc w:val="center"/>
            </w:pPr>
            <w:r>
              <w:t>Пост/200 автомобилей</w:t>
            </w:r>
          </w:p>
        </w:tc>
        <w:tc>
          <w:tcPr>
            <w:tcW w:w="1417" w:type="dxa"/>
          </w:tcPr>
          <w:p w:rsidR="0051014E" w:rsidRDefault="00510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  <w:gridSpan w:val="2"/>
            <w:vMerge w:val="restart"/>
          </w:tcPr>
          <w:p w:rsidR="0051014E" w:rsidRDefault="0051014E">
            <w:pPr>
              <w:pStyle w:val="ConsPlusNormal"/>
              <w:jc w:val="center"/>
            </w:pPr>
            <w:r>
              <w:t>Не нормируется</w:t>
            </w:r>
          </w:p>
        </w:tc>
      </w:tr>
      <w:tr w:rsidR="0051014E">
        <w:tc>
          <w:tcPr>
            <w:tcW w:w="566" w:type="dxa"/>
          </w:tcPr>
          <w:p w:rsidR="0051014E" w:rsidRDefault="005101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51014E" w:rsidRDefault="0051014E">
            <w:pPr>
              <w:pStyle w:val="ConsPlusNormal"/>
              <w:jc w:val="center"/>
            </w:pPr>
            <w:r>
              <w:t>Автозаправочные станции</w:t>
            </w:r>
          </w:p>
        </w:tc>
        <w:tc>
          <w:tcPr>
            <w:tcW w:w="2322" w:type="dxa"/>
          </w:tcPr>
          <w:p w:rsidR="0051014E" w:rsidRDefault="0051014E">
            <w:pPr>
              <w:pStyle w:val="ConsPlusNormal"/>
              <w:jc w:val="center"/>
            </w:pPr>
            <w:r>
              <w:t>Колонка/1200 автомобилей</w:t>
            </w:r>
          </w:p>
        </w:tc>
        <w:tc>
          <w:tcPr>
            <w:tcW w:w="1417" w:type="dxa"/>
          </w:tcPr>
          <w:p w:rsidR="0051014E" w:rsidRDefault="00510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  <w:gridSpan w:val="2"/>
            <w:vMerge/>
          </w:tcPr>
          <w:p w:rsidR="0051014E" w:rsidRDefault="0051014E">
            <w:pPr>
              <w:pStyle w:val="ConsPlusNormal"/>
            </w:pPr>
          </w:p>
        </w:tc>
      </w:tr>
    </w:tbl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ind w:firstLine="540"/>
        <w:jc w:val="both"/>
      </w:pPr>
      <w:r>
        <w:t>Размещение объектов по техническому обслуживанию автомобилей и автозаправочных станций допускается на территориях, сопряженных с территориями автодорог и улиц городского значения.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Размеры земельных участков для объектов по техническому обслуживанию автомобилей следует принимать, га: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lastRenderedPageBreak/>
        <w:t>на 5 постов - 0,5;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на 10 постов - 1,0;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на 15 постов - 1,5;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на 25 постов - 2,0;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Размеры земельных участков для автозаправочных станций легковых автомобилей (АЗС) следует принимать, га: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на 2 колонки - 0,1;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на 5 колонок - 0,2;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на 7 колонок - 0,3.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Моечные пункты автотранспорта необходимо размещать в составе предприятий по обслуживанию автомобилей (технического обслуживания и текущего ремонта подвижного состава: автотранспортные предприятия, их производственные и эксплуатационные филиалы, базы централизованного технического обслуживания, станции технического обслуживания легковых автомобилей, открытые площадки для хранения подвижного состава, гаражи-стоянки для хранения подвижного состава, топливозаправочные пункты) в соответствии с требованиями ВСН 01-89. "Ведомственные строительные нормы. Предприятия по обслуживанию автомобилей".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 xml:space="preserve">Размещение отдельных моечных пунктов автотранспорта (автомоек) допускается при соблюдении размеров ориентировочных санитарно-защитных зон, установленных </w:t>
      </w:r>
      <w:hyperlink r:id="rId15">
        <w:r>
          <w:rPr>
            <w:color w:val="0000FF"/>
          </w:rPr>
          <w:t>СанПиН 2.2.1/2.1.1.1200-03</w:t>
        </w:r>
      </w:hyperlink>
      <w:r>
        <w:t xml:space="preserve"> "Санитарно-защитные зоны и санитарная классификация предприятий, сооружений и иных объектов" (санитарно-защитная зона от мойки автомобилей на 1 пост - 50 м, от мойки автомобилей с количеством постов от 2-х до 5-ти - 100 м).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В санитарно-защитных зонах запрещается размещение следующих объектов: жилой застройки, включая отдельные жилые дома, ландшафтно-рекреационных зон, зон отдыха, территорий садоводческих товариществ и коттеджной застройки, коллективных или индивидуальных дачных и садово-огородных участков, а также других территорий с нормируемыми показателями качества среды обитания, спортивных сооружений, детских площадок, образовательных и детских учреждений, лечебно-профилактических и оздоровительных учреждений общего пользования.</w:t>
      </w:r>
    </w:p>
    <w:p w:rsidR="0051014E" w:rsidRDefault="005101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835"/>
        <w:gridCol w:w="1417"/>
        <w:gridCol w:w="1417"/>
        <w:gridCol w:w="1417"/>
        <w:gridCol w:w="1417"/>
      </w:tblGrid>
      <w:tr w:rsidR="0051014E">
        <w:tc>
          <w:tcPr>
            <w:tcW w:w="566" w:type="dxa"/>
            <w:vMerge w:val="restart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2835" w:type="dxa"/>
            <w:vMerge w:val="restart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834" w:type="dxa"/>
            <w:gridSpan w:val="2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2834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5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Величина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Величина</w:t>
            </w:r>
          </w:p>
        </w:tc>
      </w:tr>
      <w:tr w:rsidR="0051014E">
        <w:tc>
          <w:tcPr>
            <w:tcW w:w="566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35" w:type="dxa"/>
            <w:vAlign w:val="center"/>
          </w:tcPr>
          <w:p w:rsidR="0051014E" w:rsidRDefault="0051014E">
            <w:pPr>
              <w:pStyle w:val="ConsPlusNormal"/>
            </w:pPr>
            <w:r>
              <w:t>Остановки общественного городского транспорта</w:t>
            </w:r>
          </w:p>
        </w:tc>
        <w:tc>
          <w:tcPr>
            <w:tcW w:w="2834" w:type="dxa"/>
            <w:gridSpan w:val="2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Не нормируется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500</w:t>
            </w:r>
          </w:p>
        </w:tc>
      </w:tr>
      <w:tr w:rsidR="0051014E">
        <w:tc>
          <w:tcPr>
            <w:tcW w:w="566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35" w:type="dxa"/>
            <w:vAlign w:val="center"/>
          </w:tcPr>
          <w:p w:rsidR="0051014E" w:rsidRDefault="0051014E">
            <w:pPr>
              <w:pStyle w:val="ConsPlusNormal"/>
            </w:pPr>
            <w:r>
              <w:t>Транспортно-эксплуатационные предприятия городского транспорта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единиц/вид транспорта</w:t>
            </w:r>
          </w:p>
        </w:tc>
        <w:tc>
          <w:tcPr>
            <w:tcW w:w="1417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4" w:type="dxa"/>
            <w:gridSpan w:val="2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Не нормируется</w:t>
            </w:r>
          </w:p>
        </w:tc>
      </w:tr>
    </w:tbl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ind w:firstLine="540"/>
        <w:jc w:val="both"/>
      </w:pPr>
      <w:r>
        <w:t xml:space="preserve">Дальность пешеходных подходов до ближайшей остановки общественного пассажирского </w:t>
      </w:r>
      <w:r>
        <w:lastRenderedPageBreak/>
        <w:t>транспорта в общегородском центре от объектов массового посещения должна быть не более 250 м; в производственных и коммунально-складских зонах - не более 400 м от проходных предприятий; в зонах массового отдыха и спорта - не более 800 м от главного входа.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В районах индивидуальной усадебной застройки дальность пешеходных подходов к ближайшей остановке общественного транспорта может быть увеличена до 600 м.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Расстояния между остановочными пунктами на линиях общественного пассажирского транспорта в пределах территории поселений следует принимать, м: для автобусов до 600 м.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Транспортно-эксплуатационные предприятия городского транспорта следует размещать в производственных зонах города, принимая размеры их земельных участков согласно "приложение И" СП 42.13330.2016 "Градостроительство. Планировка и застройка городских и сельских поселений".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4"/>
      </w:pPr>
      <w:r>
        <w:t>Расчетные показатели обеспеченности объектами хранения</w:t>
      </w:r>
    </w:p>
    <w:p w:rsidR="0051014E" w:rsidRDefault="0051014E">
      <w:pPr>
        <w:pStyle w:val="ConsPlusTitle"/>
        <w:jc w:val="center"/>
      </w:pPr>
      <w:r>
        <w:t>и обслуживание транспорта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ind w:firstLine="540"/>
        <w:jc w:val="both"/>
      </w:pPr>
      <w:r>
        <w:t>В городских округах и поселениях должны быть предусмотрены территории для постоянного хранения (гаражи, крытые и открытые стоянки), временного хранения (парковки) и технического обслуживания легковых автомобилей всех категорий.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Сооружения для хранения, парковки и обслуживания легковых автомобилей (далее автостоянки) следует размещать с соблюдением нормативных радиусов доступности от обслуживаемых объектов, с учетом требований эффективного использования городских территорий, с обеспечением экологической безопасности.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Нормы расчета стоянок легковых автомобилей допускается принимать в соответствии с таблицей:</w:t>
      </w:r>
    </w:p>
    <w:p w:rsidR="0051014E" w:rsidRDefault="005101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5"/>
        <w:gridCol w:w="2041"/>
        <w:gridCol w:w="1644"/>
        <w:gridCol w:w="1814"/>
      </w:tblGrid>
      <w:tr w:rsidR="0051014E">
        <w:tc>
          <w:tcPr>
            <w:tcW w:w="3515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04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Расчетная единица</w:t>
            </w:r>
          </w:p>
        </w:tc>
        <w:tc>
          <w:tcPr>
            <w:tcW w:w="164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Минимальное число машино-мест на расчетную единицу</w:t>
            </w:r>
          </w:p>
        </w:tc>
        <w:tc>
          <w:tcPr>
            <w:tcW w:w="181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Максимальный уровень доступности мест стоянки автотранспорта, м</w:t>
            </w:r>
          </w:p>
        </w:tc>
      </w:tr>
      <w:tr w:rsidR="0051014E">
        <w:tc>
          <w:tcPr>
            <w:tcW w:w="9014" w:type="dxa"/>
            <w:gridSpan w:val="4"/>
            <w:vAlign w:val="center"/>
          </w:tcPr>
          <w:p w:rsidR="0051014E" w:rsidRDefault="0051014E">
            <w:pPr>
              <w:pStyle w:val="ConsPlusNormal"/>
              <w:jc w:val="center"/>
              <w:outlineLvl w:val="5"/>
            </w:pPr>
            <w:r>
              <w:t>Здания и сооружения</w:t>
            </w:r>
          </w:p>
        </w:tc>
      </w:tr>
      <w:tr w:rsidR="0051014E">
        <w:tc>
          <w:tcPr>
            <w:tcW w:w="3515" w:type="dxa"/>
            <w:vAlign w:val="center"/>
          </w:tcPr>
          <w:p w:rsidR="0051014E" w:rsidRDefault="0051014E">
            <w:pPr>
              <w:pStyle w:val="ConsPlusNormal"/>
            </w:pPr>
            <w:r>
              <w:t>Офисные учреждения (административно-общественные, кредитно-финансовые, юридические и учреждения управления)</w:t>
            </w:r>
          </w:p>
        </w:tc>
        <w:tc>
          <w:tcPr>
            <w:tcW w:w="204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100 работающих</w:t>
            </w:r>
          </w:p>
        </w:tc>
        <w:tc>
          <w:tcPr>
            <w:tcW w:w="164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22 (25)</w:t>
            </w:r>
          </w:p>
        </w:tc>
        <w:tc>
          <w:tcPr>
            <w:tcW w:w="181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50</w:t>
            </w:r>
          </w:p>
        </w:tc>
      </w:tr>
      <w:tr w:rsidR="0051014E">
        <w:tc>
          <w:tcPr>
            <w:tcW w:w="3515" w:type="dxa"/>
            <w:vAlign w:val="center"/>
          </w:tcPr>
          <w:p w:rsidR="0051014E" w:rsidRDefault="0051014E">
            <w:pPr>
              <w:pStyle w:val="ConsPlusNormal"/>
            </w:pPr>
            <w:r>
              <w:t>Научные и проектные организации, высшие и средние специальные учебные заведения</w:t>
            </w:r>
          </w:p>
        </w:tc>
        <w:tc>
          <w:tcPr>
            <w:tcW w:w="204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То же</w:t>
            </w:r>
          </w:p>
        </w:tc>
        <w:tc>
          <w:tcPr>
            <w:tcW w:w="164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16 (25)</w:t>
            </w:r>
          </w:p>
        </w:tc>
        <w:tc>
          <w:tcPr>
            <w:tcW w:w="181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50</w:t>
            </w:r>
          </w:p>
        </w:tc>
      </w:tr>
      <w:tr w:rsidR="0051014E">
        <w:tc>
          <w:tcPr>
            <w:tcW w:w="3515" w:type="dxa"/>
            <w:vAlign w:val="center"/>
          </w:tcPr>
          <w:p w:rsidR="0051014E" w:rsidRDefault="0051014E">
            <w:pPr>
              <w:pStyle w:val="ConsPlusNormal"/>
            </w:pPr>
            <w:r>
              <w:t>Промышленные предприятия</w:t>
            </w:r>
          </w:p>
        </w:tc>
        <w:tc>
          <w:tcPr>
            <w:tcW w:w="204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100 работающих</w:t>
            </w:r>
          </w:p>
        </w:tc>
        <w:tc>
          <w:tcPr>
            <w:tcW w:w="164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11 (15)</w:t>
            </w:r>
          </w:p>
        </w:tc>
        <w:tc>
          <w:tcPr>
            <w:tcW w:w="181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50</w:t>
            </w:r>
          </w:p>
        </w:tc>
      </w:tr>
      <w:tr w:rsidR="0051014E">
        <w:tc>
          <w:tcPr>
            <w:tcW w:w="3515" w:type="dxa"/>
            <w:vAlign w:val="center"/>
          </w:tcPr>
          <w:p w:rsidR="0051014E" w:rsidRDefault="0051014E">
            <w:pPr>
              <w:pStyle w:val="ConsPlusNormal"/>
            </w:pPr>
            <w:r>
              <w:t>Больницы</w:t>
            </w:r>
          </w:p>
        </w:tc>
        <w:tc>
          <w:tcPr>
            <w:tcW w:w="204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100 коек</w:t>
            </w:r>
          </w:p>
        </w:tc>
        <w:tc>
          <w:tcPr>
            <w:tcW w:w="164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25</w:t>
            </w:r>
          </w:p>
        </w:tc>
      </w:tr>
      <w:tr w:rsidR="0051014E">
        <w:tc>
          <w:tcPr>
            <w:tcW w:w="3515" w:type="dxa"/>
            <w:vAlign w:val="center"/>
          </w:tcPr>
          <w:p w:rsidR="0051014E" w:rsidRDefault="0051014E">
            <w:pPr>
              <w:pStyle w:val="ConsPlusNormal"/>
            </w:pPr>
            <w:r>
              <w:t>Поликлиники</w:t>
            </w:r>
          </w:p>
        </w:tc>
        <w:tc>
          <w:tcPr>
            <w:tcW w:w="204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100 посещений в смену</w:t>
            </w:r>
          </w:p>
        </w:tc>
        <w:tc>
          <w:tcPr>
            <w:tcW w:w="164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40</w:t>
            </w:r>
          </w:p>
        </w:tc>
      </w:tr>
      <w:tr w:rsidR="0051014E">
        <w:tc>
          <w:tcPr>
            <w:tcW w:w="3515" w:type="dxa"/>
            <w:vAlign w:val="center"/>
          </w:tcPr>
          <w:p w:rsidR="0051014E" w:rsidRDefault="0051014E">
            <w:pPr>
              <w:pStyle w:val="ConsPlusNormal"/>
            </w:pPr>
            <w:r>
              <w:lastRenderedPageBreak/>
              <w:t>Спортивные объекты</w:t>
            </w:r>
          </w:p>
        </w:tc>
        <w:tc>
          <w:tcPr>
            <w:tcW w:w="204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100 зрительных мест</w:t>
            </w:r>
          </w:p>
        </w:tc>
        <w:tc>
          <w:tcPr>
            <w:tcW w:w="164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8 (10 - 15)</w:t>
            </w:r>
          </w:p>
        </w:tc>
        <w:tc>
          <w:tcPr>
            <w:tcW w:w="181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80</w:t>
            </w:r>
          </w:p>
        </w:tc>
      </w:tr>
      <w:tr w:rsidR="0051014E">
        <w:tc>
          <w:tcPr>
            <w:tcW w:w="3515" w:type="dxa"/>
            <w:vAlign w:val="center"/>
          </w:tcPr>
          <w:p w:rsidR="0051014E" w:rsidRDefault="0051014E">
            <w:pPr>
              <w:pStyle w:val="ConsPlusNormal"/>
            </w:pPr>
            <w:r>
              <w:t>Театры, кинотеатры, концертные залы, музеи, выставки</w:t>
            </w:r>
          </w:p>
        </w:tc>
        <w:tc>
          <w:tcPr>
            <w:tcW w:w="204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100 мест или единовременных посетителей</w:t>
            </w:r>
          </w:p>
        </w:tc>
        <w:tc>
          <w:tcPr>
            <w:tcW w:w="164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16 (20)</w:t>
            </w:r>
          </w:p>
        </w:tc>
        <w:tc>
          <w:tcPr>
            <w:tcW w:w="181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50</w:t>
            </w:r>
          </w:p>
        </w:tc>
      </w:tr>
      <w:tr w:rsidR="0051014E">
        <w:tc>
          <w:tcPr>
            <w:tcW w:w="3515" w:type="dxa"/>
            <w:vAlign w:val="center"/>
          </w:tcPr>
          <w:p w:rsidR="0051014E" w:rsidRDefault="0051014E">
            <w:pPr>
              <w:pStyle w:val="ConsPlusNormal"/>
            </w:pPr>
            <w:r>
              <w:t>Торговые центры, магазины</w:t>
            </w:r>
          </w:p>
        </w:tc>
        <w:tc>
          <w:tcPr>
            <w:tcW w:w="204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100 кв. м торговой площади</w:t>
            </w:r>
          </w:p>
        </w:tc>
        <w:tc>
          <w:tcPr>
            <w:tcW w:w="164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8 (10)</w:t>
            </w:r>
          </w:p>
        </w:tc>
        <w:tc>
          <w:tcPr>
            <w:tcW w:w="181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50</w:t>
            </w:r>
          </w:p>
        </w:tc>
      </w:tr>
      <w:tr w:rsidR="0051014E">
        <w:tc>
          <w:tcPr>
            <w:tcW w:w="3515" w:type="dxa"/>
            <w:vAlign w:val="center"/>
          </w:tcPr>
          <w:p w:rsidR="0051014E" w:rsidRDefault="0051014E">
            <w:pPr>
              <w:pStyle w:val="ConsPlusNormal"/>
            </w:pPr>
            <w:r>
              <w:t>Рынки</w:t>
            </w:r>
          </w:p>
        </w:tc>
        <w:tc>
          <w:tcPr>
            <w:tcW w:w="204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50 торговых мест</w:t>
            </w:r>
          </w:p>
        </w:tc>
        <w:tc>
          <w:tcPr>
            <w:tcW w:w="164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 xml:space="preserve">50 - 25 </w:t>
            </w:r>
            <w:hyperlink w:anchor="P78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50</w:t>
            </w:r>
          </w:p>
        </w:tc>
      </w:tr>
      <w:tr w:rsidR="0051014E">
        <w:tc>
          <w:tcPr>
            <w:tcW w:w="3515" w:type="dxa"/>
            <w:vAlign w:val="center"/>
          </w:tcPr>
          <w:p w:rsidR="0051014E" w:rsidRDefault="0051014E">
            <w:pPr>
              <w:pStyle w:val="ConsPlusNormal"/>
            </w:pPr>
            <w:r>
              <w:t>Рестораны и кафе, клубы</w:t>
            </w:r>
          </w:p>
        </w:tc>
        <w:tc>
          <w:tcPr>
            <w:tcW w:w="204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100 посадочных мест</w:t>
            </w:r>
          </w:p>
        </w:tc>
        <w:tc>
          <w:tcPr>
            <w:tcW w:w="164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16 (20)</w:t>
            </w:r>
          </w:p>
        </w:tc>
        <w:tc>
          <w:tcPr>
            <w:tcW w:w="181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40</w:t>
            </w:r>
          </w:p>
        </w:tc>
      </w:tr>
      <w:tr w:rsidR="0051014E">
        <w:tc>
          <w:tcPr>
            <w:tcW w:w="3515" w:type="dxa"/>
            <w:vAlign w:val="center"/>
          </w:tcPr>
          <w:p w:rsidR="0051014E" w:rsidRDefault="0051014E">
            <w:pPr>
              <w:pStyle w:val="ConsPlusNormal"/>
            </w:pPr>
            <w:r>
              <w:t>Гостиницы</w:t>
            </w:r>
          </w:p>
        </w:tc>
        <w:tc>
          <w:tcPr>
            <w:tcW w:w="204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100 мест</w:t>
            </w:r>
          </w:p>
        </w:tc>
        <w:tc>
          <w:tcPr>
            <w:tcW w:w="164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16 (20)</w:t>
            </w:r>
          </w:p>
        </w:tc>
        <w:tc>
          <w:tcPr>
            <w:tcW w:w="181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25</w:t>
            </w:r>
          </w:p>
        </w:tc>
      </w:tr>
      <w:tr w:rsidR="0051014E">
        <w:tc>
          <w:tcPr>
            <w:tcW w:w="3515" w:type="dxa"/>
            <w:vAlign w:val="center"/>
          </w:tcPr>
          <w:p w:rsidR="0051014E" w:rsidRDefault="0051014E">
            <w:pPr>
              <w:pStyle w:val="ConsPlusNormal"/>
            </w:pPr>
            <w:r>
              <w:t>Вокзалы всех видов транспорта</w:t>
            </w:r>
          </w:p>
        </w:tc>
        <w:tc>
          <w:tcPr>
            <w:tcW w:w="204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100 пассажиров дальнего и местного сообщений, прибывающих в час "пик"</w:t>
            </w:r>
          </w:p>
        </w:tc>
        <w:tc>
          <w:tcPr>
            <w:tcW w:w="164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1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25</w:t>
            </w:r>
          </w:p>
        </w:tc>
      </w:tr>
      <w:tr w:rsidR="0051014E">
        <w:tc>
          <w:tcPr>
            <w:tcW w:w="9014" w:type="dxa"/>
            <w:gridSpan w:val="4"/>
            <w:vAlign w:val="center"/>
          </w:tcPr>
          <w:p w:rsidR="0051014E" w:rsidRDefault="0051014E">
            <w:pPr>
              <w:pStyle w:val="ConsPlusNormal"/>
              <w:jc w:val="center"/>
              <w:outlineLvl w:val="5"/>
            </w:pPr>
            <w:r>
              <w:t>Рекреационные территории и объекты отдыха</w:t>
            </w:r>
          </w:p>
        </w:tc>
      </w:tr>
      <w:tr w:rsidR="0051014E">
        <w:tc>
          <w:tcPr>
            <w:tcW w:w="3515" w:type="dxa"/>
            <w:vAlign w:val="center"/>
          </w:tcPr>
          <w:p w:rsidR="0051014E" w:rsidRDefault="0051014E">
            <w:pPr>
              <w:pStyle w:val="ConsPlusNormal"/>
            </w:pPr>
            <w:r>
              <w:t>Пляжи и парки в зонах отдыха</w:t>
            </w:r>
          </w:p>
        </w:tc>
        <w:tc>
          <w:tcPr>
            <w:tcW w:w="204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100 единовременных посетителей</w:t>
            </w:r>
          </w:p>
        </w:tc>
        <w:tc>
          <w:tcPr>
            <w:tcW w:w="164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26 (30)</w:t>
            </w:r>
          </w:p>
        </w:tc>
        <w:tc>
          <w:tcPr>
            <w:tcW w:w="181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200</w:t>
            </w:r>
          </w:p>
        </w:tc>
      </w:tr>
      <w:tr w:rsidR="0051014E">
        <w:tc>
          <w:tcPr>
            <w:tcW w:w="3515" w:type="dxa"/>
            <w:vAlign w:val="center"/>
          </w:tcPr>
          <w:p w:rsidR="0051014E" w:rsidRDefault="0051014E">
            <w:pPr>
              <w:pStyle w:val="ConsPlusNormal"/>
            </w:pPr>
            <w:r>
              <w:t>Лесопарки и заповедники</w:t>
            </w:r>
          </w:p>
        </w:tc>
        <w:tc>
          <w:tcPr>
            <w:tcW w:w="204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То же</w:t>
            </w:r>
          </w:p>
        </w:tc>
        <w:tc>
          <w:tcPr>
            <w:tcW w:w="164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16 (20)</w:t>
            </w:r>
          </w:p>
        </w:tc>
        <w:tc>
          <w:tcPr>
            <w:tcW w:w="181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200</w:t>
            </w:r>
          </w:p>
        </w:tc>
      </w:tr>
      <w:tr w:rsidR="0051014E">
        <w:tc>
          <w:tcPr>
            <w:tcW w:w="3515" w:type="dxa"/>
            <w:vAlign w:val="center"/>
          </w:tcPr>
          <w:p w:rsidR="0051014E" w:rsidRDefault="0051014E">
            <w:pPr>
              <w:pStyle w:val="ConsPlusNormal"/>
            </w:pPr>
            <w:r>
              <w:t>Базы кратковременного отдыха</w:t>
            </w:r>
          </w:p>
        </w:tc>
        <w:tc>
          <w:tcPr>
            <w:tcW w:w="204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То же</w:t>
            </w:r>
          </w:p>
        </w:tc>
        <w:tc>
          <w:tcPr>
            <w:tcW w:w="164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22 (25)</w:t>
            </w:r>
          </w:p>
        </w:tc>
        <w:tc>
          <w:tcPr>
            <w:tcW w:w="181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100</w:t>
            </w:r>
          </w:p>
        </w:tc>
      </w:tr>
      <w:tr w:rsidR="0051014E">
        <w:tc>
          <w:tcPr>
            <w:tcW w:w="3515" w:type="dxa"/>
            <w:vAlign w:val="center"/>
          </w:tcPr>
          <w:p w:rsidR="0051014E" w:rsidRDefault="0051014E">
            <w:pPr>
              <w:pStyle w:val="ConsPlusNormal"/>
            </w:pPr>
            <w:r>
              <w:t>Береговые базы маломерного флота</w:t>
            </w:r>
          </w:p>
        </w:tc>
        <w:tc>
          <w:tcPr>
            <w:tcW w:w="204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То же</w:t>
            </w:r>
          </w:p>
        </w:tc>
        <w:tc>
          <w:tcPr>
            <w:tcW w:w="164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22 (25)</w:t>
            </w:r>
          </w:p>
        </w:tc>
        <w:tc>
          <w:tcPr>
            <w:tcW w:w="181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200</w:t>
            </w:r>
          </w:p>
        </w:tc>
      </w:tr>
      <w:tr w:rsidR="0051014E">
        <w:tc>
          <w:tcPr>
            <w:tcW w:w="3515" w:type="dxa"/>
            <w:vAlign w:val="center"/>
          </w:tcPr>
          <w:p w:rsidR="0051014E" w:rsidRDefault="0051014E">
            <w:pPr>
              <w:pStyle w:val="ConsPlusNormal"/>
            </w:pPr>
            <w:r>
              <w:t>Дома отдыха и санатории, санатории-профилактории, базы отдыха предприятий и турбазы</w:t>
            </w:r>
          </w:p>
        </w:tc>
        <w:tc>
          <w:tcPr>
            <w:tcW w:w="204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100 отдыхающих и обслуживающий персонал</w:t>
            </w:r>
          </w:p>
        </w:tc>
        <w:tc>
          <w:tcPr>
            <w:tcW w:w="164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8 (10)</w:t>
            </w:r>
          </w:p>
        </w:tc>
        <w:tc>
          <w:tcPr>
            <w:tcW w:w="181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200</w:t>
            </w:r>
          </w:p>
        </w:tc>
      </w:tr>
      <w:tr w:rsidR="0051014E">
        <w:tc>
          <w:tcPr>
            <w:tcW w:w="3515" w:type="dxa"/>
            <w:vAlign w:val="center"/>
          </w:tcPr>
          <w:p w:rsidR="0051014E" w:rsidRDefault="0051014E">
            <w:pPr>
              <w:pStyle w:val="ConsPlusNormal"/>
            </w:pPr>
            <w:r>
              <w:t>Гостиницы (туристические и курортные)</w:t>
            </w:r>
          </w:p>
        </w:tc>
        <w:tc>
          <w:tcPr>
            <w:tcW w:w="204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То же</w:t>
            </w:r>
          </w:p>
        </w:tc>
        <w:tc>
          <w:tcPr>
            <w:tcW w:w="164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50</w:t>
            </w:r>
          </w:p>
        </w:tc>
      </w:tr>
      <w:tr w:rsidR="0051014E">
        <w:tc>
          <w:tcPr>
            <w:tcW w:w="3515" w:type="dxa"/>
            <w:vAlign w:val="center"/>
          </w:tcPr>
          <w:p w:rsidR="0051014E" w:rsidRDefault="0051014E">
            <w:pPr>
              <w:pStyle w:val="ConsPlusNormal"/>
            </w:pPr>
            <w:r>
              <w:t>Мотели и кемпинги</w:t>
            </w:r>
          </w:p>
        </w:tc>
        <w:tc>
          <w:tcPr>
            <w:tcW w:w="204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То же</w:t>
            </w:r>
          </w:p>
        </w:tc>
        <w:tc>
          <w:tcPr>
            <w:tcW w:w="164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По расчетной вместимости</w:t>
            </w:r>
          </w:p>
        </w:tc>
        <w:tc>
          <w:tcPr>
            <w:tcW w:w="181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50</w:t>
            </w:r>
          </w:p>
        </w:tc>
      </w:tr>
      <w:tr w:rsidR="0051014E">
        <w:tc>
          <w:tcPr>
            <w:tcW w:w="3515" w:type="dxa"/>
            <w:vAlign w:val="center"/>
          </w:tcPr>
          <w:p w:rsidR="0051014E" w:rsidRDefault="0051014E">
            <w:pPr>
              <w:pStyle w:val="ConsPlusNormal"/>
            </w:pPr>
            <w: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204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100 мест в залах или единовременных посетителей и персонала</w:t>
            </w:r>
          </w:p>
        </w:tc>
        <w:tc>
          <w:tcPr>
            <w:tcW w:w="164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100</w:t>
            </w:r>
          </w:p>
        </w:tc>
      </w:tr>
      <w:tr w:rsidR="0051014E">
        <w:tc>
          <w:tcPr>
            <w:tcW w:w="3515" w:type="dxa"/>
            <w:vAlign w:val="center"/>
          </w:tcPr>
          <w:p w:rsidR="0051014E" w:rsidRDefault="0051014E">
            <w:pPr>
              <w:pStyle w:val="ConsPlusNormal"/>
            </w:pPr>
            <w:r>
              <w:t>Садоводческие товарищества</w:t>
            </w:r>
          </w:p>
        </w:tc>
        <w:tc>
          <w:tcPr>
            <w:tcW w:w="204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10 участков</w:t>
            </w:r>
          </w:p>
        </w:tc>
        <w:tc>
          <w:tcPr>
            <w:tcW w:w="164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100</w:t>
            </w:r>
          </w:p>
        </w:tc>
      </w:tr>
    </w:tbl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ind w:firstLine="540"/>
        <w:jc w:val="both"/>
      </w:pPr>
      <w:r>
        <w:t>--------------------------------</w:t>
      </w:r>
    </w:p>
    <w:p w:rsidR="0051014E" w:rsidRDefault="0051014E">
      <w:pPr>
        <w:pStyle w:val="ConsPlusNormal"/>
        <w:spacing w:before="220"/>
        <w:ind w:firstLine="540"/>
        <w:jc w:val="both"/>
      </w:pPr>
      <w:bookmarkStart w:id="2" w:name="P788"/>
      <w:bookmarkEnd w:id="2"/>
      <w:r>
        <w:lastRenderedPageBreak/>
        <w:t>&lt;*&gt; На рынках, расположенных в общественно-деловых зонах, при размерах торговой площади до 1000 кв. м минимальное расчетное количество машино-мест составляет 25 машино-мест на 50 торговых мест.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ind w:firstLine="540"/>
        <w:jc w:val="both"/>
      </w:pPr>
      <w:r>
        <w:t>1. В скобках приведены нормативы, рекомендуемые для применения при градостроительном проектировании.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2. Протяженность пешеходных подходов от стоянок для временного хранения легковых автомобилей до объектов в зонах массового отдыха не должна превышать 1000 м.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3. Требуемое расчетное количество машино-мест для парковки легковых автомобилей для рынков проектируется из расчета не менее - 1 машино-место на 1 торговое место.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4. Количество машино-мест следует принимать при уровнях автомобилизации, определенных на расчетный срок.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3"/>
      </w:pPr>
      <w:r>
        <w:t>1.3. Расчетные показатели объектов физической культуры</w:t>
      </w:r>
    </w:p>
    <w:p w:rsidR="0051014E" w:rsidRDefault="0051014E">
      <w:pPr>
        <w:pStyle w:val="ConsPlusTitle"/>
        <w:jc w:val="center"/>
      </w:pPr>
      <w:r>
        <w:t>и массового спорта</w:t>
      </w:r>
    </w:p>
    <w:p w:rsidR="0051014E" w:rsidRDefault="005101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2891"/>
        <w:gridCol w:w="1644"/>
        <w:gridCol w:w="1134"/>
        <w:gridCol w:w="1644"/>
        <w:gridCol w:w="1134"/>
      </w:tblGrid>
      <w:tr w:rsidR="0051014E">
        <w:tc>
          <w:tcPr>
            <w:tcW w:w="623" w:type="dxa"/>
            <w:vMerge w:val="restart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91" w:type="dxa"/>
            <w:vMerge w:val="restart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778" w:type="dxa"/>
            <w:gridSpan w:val="2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2778" w:type="dxa"/>
            <w:gridSpan w:val="2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51014E">
        <w:tc>
          <w:tcPr>
            <w:tcW w:w="623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91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Величина</w:t>
            </w:r>
          </w:p>
        </w:tc>
        <w:tc>
          <w:tcPr>
            <w:tcW w:w="164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Величина</w:t>
            </w:r>
          </w:p>
        </w:tc>
      </w:tr>
      <w:tr w:rsidR="0051014E">
        <w:tc>
          <w:tcPr>
            <w:tcW w:w="623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Объекты спорта</w:t>
            </w:r>
          </w:p>
        </w:tc>
        <w:tc>
          <w:tcPr>
            <w:tcW w:w="164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Единовременная пропускная способность (тыс. чел на 10000 населения)</w:t>
            </w:r>
          </w:p>
        </w:tc>
        <w:tc>
          <w:tcPr>
            <w:tcW w:w="113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64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Расстояние пешеходной доступности (м)</w:t>
            </w:r>
          </w:p>
        </w:tc>
        <w:tc>
          <w:tcPr>
            <w:tcW w:w="113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1500</w:t>
            </w:r>
          </w:p>
        </w:tc>
      </w:tr>
      <w:tr w:rsidR="0051014E">
        <w:tc>
          <w:tcPr>
            <w:tcW w:w="623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Спортивные залы</w:t>
            </w:r>
          </w:p>
        </w:tc>
        <w:tc>
          <w:tcPr>
            <w:tcW w:w="164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 тыс. кв. м на 10000 населения</w:t>
            </w:r>
          </w:p>
        </w:tc>
        <w:tc>
          <w:tcPr>
            <w:tcW w:w="113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64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Расстояние пешеходной доступности (м)</w:t>
            </w:r>
          </w:p>
        </w:tc>
        <w:tc>
          <w:tcPr>
            <w:tcW w:w="113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1500</w:t>
            </w:r>
          </w:p>
        </w:tc>
      </w:tr>
      <w:tr w:rsidR="0051014E">
        <w:tc>
          <w:tcPr>
            <w:tcW w:w="623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Плавательные бассейны</w:t>
            </w:r>
          </w:p>
        </w:tc>
        <w:tc>
          <w:tcPr>
            <w:tcW w:w="164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 кв. м зеркала воды на 10000 населения</w:t>
            </w:r>
          </w:p>
        </w:tc>
        <w:tc>
          <w:tcPr>
            <w:tcW w:w="113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64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Расстояние пешеходной доступности (м)</w:t>
            </w:r>
          </w:p>
        </w:tc>
        <w:tc>
          <w:tcPr>
            <w:tcW w:w="113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1500</w:t>
            </w:r>
          </w:p>
        </w:tc>
      </w:tr>
      <w:tr w:rsidR="0051014E">
        <w:tc>
          <w:tcPr>
            <w:tcW w:w="623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Плоскостные сооружения</w:t>
            </w:r>
          </w:p>
        </w:tc>
        <w:tc>
          <w:tcPr>
            <w:tcW w:w="164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 тыс. кв. м на 10000 населения</w:t>
            </w:r>
          </w:p>
        </w:tc>
        <w:tc>
          <w:tcPr>
            <w:tcW w:w="113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64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Расстояние пешеходной доступности (м)</w:t>
            </w:r>
          </w:p>
        </w:tc>
        <w:tc>
          <w:tcPr>
            <w:tcW w:w="113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1500</w:t>
            </w:r>
          </w:p>
        </w:tc>
      </w:tr>
      <w:tr w:rsidR="0051014E">
        <w:tc>
          <w:tcPr>
            <w:tcW w:w="623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Физкультурно-оздоровительные комплексы</w:t>
            </w:r>
          </w:p>
        </w:tc>
        <w:tc>
          <w:tcPr>
            <w:tcW w:w="164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Единовременная пропускная способность (тыс. чел на 10000 населения)</w:t>
            </w:r>
          </w:p>
        </w:tc>
        <w:tc>
          <w:tcPr>
            <w:tcW w:w="113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64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Расстояние пешеходной доступности (м)</w:t>
            </w:r>
          </w:p>
        </w:tc>
        <w:tc>
          <w:tcPr>
            <w:tcW w:w="113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1500</w:t>
            </w:r>
          </w:p>
        </w:tc>
      </w:tr>
    </w:tbl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ind w:firstLine="540"/>
        <w:jc w:val="both"/>
      </w:pPr>
      <w:r>
        <w:t>Величина максимально допустимого уровня территориальной доступности установлена только для объектов, предназначенных для обслуживания населения жилых районов городского округа. Время транспортной доступности - 30 мин.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lastRenderedPageBreak/>
        <w:t>Площадь земельных участков физкультурно-спортивных и физкультурно-оздоровительных сооружений следует принимать исходя из суммы площадей застройки основных и вспомогательных сооружений, а также площадей, занимаемых проездами, автостоянками, пешеходными дорожками и озеленением.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Состав и площади физкультурно-спортивных сооружений определяются заданием на проектирование с учетом единовременной пропускной способности физкультурно-спортивных сооружений, численности тренеров-инструкторов, административных работников, подсобных рабочих, количества мест для зрителей в соответствии с требованиями СП 118.13330.2012, СП 31-112-2004, СП 31-112-2007, СП 31-115-2006.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При проектировании площадок и полей для спортивных игр следует ориентировать их продольными осями в направлении север - юг. Допустимое отклонение не должно превышать 20 °C в каждую из сторон. В условиях затесненной застройки ориентация спортивных сооружений не лимитируется.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Долю территории плоскостных спортивных сооружений жилого района (в их составе территории плоскостных спортивных сооружений микрорайона) рекомендуется принимать от общей нормы - 35 %.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3"/>
      </w:pPr>
      <w:r>
        <w:t>1.4. Расчетные показатели объектов образования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ind w:firstLine="540"/>
        <w:jc w:val="both"/>
      </w:pPr>
      <w:r>
        <w:t>Учреждения, организации и предприятия обслуживания следует размещать на территории городского поселения, приближая их к местам жительства и работы, предусматривая формирование общественных центров в увязке с сетью общественного пассажирского транспорта, с обеспечением их доступности для маломобильных групп населения.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4"/>
      </w:pPr>
      <w:r>
        <w:t>Расчетные показатели дошкольных образовательных организаций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sectPr w:rsidR="0051014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3"/>
        <w:gridCol w:w="2835"/>
        <w:gridCol w:w="1701"/>
        <w:gridCol w:w="3402"/>
        <w:gridCol w:w="1701"/>
        <w:gridCol w:w="1701"/>
      </w:tblGrid>
      <w:tr w:rsidR="0051014E">
        <w:tc>
          <w:tcPr>
            <w:tcW w:w="573" w:type="dxa"/>
            <w:vMerge w:val="restart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lastRenderedPageBreak/>
              <w:t>NN п/п</w:t>
            </w:r>
          </w:p>
        </w:tc>
        <w:tc>
          <w:tcPr>
            <w:tcW w:w="2835" w:type="dxa"/>
            <w:vMerge w:val="restart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5103" w:type="dxa"/>
            <w:gridSpan w:val="2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3402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51014E">
        <w:tc>
          <w:tcPr>
            <w:tcW w:w="573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5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402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Величина</w:t>
            </w:r>
          </w:p>
        </w:tc>
        <w:tc>
          <w:tcPr>
            <w:tcW w:w="170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Величина</w:t>
            </w:r>
          </w:p>
        </w:tc>
      </w:tr>
      <w:tr w:rsidR="0051014E">
        <w:tc>
          <w:tcPr>
            <w:tcW w:w="573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Дошкольная образовательная организация общего типа</w:t>
            </w:r>
          </w:p>
        </w:tc>
        <w:tc>
          <w:tcPr>
            <w:tcW w:w="170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мест на 1000 жителей</w:t>
            </w:r>
          </w:p>
        </w:tc>
        <w:tc>
          <w:tcPr>
            <w:tcW w:w="3402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Устанавливается в зависимости от демографической структуры поселения, принимая расчетный уровень обеспеченности детей дошкольными образовательными организациями в пределах 85 %, в том числе общего типа - 70 %, специализированного - 3 %, оздоровительного - 12 %.</w:t>
            </w:r>
          </w:p>
          <w:p w:rsidR="0051014E" w:rsidRDefault="0051014E">
            <w:pPr>
              <w:pStyle w:val="ConsPlusNormal"/>
              <w:jc w:val="center"/>
            </w:pPr>
            <w:r>
              <w:t>При отсутствии данных по демографии следует принимать до 180 мест на 1 тыс. чел.;</w:t>
            </w:r>
          </w:p>
          <w:p w:rsidR="0051014E" w:rsidRDefault="0051014E">
            <w:pPr>
              <w:pStyle w:val="ConsPlusNormal"/>
              <w:jc w:val="center"/>
            </w:pPr>
            <w:r>
              <w:t>при этом на территории жилой застройки следует размещать из расчета не более 100 мест на 1 тыс. чел.</w:t>
            </w:r>
          </w:p>
        </w:tc>
        <w:tc>
          <w:tcPr>
            <w:tcW w:w="170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70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300</w:t>
            </w:r>
          </w:p>
        </w:tc>
      </w:tr>
      <w:tr w:rsidR="0051014E">
        <w:tc>
          <w:tcPr>
            <w:tcW w:w="573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Дошкольная образовательная организация специализированного типа</w:t>
            </w:r>
          </w:p>
        </w:tc>
        <w:tc>
          <w:tcPr>
            <w:tcW w:w="170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% от численности детей 1 - 6 лет</w:t>
            </w:r>
          </w:p>
        </w:tc>
        <w:tc>
          <w:tcPr>
            <w:tcW w:w="3402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Не нормируется</w:t>
            </w:r>
          </w:p>
        </w:tc>
      </w:tr>
      <w:tr w:rsidR="0051014E">
        <w:tc>
          <w:tcPr>
            <w:tcW w:w="573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Дошкольная образовательная организация оздоровительная</w:t>
            </w:r>
          </w:p>
        </w:tc>
        <w:tc>
          <w:tcPr>
            <w:tcW w:w="170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% от численности детей 1 - 6 лет</w:t>
            </w:r>
          </w:p>
        </w:tc>
        <w:tc>
          <w:tcPr>
            <w:tcW w:w="3402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02" w:type="dxa"/>
            <w:gridSpan w:val="2"/>
            <w:vMerge/>
          </w:tcPr>
          <w:p w:rsidR="0051014E" w:rsidRDefault="0051014E">
            <w:pPr>
              <w:pStyle w:val="ConsPlusNormal"/>
            </w:pPr>
          </w:p>
        </w:tc>
      </w:tr>
    </w:tbl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ind w:firstLine="540"/>
        <w:jc w:val="both"/>
      </w:pPr>
      <w:r>
        <w:lastRenderedPageBreak/>
        <w:t>Площадь групповой площадки для детей ясельного возраста следует принимать 7,5 кв. м на одно место. Игровые площадки для детей дошкольного возраста допускается размещать за пределами участка дошкольных образовательных организаций общего типа.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Указанный радиус обслуживания не распространяется на специализированные и оздоровительные дошкольные организации, а также на специальные детские ясли-сады общего типа и общеобразовательные организации (языковые, математические, спортивные и т.п.).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Спортивная зона школы может быть объединена с ФОК микрорайона.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Объектами дошкольного образования должны быть обеспечены 85 % численности детей дошкольного возраста, в том числе: - в дошкольных образовательных организациях - 70 %; в дошкольных образовательных организациях специализированного типа - 3 %; в дошкольных образовательных организациях оздоровительного типа - 12 %;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В районах малоэтажной застройки (1 - 3 этажа) допускается увеличение максимально допустимого уровня территориальной доступности детских дошкольных учреждений общего типа до 500 м.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Пути подходов учащихся к общеобразовательным организациям с классами начального общего образования не должны пересекать проезжую часть магистральных улиц в одном уровне.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Участки дошкольных образовательных организаций не должны примыкать непосредственно к магистральным улицам. Расстояние от границ участка пожарного депо до границ земельных участков дошкольных образовательных организаций, общеобразовательных организаций - не менее 30 кв. м. В сложившихся районах городов, подлежащих реконструкции, расстояние от кладбищ до стен зданий дошкольных образовательных, общеобразовательных организаций допускается уменьшать по согласованию с органами санитарно-эпидемиологического надзора, но следует принимать не менее 100 м.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Норма площади земельных участков детских дошкольных учреждений при вместимости (м</w:t>
      </w:r>
      <w:r>
        <w:rPr>
          <w:vertAlign w:val="superscript"/>
        </w:rPr>
        <w:t>2</w:t>
      </w:r>
      <w:r>
        <w:t xml:space="preserve"> на 1 место):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- до 100 мест - 40;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- свыше 100 - 35;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- в комплексе организаций свыше 500 мест - 30.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4"/>
      </w:pPr>
      <w:r>
        <w:t>Расчетные показатели общеобразовательных организаций</w:t>
      </w:r>
    </w:p>
    <w:p w:rsidR="0051014E" w:rsidRDefault="005101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3"/>
        <w:gridCol w:w="2835"/>
        <w:gridCol w:w="1701"/>
        <w:gridCol w:w="3402"/>
        <w:gridCol w:w="1701"/>
        <w:gridCol w:w="1701"/>
      </w:tblGrid>
      <w:tr w:rsidR="0051014E">
        <w:tc>
          <w:tcPr>
            <w:tcW w:w="573" w:type="dxa"/>
            <w:vMerge w:val="restart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2835" w:type="dxa"/>
            <w:vMerge w:val="restart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lastRenderedPageBreak/>
              <w:t>Наименование объекта</w:t>
            </w:r>
          </w:p>
        </w:tc>
        <w:tc>
          <w:tcPr>
            <w:tcW w:w="5103" w:type="dxa"/>
            <w:gridSpan w:val="2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3402" w:type="dxa"/>
            <w:gridSpan w:val="2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 xml:space="preserve">Максимально допустимый </w:t>
            </w:r>
            <w:r>
              <w:lastRenderedPageBreak/>
              <w:t>Уровень территориальной Доступности</w:t>
            </w:r>
          </w:p>
        </w:tc>
      </w:tr>
      <w:tr w:rsidR="0051014E">
        <w:tc>
          <w:tcPr>
            <w:tcW w:w="573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835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402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Величина</w:t>
            </w:r>
          </w:p>
        </w:tc>
        <w:tc>
          <w:tcPr>
            <w:tcW w:w="170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Величина</w:t>
            </w:r>
          </w:p>
        </w:tc>
      </w:tr>
      <w:tr w:rsidR="0051014E">
        <w:tc>
          <w:tcPr>
            <w:tcW w:w="573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Общеобразовательные школы и организации</w:t>
            </w:r>
          </w:p>
        </w:tc>
        <w:tc>
          <w:tcPr>
            <w:tcW w:w="170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Количество обучающихся на 1000 жителей</w:t>
            </w:r>
          </w:p>
        </w:tc>
        <w:tc>
          <w:tcPr>
            <w:tcW w:w="3402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Следует принимать с учетом 100 %-ного охвата детей начальным общим и основным общим образованием (I - IX классы) и до 75 % детей - средним общим образованием (X - XI классы) при обучении в одну смену. В поселениях - новостройках необходимо принимать не менее 180 мест на 1 тыс. чел.</w:t>
            </w:r>
          </w:p>
        </w:tc>
        <w:tc>
          <w:tcPr>
            <w:tcW w:w="170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Время пешеходной доступности (м)</w:t>
            </w:r>
          </w:p>
        </w:tc>
        <w:tc>
          <w:tcPr>
            <w:tcW w:w="170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500</w:t>
            </w:r>
          </w:p>
        </w:tc>
      </w:tr>
      <w:tr w:rsidR="0051014E">
        <w:tc>
          <w:tcPr>
            <w:tcW w:w="573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Общеобразовательные организации-интернаты</w:t>
            </w:r>
          </w:p>
        </w:tc>
        <w:tc>
          <w:tcPr>
            <w:tcW w:w="170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количество обучающихся, количество проживающих</w:t>
            </w:r>
          </w:p>
        </w:tc>
        <w:tc>
          <w:tcPr>
            <w:tcW w:w="3402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 xml:space="preserve">по заданию на проектирование </w:t>
            </w:r>
            <w:hyperlink w:anchor="P92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время транспортной доступности (мин.)</w:t>
            </w:r>
          </w:p>
        </w:tc>
        <w:tc>
          <w:tcPr>
            <w:tcW w:w="170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в городских округах - 40, в иных населенных пунктах - 60</w:t>
            </w:r>
          </w:p>
        </w:tc>
      </w:tr>
      <w:tr w:rsidR="0051014E">
        <w:tc>
          <w:tcPr>
            <w:tcW w:w="573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Учреждения среднеспециального профессионального образования</w:t>
            </w:r>
          </w:p>
        </w:tc>
        <w:tc>
          <w:tcPr>
            <w:tcW w:w="170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количество обучающихся на 1000 жителей</w:t>
            </w:r>
          </w:p>
        </w:tc>
        <w:tc>
          <w:tcPr>
            <w:tcW w:w="3402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 xml:space="preserve">по заданию на проектирование </w:t>
            </w:r>
            <w:hyperlink w:anchor="P92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время транспортной доступности (мин.)</w:t>
            </w:r>
          </w:p>
        </w:tc>
        <w:tc>
          <w:tcPr>
            <w:tcW w:w="170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40</w:t>
            </w:r>
          </w:p>
        </w:tc>
      </w:tr>
      <w:tr w:rsidR="0051014E">
        <w:tc>
          <w:tcPr>
            <w:tcW w:w="573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5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Учреждения высшего профессионального образования</w:t>
            </w:r>
          </w:p>
        </w:tc>
        <w:tc>
          <w:tcPr>
            <w:tcW w:w="170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количество обучающихся на 10000 жителей</w:t>
            </w:r>
          </w:p>
        </w:tc>
        <w:tc>
          <w:tcPr>
            <w:tcW w:w="3402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 xml:space="preserve">по заданию на проектирование </w:t>
            </w:r>
            <w:hyperlink w:anchor="P92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время транспортной доступности (мин.)</w:t>
            </w:r>
          </w:p>
        </w:tc>
        <w:tc>
          <w:tcPr>
            <w:tcW w:w="170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60</w:t>
            </w:r>
          </w:p>
        </w:tc>
      </w:tr>
    </w:tbl>
    <w:p w:rsidR="0051014E" w:rsidRDefault="0051014E">
      <w:pPr>
        <w:pStyle w:val="ConsPlusNormal"/>
        <w:sectPr w:rsidR="0051014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ind w:firstLine="540"/>
        <w:jc w:val="both"/>
      </w:pPr>
      <w:r>
        <w:t>--------------------------------</w:t>
      </w:r>
    </w:p>
    <w:p w:rsidR="0051014E" w:rsidRDefault="0051014E">
      <w:pPr>
        <w:pStyle w:val="ConsPlusNormal"/>
        <w:spacing w:before="220"/>
        <w:ind w:firstLine="540"/>
        <w:jc w:val="both"/>
      </w:pPr>
      <w:bookmarkStart w:id="3" w:name="P924"/>
      <w:bookmarkEnd w:id="3"/>
      <w:r>
        <w:t>&lt;*&gt; при разработке документов территориального планирования, градостроительного зонирования, документации по планировке территории предусматривать направление запроса в органы исполнительной власти Ульяновской области в сфере образования для получения задания в части мест размещения, количества обучающихся и проживающих в интернатах.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ind w:firstLine="540"/>
        <w:jc w:val="both"/>
      </w:pPr>
      <w:r>
        <w:t>Размещение общеобразовательных организаций допускается на расстоянии транспортной доступности: для учащихся начального общего образования - 15 мин. (в одну сторону), для учащихся основного общего и среднего общего образования - не более 50 мин. (в одну сторону).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Подвоз учащихся осуществляется на транспорте, предназначенном для перевозки детей.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Предельный пешеходный подход учащихся к месту сбора на остановке должен быть не более 500 м.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Остановка транспорта должна быть оборудована навесом, огражденным с трех сторон, защищена барьером от проезжей части дороги, иметь твердое покрытие и обзорность не менее 250 м со стороны дороги.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предусматривается пришкольный интернат из расчета 10 % мест общей вместимости организации.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Норма площади земельных участков общеобразовательных школ, при вместимости (м</w:t>
      </w:r>
      <w:r>
        <w:rPr>
          <w:vertAlign w:val="superscript"/>
        </w:rPr>
        <w:t>2</w:t>
      </w:r>
      <w:r>
        <w:t xml:space="preserve"> на 1 учащегося):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- от 40 до 400 мест - 55;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- от 400 до 500 мест - 65;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- от 500 до 600 мест - 55;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- от 800 до 1100 мест - 36;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- от 1100 до 1500 мест - 23;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- от 1500 до 2000 мест - 18;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- свыше 2000 - 16.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3"/>
      </w:pPr>
      <w:r>
        <w:t>1.5. Расчетные показатели объектов здравоохранения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ind w:firstLine="540"/>
        <w:jc w:val="both"/>
      </w:pPr>
      <w:r>
        <w:t>Для определения норм ресурсной обеспеченности населения в сфере здравоохранения следует руководствоваться приказами Министерства здравоохранения Российской Федерации: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 xml:space="preserve">- </w:t>
      </w:r>
      <w:hyperlink r:id="rId16">
        <w:r>
          <w:rPr>
            <w:color w:val="0000FF"/>
          </w:rPr>
          <w:t>N 182</w:t>
        </w:r>
      </w:hyperlink>
      <w:r>
        <w:t xml:space="preserve"> от 20.04.2018 "Об утверждении методических рекомендаций о применении нормативов и норм ресурсной обеспеченности населения в сфере здравоохранения";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 xml:space="preserve">- </w:t>
      </w:r>
      <w:hyperlink r:id="rId17">
        <w:r>
          <w:rPr>
            <w:color w:val="0000FF"/>
          </w:rPr>
          <w:t>N 132н</w:t>
        </w:r>
      </w:hyperlink>
      <w:r>
        <w:t xml:space="preserve"> от 27.02.2016 "О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населения";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 xml:space="preserve">- </w:t>
      </w:r>
      <w:hyperlink r:id="rId18">
        <w:r>
          <w:rPr>
            <w:color w:val="0000FF"/>
          </w:rPr>
          <w:t>N 529н</w:t>
        </w:r>
      </w:hyperlink>
      <w:r>
        <w:t xml:space="preserve"> от 06.08.2013 "Об утверждении номенклатуры медицинских организаций".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lastRenderedPageBreak/>
        <w:t>Нормы расчета учреждений, организаций и предприятий обслуживания и размеры их земельных участков отражены в приложении Д СП 42.13330.2016 "Градостроительство. Планировка и застройка городских и сельских поселений".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3"/>
      </w:pPr>
      <w:r>
        <w:t>1.6. Расчетные показатели объектов, относящихся</w:t>
      </w:r>
    </w:p>
    <w:p w:rsidR="0051014E" w:rsidRDefault="0051014E">
      <w:pPr>
        <w:pStyle w:val="ConsPlusTitle"/>
        <w:jc w:val="center"/>
      </w:pPr>
      <w:r>
        <w:t>к обработке, утилизации, обезвреживании, размещении</w:t>
      </w:r>
    </w:p>
    <w:p w:rsidR="0051014E" w:rsidRDefault="0051014E">
      <w:pPr>
        <w:pStyle w:val="ConsPlusTitle"/>
        <w:jc w:val="center"/>
      </w:pPr>
      <w:r>
        <w:t>твердых коммунальных отходов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ind w:firstLine="540"/>
        <w:jc w:val="both"/>
      </w:pPr>
      <w:r>
        <w:t xml:space="preserve">Поэтапный запуск новой системы регулирования в области обращения с твердыми коммунальными отходами в срок до 01.01.2019 предусмотрен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28.12.2016 N 486-ФЗ "О внесении изменений в отдельные законодательные акты Российской Федерации", который вступил в силу 29.12.2016.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Таким образом, устанавливается переходный период, позволяющий субъектам Российской Федерации по мере готовности переходить на новую систему обращения с твердыми коммунальными отходами, при которой обращение с твердыми коммунальными отходами может осуществляться только по договорам с региональным оператором по обращению с твердыми коммунальными отходами.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После утверждения субъектом Российской Федерации в течение 2017 года требований по разработке и установлению нормативов накопления твердых коммунальных отходов с учетом четырех сезонов, утверждению региональных программ в области обращения с отходами, в том числе с твердыми коммунальными отходами, корректировке территориальных схем обращения с отходами, в том числе с твердыми коммунальными отходами, подготовке документации об отборе региональных операторов и проектов соглашений об организации деятельности по обращению с твердыми коммунальными отходами показатели будут отображены в местных нормативах градостроительного проектирования города.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3"/>
      </w:pPr>
      <w:r>
        <w:t>1.7. Расчетные показатели иных объектов местного значения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4"/>
      </w:pPr>
      <w:r>
        <w:t>1.7.1. Расчетные показатели минимальной обеспеченности</w:t>
      </w:r>
    </w:p>
    <w:p w:rsidR="0051014E" w:rsidRDefault="0051014E">
      <w:pPr>
        <w:pStyle w:val="ConsPlusTitle"/>
        <w:jc w:val="center"/>
      </w:pPr>
      <w:r>
        <w:t>населения площадью торговых объектов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5"/>
      </w:pPr>
      <w:r>
        <w:t>Показатель минимальной обеспеченности населения площадью</w:t>
      </w:r>
    </w:p>
    <w:p w:rsidR="0051014E" w:rsidRDefault="0051014E">
      <w:pPr>
        <w:pStyle w:val="ConsPlusTitle"/>
        <w:jc w:val="center"/>
      </w:pPr>
      <w:r>
        <w:t>стационарных торговых объектов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sectPr w:rsidR="0051014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402"/>
        <w:gridCol w:w="1700"/>
        <w:gridCol w:w="1700"/>
        <w:gridCol w:w="1700"/>
        <w:gridCol w:w="1700"/>
      </w:tblGrid>
      <w:tr w:rsidR="0051014E">
        <w:tc>
          <w:tcPr>
            <w:tcW w:w="566" w:type="dxa"/>
            <w:vMerge w:val="restart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lastRenderedPageBreak/>
              <w:t>NN п/п</w:t>
            </w:r>
          </w:p>
        </w:tc>
        <w:tc>
          <w:tcPr>
            <w:tcW w:w="3402" w:type="dxa"/>
            <w:vMerge w:val="restart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3400" w:type="dxa"/>
            <w:gridSpan w:val="2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3400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3402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700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0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Величина</w:t>
            </w:r>
          </w:p>
        </w:tc>
        <w:tc>
          <w:tcPr>
            <w:tcW w:w="1700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0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Величина</w:t>
            </w:r>
          </w:p>
        </w:tc>
      </w:tr>
      <w:tr w:rsidR="0051014E">
        <w:tc>
          <w:tcPr>
            <w:tcW w:w="566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Норматив минимальной обеспеченности населения муниципального образования площадью стационарных торговых объектов, на которой осуществляется продажа продовольственных товаров</w:t>
            </w:r>
          </w:p>
        </w:tc>
        <w:tc>
          <w:tcPr>
            <w:tcW w:w="1700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кв. м на 1000 человек</w:t>
            </w:r>
          </w:p>
        </w:tc>
        <w:tc>
          <w:tcPr>
            <w:tcW w:w="1700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700" w:type="dxa"/>
            <w:vMerge w:val="restart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Расстояние пешеходной доступности (м)</w:t>
            </w:r>
          </w:p>
        </w:tc>
        <w:tc>
          <w:tcPr>
            <w:tcW w:w="1700" w:type="dxa"/>
            <w:vMerge w:val="restart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При многоэтажной застройке 500 при одно-, двухэтажной застройке 800</w:t>
            </w:r>
          </w:p>
        </w:tc>
      </w:tr>
      <w:tr w:rsidR="0051014E">
        <w:tc>
          <w:tcPr>
            <w:tcW w:w="566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Норматив минимальной обеспеченности населения муниципального образования площадью стационарных торговых объектов, на которой осуществляется продажа непродовольственных товаров</w:t>
            </w:r>
          </w:p>
        </w:tc>
        <w:tc>
          <w:tcPr>
            <w:tcW w:w="1700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кв. м на 1000 человек</w:t>
            </w:r>
          </w:p>
        </w:tc>
        <w:tc>
          <w:tcPr>
            <w:tcW w:w="1700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1700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700" w:type="dxa"/>
            <w:vMerge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Норматив минимальной обеспеченности населения муниципального образования площадью стационарных торговых объектов</w:t>
            </w:r>
          </w:p>
        </w:tc>
        <w:tc>
          <w:tcPr>
            <w:tcW w:w="1700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кв. м на 1000 человек</w:t>
            </w:r>
          </w:p>
        </w:tc>
        <w:tc>
          <w:tcPr>
            <w:tcW w:w="1700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1700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700" w:type="dxa"/>
            <w:vMerge/>
          </w:tcPr>
          <w:p w:rsidR="0051014E" w:rsidRDefault="0051014E">
            <w:pPr>
              <w:pStyle w:val="ConsPlusNormal"/>
            </w:pPr>
          </w:p>
        </w:tc>
      </w:tr>
    </w:tbl>
    <w:p w:rsidR="0051014E" w:rsidRDefault="0051014E">
      <w:pPr>
        <w:pStyle w:val="ConsPlusNormal"/>
        <w:sectPr w:rsidR="0051014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5"/>
      </w:pPr>
      <w:r>
        <w:t>Показатель минимальной обеспеченности населения площадью</w:t>
      </w:r>
    </w:p>
    <w:p w:rsidR="0051014E" w:rsidRDefault="0051014E">
      <w:pPr>
        <w:pStyle w:val="ConsPlusTitle"/>
        <w:jc w:val="center"/>
      </w:pPr>
      <w:r>
        <w:t>торговых объектов местного значения для Ульяновской области</w:t>
      </w:r>
    </w:p>
    <w:p w:rsidR="0051014E" w:rsidRDefault="005101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9"/>
        <w:gridCol w:w="2948"/>
        <w:gridCol w:w="2692"/>
        <w:gridCol w:w="2692"/>
      </w:tblGrid>
      <w:tr w:rsidR="0051014E">
        <w:tc>
          <w:tcPr>
            <w:tcW w:w="689" w:type="dxa"/>
            <w:vMerge w:val="restart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2948" w:type="dxa"/>
            <w:vMerge w:val="restart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5384" w:type="dxa"/>
            <w:gridSpan w:val="2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Минимально допустимый уровень обеспеченности</w:t>
            </w:r>
          </w:p>
        </w:tc>
      </w:tr>
      <w:tr w:rsidR="0051014E">
        <w:tc>
          <w:tcPr>
            <w:tcW w:w="689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948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692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692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Величина</w:t>
            </w:r>
          </w:p>
        </w:tc>
      </w:tr>
      <w:tr w:rsidR="0051014E">
        <w:tc>
          <w:tcPr>
            <w:tcW w:w="689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 xml:space="preserve">Минимальное количество торговых объектов местного значения </w:t>
            </w:r>
            <w:hyperlink w:anchor="P100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92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объект</w:t>
            </w:r>
          </w:p>
        </w:tc>
        <w:tc>
          <w:tcPr>
            <w:tcW w:w="2692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4</w:t>
            </w:r>
          </w:p>
        </w:tc>
      </w:tr>
    </w:tbl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ind w:firstLine="540"/>
        <w:jc w:val="both"/>
      </w:pPr>
      <w:r>
        <w:t>--------------------------------</w:t>
      </w:r>
    </w:p>
    <w:p w:rsidR="0051014E" w:rsidRDefault="0051014E">
      <w:pPr>
        <w:pStyle w:val="ConsPlusNormal"/>
        <w:spacing w:before="220"/>
        <w:ind w:firstLine="540"/>
        <w:jc w:val="both"/>
      </w:pPr>
      <w:bookmarkStart w:id="4" w:name="P1002"/>
      <w:bookmarkEnd w:id="4"/>
      <w:r>
        <w:t>&lt;*&gt; Под торговыми объектами местного значения понимаются магазины и торговые павильоны по продаже продовольственных товаров и товаров смешанного ассортимента с площадью торгового объекта до 300 кв. м включительно, кроме магазинов и торговых павильонов, размещаемых в крупных торговых центрах (комплексах).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ind w:firstLine="540"/>
        <w:jc w:val="both"/>
      </w:pPr>
      <w:r>
        <w:t>Под крупными торговыми центрами (комплексами) понимаются торговые центры (комплексы) с торговой площадью: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более 5000 кв. м - в муниципальных образованиях Ульяновской области с численностью населения более 500000 человек.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5"/>
      </w:pPr>
      <w:r>
        <w:t>Показатель минимальной обеспеченности населения площадью</w:t>
      </w:r>
    </w:p>
    <w:p w:rsidR="0051014E" w:rsidRDefault="0051014E">
      <w:pPr>
        <w:pStyle w:val="ConsPlusTitle"/>
        <w:jc w:val="center"/>
      </w:pPr>
      <w:r>
        <w:t>нестационарных торговых объектов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sectPr w:rsidR="0051014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402"/>
        <w:gridCol w:w="1700"/>
        <w:gridCol w:w="1700"/>
        <w:gridCol w:w="1700"/>
        <w:gridCol w:w="1700"/>
      </w:tblGrid>
      <w:tr w:rsidR="0051014E">
        <w:tc>
          <w:tcPr>
            <w:tcW w:w="566" w:type="dxa"/>
            <w:vMerge w:val="restart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lastRenderedPageBreak/>
              <w:t>NN п/п</w:t>
            </w:r>
          </w:p>
        </w:tc>
        <w:tc>
          <w:tcPr>
            <w:tcW w:w="3402" w:type="dxa"/>
            <w:vMerge w:val="restart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3400" w:type="dxa"/>
            <w:gridSpan w:val="2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3400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3402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700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0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Величина</w:t>
            </w:r>
          </w:p>
        </w:tc>
        <w:tc>
          <w:tcPr>
            <w:tcW w:w="1700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0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Величина</w:t>
            </w:r>
          </w:p>
        </w:tc>
      </w:tr>
      <w:tr w:rsidR="0051014E">
        <w:tc>
          <w:tcPr>
            <w:tcW w:w="566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Норматив минимальной обеспеченности населения муниципального образования торговыми павильонами и киосками по продаже продовольственных товаров и сельскохозяйственной продукции</w:t>
            </w:r>
          </w:p>
        </w:tc>
        <w:tc>
          <w:tcPr>
            <w:tcW w:w="1700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количество торговых объектов на 10000 человек</w:t>
            </w:r>
          </w:p>
        </w:tc>
        <w:tc>
          <w:tcPr>
            <w:tcW w:w="1700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0" w:type="dxa"/>
            <w:vMerge w:val="restart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Расстояние пешеходной доступности (м)</w:t>
            </w:r>
          </w:p>
        </w:tc>
        <w:tc>
          <w:tcPr>
            <w:tcW w:w="1700" w:type="dxa"/>
            <w:vMerge w:val="restart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При многоэтажной застройке 500 при одно-, двухэтажной застройке 800</w:t>
            </w:r>
          </w:p>
        </w:tc>
      </w:tr>
      <w:tr w:rsidR="0051014E">
        <w:tc>
          <w:tcPr>
            <w:tcW w:w="566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Норматив минимальной обеспеченности населения муниципального образования торговыми павильонами и киосками по продаже продукции общественного питания</w:t>
            </w:r>
          </w:p>
        </w:tc>
        <w:tc>
          <w:tcPr>
            <w:tcW w:w="1700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количество торговых объектов на 10000 человек</w:t>
            </w:r>
          </w:p>
        </w:tc>
        <w:tc>
          <w:tcPr>
            <w:tcW w:w="1700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700" w:type="dxa"/>
            <w:vMerge/>
          </w:tcPr>
          <w:p w:rsidR="0051014E" w:rsidRDefault="0051014E">
            <w:pPr>
              <w:pStyle w:val="ConsPlusNormal"/>
            </w:pPr>
          </w:p>
        </w:tc>
      </w:tr>
      <w:tr w:rsidR="0051014E">
        <w:tc>
          <w:tcPr>
            <w:tcW w:w="566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Норматив минимальной обеспеченности населения муниципального образования торговыми павильонами и киосками по продаже печатной продукции</w:t>
            </w:r>
          </w:p>
        </w:tc>
        <w:tc>
          <w:tcPr>
            <w:tcW w:w="1700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количество торговых объектов на 10000 человек</w:t>
            </w:r>
          </w:p>
        </w:tc>
        <w:tc>
          <w:tcPr>
            <w:tcW w:w="1700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700" w:type="dxa"/>
            <w:vMerge/>
          </w:tcPr>
          <w:p w:rsidR="0051014E" w:rsidRDefault="0051014E">
            <w:pPr>
              <w:pStyle w:val="ConsPlusNormal"/>
            </w:pPr>
          </w:p>
        </w:tc>
      </w:tr>
    </w:tbl>
    <w:p w:rsidR="0051014E" w:rsidRDefault="0051014E">
      <w:pPr>
        <w:pStyle w:val="ConsPlusNormal"/>
        <w:sectPr w:rsidR="0051014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5"/>
      </w:pPr>
      <w:r>
        <w:t>Показатель минимальной обеспеченности населения площадью</w:t>
      </w:r>
    </w:p>
    <w:p w:rsidR="0051014E" w:rsidRDefault="0051014E">
      <w:pPr>
        <w:pStyle w:val="ConsPlusTitle"/>
        <w:jc w:val="center"/>
      </w:pPr>
      <w:r>
        <w:t>торговых мест, используемых для осуществления деятельности</w:t>
      </w:r>
    </w:p>
    <w:p w:rsidR="0051014E" w:rsidRDefault="0051014E">
      <w:pPr>
        <w:pStyle w:val="ConsPlusTitle"/>
        <w:jc w:val="center"/>
      </w:pPr>
      <w:r>
        <w:t>по продаже продовольственных товаров на розничных рынках</w:t>
      </w:r>
    </w:p>
    <w:p w:rsidR="0051014E" w:rsidRDefault="0051014E">
      <w:pPr>
        <w:pStyle w:val="ConsPlusTitle"/>
        <w:jc w:val="center"/>
      </w:pPr>
      <w:r>
        <w:t>для Ульяновской области</w:t>
      </w:r>
    </w:p>
    <w:p w:rsidR="0051014E" w:rsidRDefault="005101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9"/>
        <w:gridCol w:w="2948"/>
        <w:gridCol w:w="2692"/>
        <w:gridCol w:w="2692"/>
      </w:tblGrid>
      <w:tr w:rsidR="0051014E">
        <w:tc>
          <w:tcPr>
            <w:tcW w:w="689" w:type="dxa"/>
            <w:vMerge w:val="restart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2948" w:type="dxa"/>
            <w:vMerge w:val="restart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5384" w:type="dxa"/>
            <w:gridSpan w:val="2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Минимально допустимый уровень обеспеченности</w:t>
            </w:r>
          </w:p>
        </w:tc>
      </w:tr>
      <w:tr w:rsidR="0051014E">
        <w:tc>
          <w:tcPr>
            <w:tcW w:w="689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948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692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692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Величина</w:t>
            </w:r>
          </w:p>
        </w:tc>
      </w:tr>
      <w:tr w:rsidR="0051014E">
        <w:tc>
          <w:tcPr>
            <w:tcW w:w="689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Норматив минимальной обеспеченности населения площадью торговых мест, используемых для осуществления деятельности по продаже продовольственных товаров на розничных рынках</w:t>
            </w:r>
          </w:p>
        </w:tc>
        <w:tc>
          <w:tcPr>
            <w:tcW w:w="2692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количество торговых мест на 1000 чел.</w:t>
            </w:r>
          </w:p>
        </w:tc>
        <w:tc>
          <w:tcPr>
            <w:tcW w:w="2692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1,1</w:t>
            </w:r>
          </w:p>
        </w:tc>
      </w:tr>
    </w:tbl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4"/>
      </w:pPr>
      <w:r>
        <w:t>1.7.2. Расчетные показатели объектов благоустройства,</w:t>
      </w:r>
    </w:p>
    <w:p w:rsidR="0051014E" w:rsidRDefault="0051014E">
      <w:pPr>
        <w:pStyle w:val="ConsPlusTitle"/>
        <w:jc w:val="center"/>
      </w:pPr>
      <w:r>
        <w:t>мест массового отдыха населения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ind w:firstLine="540"/>
        <w:jc w:val="both"/>
      </w:pPr>
      <w:r>
        <w:t>Зоны отдыха городских округов формируются на базе озелененных территорий общего пользования, природных и искусственных водоемов, рек.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Зоны массового кратковременного отдыха следует располагать в пределах доступности на общественном транспорте не более 1,5 ч.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При выделении территорий для рекреационной деятельности необходимо учитывать допустимые нагрузки на природный комплекс с учетом типа ландшафта, его состояния.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Размеры территории зон отдыха следует принимать из расчета не менее 500 - 1000 кв. м на одного посетителя, в том числе интенсивно используемая ее часть для активных видов отдыха должна составлять не менее 100 кв. м на одного посетителя. Площадь отдельных участков зоны массового кратковременного отдыха следует принимать не менее 50 га.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Зоны отдыха следует размещать на расстоянии от санаториев, дошкольных санаторно-оздоровительных учреждений, садоводческих товариществ, автомобильных дорог общей сети и железных дорог не менее 500 м, а от домов отдыха - не менее 300 м.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Допускается строительство в зоне отдыха объектов, связанных непосредственно с рекреационной деятельностью (в том числе пансионаты, кемпинги, базы отдыха, пляжи, спортивные и игровые площадки) и обслуживанием зоны отдыха (в том числе загородные рестораны, кафе, центры развлечения, пункты проката).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5"/>
      </w:pPr>
      <w:r>
        <w:t>Расчетные показатели объектов благоустройства,</w:t>
      </w:r>
    </w:p>
    <w:p w:rsidR="0051014E" w:rsidRDefault="0051014E">
      <w:pPr>
        <w:pStyle w:val="ConsPlusTitle"/>
        <w:jc w:val="center"/>
      </w:pPr>
      <w:r>
        <w:t>зон отдыха населения</w:t>
      </w:r>
    </w:p>
    <w:p w:rsidR="0051014E" w:rsidRDefault="005101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098"/>
        <w:gridCol w:w="1701"/>
        <w:gridCol w:w="1474"/>
        <w:gridCol w:w="1701"/>
        <w:gridCol w:w="1474"/>
      </w:tblGrid>
      <w:tr w:rsidR="0051014E">
        <w:tc>
          <w:tcPr>
            <w:tcW w:w="566" w:type="dxa"/>
            <w:vMerge w:val="restart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2098" w:type="dxa"/>
            <w:vMerge w:val="restart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3175" w:type="dxa"/>
            <w:gridSpan w:val="2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3175" w:type="dxa"/>
            <w:gridSpan w:val="2"/>
          </w:tcPr>
          <w:p w:rsidR="0051014E" w:rsidRDefault="0051014E">
            <w:pPr>
              <w:pStyle w:val="ConsPlusNormal"/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51014E">
        <w:tc>
          <w:tcPr>
            <w:tcW w:w="566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2098" w:type="dxa"/>
            <w:vMerge/>
          </w:tcPr>
          <w:p w:rsidR="0051014E" w:rsidRDefault="0051014E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7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Величина</w:t>
            </w:r>
          </w:p>
        </w:tc>
        <w:tc>
          <w:tcPr>
            <w:tcW w:w="170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7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Величина</w:t>
            </w:r>
          </w:p>
        </w:tc>
      </w:tr>
      <w:tr w:rsidR="0051014E">
        <w:tc>
          <w:tcPr>
            <w:tcW w:w="9014" w:type="dxa"/>
            <w:gridSpan w:val="6"/>
            <w:vAlign w:val="center"/>
          </w:tcPr>
          <w:p w:rsidR="0051014E" w:rsidRDefault="0051014E">
            <w:pPr>
              <w:pStyle w:val="ConsPlusNormal"/>
              <w:jc w:val="center"/>
              <w:outlineLvl w:val="6"/>
            </w:pPr>
            <w:r>
              <w:lastRenderedPageBreak/>
              <w:t>Объекты благоустройства районного значения</w:t>
            </w:r>
          </w:p>
        </w:tc>
      </w:tr>
      <w:tr w:rsidR="0051014E">
        <w:tc>
          <w:tcPr>
            <w:tcW w:w="566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Скверы</w:t>
            </w:r>
          </w:p>
        </w:tc>
        <w:tc>
          <w:tcPr>
            <w:tcW w:w="170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Га на микрорайон (квартал)</w:t>
            </w:r>
          </w:p>
        </w:tc>
        <w:tc>
          <w:tcPr>
            <w:tcW w:w="147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3175" w:type="dxa"/>
            <w:gridSpan w:val="2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Не нормируется</w:t>
            </w:r>
          </w:p>
        </w:tc>
      </w:tr>
      <w:tr w:rsidR="0051014E">
        <w:tc>
          <w:tcPr>
            <w:tcW w:w="566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Парки планировочных районов</w:t>
            </w:r>
          </w:p>
        </w:tc>
        <w:tc>
          <w:tcPr>
            <w:tcW w:w="170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га на планировочный район</w:t>
            </w:r>
          </w:p>
        </w:tc>
        <w:tc>
          <w:tcPr>
            <w:tcW w:w="147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мин. транспортной доступности</w:t>
            </w:r>
          </w:p>
        </w:tc>
        <w:tc>
          <w:tcPr>
            <w:tcW w:w="147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20</w:t>
            </w:r>
          </w:p>
        </w:tc>
      </w:tr>
      <w:tr w:rsidR="0051014E">
        <w:tc>
          <w:tcPr>
            <w:tcW w:w="9014" w:type="dxa"/>
            <w:gridSpan w:val="6"/>
            <w:vAlign w:val="center"/>
          </w:tcPr>
          <w:p w:rsidR="0051014E" w:rsidRDefault="0051014E">
            <w:pPr>
              <w:pStyle w:val="ConsPlusNormal"/>
              <w:jc w:val="center"/>
              <w:outlineLvl w:val="6"/>
            </w:pPr>
            <w:r>
              <w:t>Объекты благоустройства городского значения</w:t>
            </w:r>
          </w:p>
        </w:tc>
      </w:tr>
      <w:tr w:rsidR="0051014E">
        <w:tc>
          <w:tcPr>
            <w:tcW w:w="566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Городские парки</w:t>
            </w:r>
          </w:p>
        </w:tc>
        <w:tc>
          <w:tcPr>
            <w:tcW w:w="170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47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0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мин. транспортной доступности</w:t>
            </w:r>
          </w:p>
        </w:tc>
        <w:tc>
          <w:tcPr>
            <w:tcW w:w="147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30</w:t>
            </w:r>
          </w:p>
        </w:tc>
      </w:tr>
      <w:tr w:rsidR="0051014E">
        <w:tc>
          <w:tcPr>
            <w:tcW w:w="566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Объекты рекреации - пляжи</w:t>
            </w:r>
          </w:p>
        </w:tc>
        <w:tc>
          <w:tcPr>
            <w:tcW w:w="1701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  <w:r>
              <w:t>/посетителя</w:t>
            </w:r>
          </w:p>
        </w:tc>
        <w:tc>
          <w:tcPr>
            <w:tcW w:w="147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51014E" w:rsidRDefault="0051014E">
            <w:pPr>
              <w:pStyle w:val="ConsPlusNormal"/>
              <w:jc w:val="center"/>
            </w:pPr>
            <w:r>
              <w:t>мин. транспортной доступности</w:t>
            </w:r>
          </w:p>
        </w:tc>
        <w:tc>
          <w:tcPr>
            <w:tcW w:w="1474" w:type="dxa"/>
            <w:vAlign w:val="center"/>
          </w:tcPr>
          <w:p w:rsidR="0051014E" w:rsidRDefault="0051014E">
            <w:pPr>
              <w:pStyle w:val="ConsPlusNormal"/>
              <w:jc w:val="center"/>
            </w:pPr>
            <w:r>
              <w:t>Не нормируется</w:t>
            </w:r>
          </w:p>
        </w:tc>
      </w:tr>
    </w:tbl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2"/>
      </w:pPr>
      <w:r>
        <w:t>Раздел 2. РАСЧЕТНЫЕ ПОКАЗАТЕЛИ ГРАДОСТРОИТЕЛЬНОГО</w:t>
      </w:r>
    </w:p>
    <w:p w:rsidR="0051014E" w:rsidRDefault="0051014E">
      <w:pPr>
        <w:pStyle w:val="ConsPlusTitle"/>
        <w:jc w:val="center"/>
      </w:pPr>
      <w:r>
        <w:t>ПРОЕКТИРОВАНИЯ ГОРОДА ДИМИТРОВГРАДА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ind w:firstLine="540"/>
        <w:jc w:val="both"/>
      </w:pPr>
      <w:r>
        <w:t>Местные нормативы градостроительного проектирования города разработаны в целях установления совокупности расчетных показателей минимально допустимого уровня обеспеченности объектами местного значения города, относящимися к областям: электро-, тепло-, газо- и водоснабжения населения, водоотведения; автомобильных дорог местного значения; физической культуры и массового спорта, образования, здравоохранения, иных областей в связи с решением вопросов местного значения города, а также минимально допустимого уровня обеспеченности объектами благоустройства территории, иными объектами местного значения города населения города и расчетных показателей максимально допустимого уровня территориальной доступности таких объектов для населения города.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3"/>
      </w:pPr>
      <w:r>
        <w:t>2.1. Область применения расчетных показателей нормативов</w:t>
      </w:r>
    </w:p>
    <w:p w:rsidR="0051014E" w:rsidRDefault="0051014E">
      <w:pPr>
        <w:pStyle w:val="ConsPlusTitle"/>
        <w:jc w:val="center"/>
      </w:pPr>
      <w:r>
        <w:t>градостроительного проектирования города Димитровграда</w:t>
      </w:r>
    </w:p>
    <w:p w:rsidR="0051014E" w:rsidRDefault="0051014E">
      <w:pPr>
        <w:pStyle w:val="ConsPlusTitle"/>
        <w:jc w:val="center"/>
      </w:pPr>
      <w:r>
        <w:t>Ульяновской области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ind w:firstLine="540"/>
        <w:jc w:val="both"/>
      </w:pPr>
      <w:r>
        <w:t>Действие расчетных показателей местных нормативов градостроительного проектирования города распространяется на всю территорию города, где имеются объекты нормирования, относящиеся к вопросам местного значения. Местные нормативы градостроительного проектирования являются обязательными для применения всеми участниками деятельности, связанной с градостроительным проектированием, на территории города независимо от ведомственной подчиненности и форм собственности: государственными органами и органами местного самоуправления, юридическими и физическими лицами.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Расчетные показатели местных нормативов градостроительного проектирования города Димитровграда применяются: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1) при подготовке и утверждении документов территориального планирования (Генеральный план города), градостроительного зонирования (Правила землепользования и застройки города) и документации по планировке территории, а также при внесении изменений в указанные виды градостроительной документации;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 xml:space="preserve">2) в других случаях, когда требуется учет и соблюдение расчетных показателей минимально </w:t>
      </w:r>
      <w:r>
        <w:lastRenderedPageBreak/>
        <w:t>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города.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При отмене и (или) изменении действующих нормативных документов Российской Федерации, в том числе тех, требования которых были учтены при подготовке настоящих местных нормативов градостроительного проектирования города и на которые дается ссылка в настоящих нормативах, следует руководствоваться нормами, вводимыми взамен отмененных.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3"/>
      </w:pPr>
      <w:r>
        <w:t>2.2. Правила применения расчетных показателей местных</w:t>
      </w:r>
    </w:p>
    <w:p w:rsidR="0051014E" w:rsidRDefault="0051014E">
      <w:pPr>
        <w:pStyle w:val="ConsPlusTitle"/>
        <w:jc w:val="center"/>
      </w:pPr>
      <w:r>
        <w:t>нормативов градостроительного проектирования города</w:t>
      </w:r>
    </w:p>
    <w:p w:rsidR="0051014E" w:rsidRDefault="0051014E">
      <w:pPr>
        <w:pStyle w:val="ConsPlusTitle"/>
        <w:jc w:val="center"/>
      </w:pPr>
      <w:r>
        <w:t>Димитровграда Ульяновской области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ind w:firstLine="540"/>
        <w:jc w:val="both"/>
      </w:pPr>
      <w:r>
        <w:t>Установление совокупности расчетных показателей минимально допустимого уровня обеспеченности объектами местного значения города, установление минимально допустимого уровня обеспеченности объектами благоустройства территории в местных нормативах градостроительного проектирования производится для определения местоположения планируемых к размещению объектов местного значения города в документах территориального планирования (в материалах генерального плана, включая карту планируемого размещения объектов местного значения), зон планируемого размещения объектов местного значения в документации по планировке территории (в проектах планировки территории) в целях обеспечения благоприятных условий жизнедеятельности человека на территории в границах подготовки соответствующего проекта.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планирования, документации по планировке территории следует учитывать наличие на территории в границах проекта таких же объектов, их параметры (площадь, емкость, вместимость), нормативный уровень территориальной доступности как для существующих, так и для планируемых к размещению объектов.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нормативами. Параметры планируемого к размещению объекта местного значения следует определять исходя из минимально допустимого уровня обеспеченности объектами (ресурсами), установленного настоящими нормативами, площадью территории и параметрами (характеристиками) функциональных зон в границах максимально допустимого уровня территориальной доступности этого объекта.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2"/>
      </w:pPr>
      <w:r>
        <w:t>Раздел 3. МАТЕРИАЛЫ ПО ОБОСНОВАНИЮ РАСЧЕТНЫХ ПОКАЗАТЕЛЕЙ,</w:t>
      </w:r>
    </w:p>
    <w:p w:rsidR="0051014E" w:rsidRDefault="0051014E">
      <w:pPr>
        <w:pStyle w:val="ConsPlusTitle"/>
        <w:jc w:val="center"/>
      </w:pPr>
      <w:r>
        <w:t>СОДЕРЖАЩИХСЯ В ЧАСТИ НОРМАТИВОВ ГРАДОСТРОИТЕЛЬНОГО</w:t>
      </w:r>
    </w:p>
    <w:p w:rsidR="0051014E" w:rsidRDefault="0051014E">
      <w:pPr>
        <w:pStyle w:val="ConsPlusTitle"/>
        <w:jc w:val="center"/>
      </w:pPr>
      <w:r>
        <w:t>ПРОЕКТИРОВАНИЯ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3"/>
      </w:pPr>
      <w:r>
        <w:t>Объекты местного значения, для которых разработаны местные</w:t>
      </w:r>
    </w:p>
    <w:p w:rsidR="0051014E" w:rsidRDefault="0051014E">
      <w:pPr>
        <w:pStyle w:val="ConsPlusTitle"/>
        <w:jc w:val="center"/>
      </w:pPr>
      <w:r>
        <w:t>нормативы градостроительного проектирования города</w:t>
      </w:r>
    </w:p>
    <w:p w:rsidR="0051014E" w:rsidRDefault="0051014E">
      <w:pPr>
        <w:pStyle w:val="ConsPlusTitle"/>
        <w:jc w:val="center"/>
      </w:pPr>
      <w:r>
        <w:t>Димитровграда Ульяновской области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ind w:firstLine="540"/>
        <w:jc w:val="both"/>
      </w:pPr>
      <w:r>
        <w:t xml:space="preserve">В соответствии с </w:t>
      </w:r>
      <w:hyperlink r:id="rId20">
        <w:r>
          <w:rPr>
            <w:color w:val="0000FF"/>
          </w:rPr>
          <w:t>пунктом 1 части 5 статьи 23 главы 3</w:t>
        </w:r>
      </w:hyperlink>
      <w:r>
        <w:t xml:space="preserve"> Градостроительного кодекса Российской Федерации в число объектов местного значения города входят объекты, относящиеся к следующим областям: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а) электро-, тепло-, газо- и водоснабжение населения, водоотведение;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lastRenderedPageBreak/>
        <w:t>б) автомобильные дороги местного значения;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в) физическая культура и массовый спорт, образование, здравоохранение, обработка, утилизация, обезвреживание, размещение твердых коммунальных отходов в случае подготовки генерального плана городского округа;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г) иные области в связи с решением вопросов местного значения поселения, городского округа.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3"/>
      </w:pPr>
      <w:r>
        <w:t>3.1. Обоснование расчетных показателей по объектам,</w:t>
      </w:r>
    </w:p>
    <w:p w:rsidR="0051014E" w:rsidRDefault="0051014E">
      <w:pPr>
        <w:pStyle w:val="ConsPlusTitle"/>
        <w:jc w:val="center"/>
      </w:pPr>
      <w:r>
        <w:t>относящимся к областям электро-, тепло-, газо-</w:t>
      </w:r>
    </w:p>
    <w:p w:rsidR="0051014E" w:rsidRDefault="0051014E">
      <w:pPr>
        <w:pStyle w:val="ConsPlusTitle"/>
        <w:jc w:val="center"/>
      </w:pPr>
      <w:r>
        <w:t>и водоснабжения населения, водоотведения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4"/>
      </w:pPr>
      <w:r>
        <w:t>Расчетные показатели объектов, относящихся</w:t>
      </w:r>
    </w:p>
    <w:p w:rsidR="0051014E" w:rsidRDefault="0051014E">
      <w:pPr>
        <w:pStyle w:val="ConsPlusTitle"/>
        <w:jc w:val="center"/>
      </w:pPr>
      <w:r>
        <w:t>к области электроснабжения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ind w:firstLine="540"/>
        <w:jc w:val="both"/>
      </w:pPr>
      <w:r>
        <w:t xml:space="preserve">п. 1 и 2 Приложения Л СП 42.13330.2016 "Градостроительство. Планировка и застройка городских и сельских поселений", </w:t>
      </w:r>
      <w:hyperlink r:id="rId21">
        <w:r>
          <w:rPr>
            <w:color w:val="0000FF"/>
          </w:rPr>
          <w:t>п. 3</w:t>
        </w:r>
      </w:hyperlink>
      <w:r>
        <w:t xml:space="preserve"> РД 34.20.185-94 "Инструкция по проектированию городских электрических сетей".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4"/>
      </w:pPr>
      <w:r>
        <w:t>Расчетные показатели объектов, относящихся</w:t>
      </w:r>
    </w:p>
    <w:p w:rsidR="0051014E" w:rsidRDefault="0051014E">
      <w:pPr>
        <w:pStyle w:val="ConsPlusTitle"/>
        <w:jc w:val="center"/>
      </w:pPr>
      <w:r>
        <w:t>к области тепло-, газоснабжения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ind w:firstLine="540"/>
        <w:jc w:val="both"/>
      </w:pPr>
      <w:r>
        <w:t xml:space="preserve">п. 1, 2 и 3. п. 3.12 СП 42-101-2003 "Общие положения по проектированию и строительству газораспределительных систем из металлических и полиэтиленовых труб" и СП 124.13330.2012 "Тепловые сети", п. 4 СП 42-101-2003, СП 124.13330.2012, </w:t>
      </w:r>
      <w:hyperlink r:id="rId22">
        <w:r>
          <w:rPr>
            <w:color w:val="0000FF"/>
          </w:rPr>
          <w:t>п. 3.2</w:t>
        </w:r>
      </w:hyperlink>
      <w:r>
        <w:t xml:space="preserve"> МДК 4-05.2004 "Методика определения потребности в топливе, электрической энергии и воде при производстве и передаче тепловой энергии и теплоносителей в системах коммунального теплоснабжения".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4"/>
      </w:pPr>
      <w:r>
        <w:t>Расчетные показатели объектов, относящихся</w:t>
      </w:r>
    </w:p>
    <w:p w:rsidR="0051014E" w:rsidRDefault="0051014E">
      <w:pPr>
        <w:pStyle w:val="ConsPlusTitle"/>
        <w:jc w:val="center"/>
      </w:pPr>
      <w:r>
        <w:t>к области водоснабжения населения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ind w:firstLine="540"/>
        <w:jc w:val="both"/>
      </w:pPr>
      <w:r>
        <w:t>п. 1, 2 и 3 СП 31.13330.2012 "Водоснабжение. Наружные сети и сооружения", СП 30.13330.2012 "Внутренний водопровод и канализация зданий", п. 4 СП 30.13330.2012.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4"/>
      </w:pPr>
      <w:r>
        <w:t>Расчетные показатели объектов, относящихся</w:t>
      </w:r>
    </w:p>
    <w:p w:rsidR="0051014E" w:rsidRDefault="0051014E">
      <w:pPr>
        <w:pStyle w:val="ConsPlusTitle"/>
        <w:jc w:val="center"/>
      </w:pPr>
      <w:r>
        <w:t>к области водоотведения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ind w:firstLine="540"/>
        <w:jc w:val="both"/>
      </w:pPr>
      <w:r>
        <w:t>п. 1 п.п. 5.1.2 - 5.1.4 СП 32.13330.2012 "Канализация. Наружные сети и сооружения", п. 2. п. 5.1.1 СП 32.13330.2012, п. 3 таблицы 12 СП 42.13330.2016 "Градостроительство. Планировка и застройка городских и сельских поселений".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3"/>
      </w:pPr>
      <w:r>
        <w:t>3.2. Обоснование расчетных показателей объектов, относящихся</w:t>
      </w:r>
    </w:p>
    <w:p w:rsidR="0051014E" w:rsidRDefault="0051014E">
      <w:pPr>
        <w:pStyle w:val="ConsPlusTitle"/>
        <w:jc w:val="center"/>
      </w:pPr>
      <w:r>
        <w:t>к областям улично-дорожной сети, объектов хранения</w:t>
      </w:r>
    </w:p>
    <w:p w:rsidR="0051014E" w:rsidRDefault="0051014E">
      <w:pPr>
        <w:pStyle w:val="ConsPlusTitle"/>
        <w:jc w:val="center"/>
      </w:pPr>
      <w:r>
        <w:t>и обслуживания транспорта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4"/>
      </w:pPr>
      <w:r>
        <w:t>Расчетные показатели улично-дорожной сети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ind w:firstLine="540"/>
        <w:jc w:val="both"/>
      </w:pPr>
      <w:r>
        <w:t xml:space="preserve">По </w:t>
      </w:r>
      <w:hyperlink r:id="rId23">
        <w:r>
          <w:rPr>
            <w:color w:val="0000FF"/>
          </w:rPr>
          <w:t>приложению 18</w:t>
        </w:r>
      </w:hyperlink>
      <w:r>
        <w:t xml:space="preserve"> Постановления Правительства Российской Федерации от 02.09.2009 N 717 "О нормах отвода земель для размещения автомобильных дорог и (или) объектов дорожного сервиса".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4"/>
      </w:pPr>
      <w:r>
        <w:t>Расчетные показатели объектов в области организации</w:t>
      </w:r>
    </w:p>
    <w:p w:rsidR="0051014E" w:rsidRDefault="0051014E">
      <w:pPr>
        <w:pStyle w:val="ConsPlusTitle"/>
        <w:jc w:val="center"/>
      </w:pPr>
      <w:r>
        <w:t>транспортного обслуживания населения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ind w:firstLine="540"/>
        <w:jc w:val="both"/>
      </w:pPr>
      <w:r>
        <w:t>Расчетные показатели объектов, предназначенных для предоставления транспортных услуг и организации транспортного обслуживания населения, приняты на уровне расчетных показателей. Пункты 1 - 3 по таб. 1.1.1 Региональных нормативов градостроительного проектирования Ульяновской области, пункт 4 по п. 11.40 СП 42.13330.2016 "Градостроительство. Планировка и застройка городских и сельских поселений", пункт 5 по п. 11.41 СП 42.13330.2016 "Градостроительство. Планировка и застройка городских и сельских поселений", пункт 6 по п. 11.24 СП 42.13330.2016 "Градостроительство. Планировка и застройка городских и сельских поселений", пункт 7 по п. 11.39 СП 42.13330.2016 "Градостроительство. Планировка и застройка городских и сельских поселений".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4"/>
      </w:pPr>
      <w:r>
        <w:t>Расчетные показатели обеспеченности объектами</w:t>
      </w:r>
    </w:p>
    <w:p w:rsidR="0051014E" w:rsidRDefault="0051014E">
      <w:pPr>
        <w:pStyle w:val="ConsPlusTitle"/>
        <w:jc w:val="center"/>
      </w:pPr>
      <w:r>
        <w:t>хранения автотранспорта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ind w:firstLine="540"/>
        <w:jc w:val="both"/>
      </w:pPr>
      <w:r>
        <w:t>По таб. 1.1.2 Региональных нормативов градостроительного проектирования Ульяновской области.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3"/>
      </w:pPr>
      <w:r>
        <w:t>3.3. Обоснование расчетных показателей объектов, относящихся</w:t>
      </w:r>
    </w:p>
    <w:p w:rsidR="0051014E" w:rsidRDefault="0051014E">
      <w:pPr>
        <w:pStyle w:val="ConsPlusTitle"/>
        <w:jc w:val="center"/>
      </w:pPr>
      <w:r>
        <w:t>к областям физической культуры и массового спорта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ind w:firstLine="540"/>
        <w:jc w:val="both"/>
      </w:pPr>
      <w:r>
        <w:t>Расчетные показатели объектов, относящихся к областям физической культуры и массового спорта, приняты на уровне, установленном СП 42.13330.2016 "Градостроительство. Планировка и застройка городских и сельских поселений" и по пункту 1.2 раздела 1 Региональных нормативов градостроительного проектирования Ульяновской области.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3"/>
      </w:pPr>
      <w:r>
        <w:t>3.4. Обоснование расчетных показателей объектов,</w:t>
      </w:r>
    </w:p>
    <w:p w:rsidR="0051014E" w:rsidRDefault="0051014E">
      <w:pPr>
        <w:pStyle w:val="ConsPlusTitle"/>
        <w:jc w:val="center"/>
      </w:pPr>
      <w:r>
        <w:t>относящихся к области образования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ind w:firstLine="540"/>
        <w:jc w:val="both"/>
      </w:pPr>
      <w:r>
        <w:t>Расчетные показатели дошкольных образовательных организаций приняты на уровне расчетных показателей, установленных СП 42.13330.2016 "Градостроительство. Планировка и застройка городских и сельских поселений", и по таблице 1.3.1 Региональных нормативов градостроительного проектирования Ульяновской области.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3"/>
      </w:pPr>
      <w:r>
        <w:t>3.5. Обоснование расчетных показателей объектов,</w:t>
      </w:r>
    </w:p>
    <w:p w:rsidR="0051014E" w:rsidRDefault="0051014E">
      <w:pPr>
        <w:pStyle w:val="ConsPlusTitle"/>
        <w:jc w:val="center"/>
      </w:pPr>
      <w:r>
        <w:t>относящихся к области здравоохранения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ind w:firstLine="540"/>
        <w:jc w:val="both"/>
      </w:pPr>
      <w:hyperlink r:id="rId24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N 182 от 20.04.2018 "Об утверждении методических рекомендаций о применении нормативов и норм ресурсной обеспеченности населения в сфере здравоохранения";</w:t>
      </w:r>
    </w:p>
    <w:p w:rsidR="0051014E" w:rsidRDefault="0051014E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N 132н от 27.02.2016 "О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населения";</w:t>
      </w:r>
    </w:p>
    <w:p w:rsidR="0051014E" w:rsidRDefault="0051014E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N 529н от 06.08.2013 "Об утверждении номенклатуры медицинских организаций".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Расчетные показатели Медицинские организации отражены в СП 42.13330.2016 "Градостроительство. Планировка и застройка городских и сельских поселений".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3"/>
      </w:pPr>
      <w:r>
        <w:t>3.6. Обоснование расчетных показателей объектов,</w:t>
      </w:r>
    </w:p>
    <w:p w:rsidR="0051014E" w:rsidRDefault="0051014E">
      <w:pPr>
        <w:pStyle w:val="ConsPlusTitle"/>
        <w:jc w:val="center"/>
      </w:pPr>
      <w:r>
        <w:t>относящихся к областям обработки, утилизации,</w:t>
      </w:r>
    </w:p>
    <w:p w:rsidR="0051014E" w:rsidRDefault="0051014E">
      <w:pPr>
        <w:pStyle w:val="ConsPlusTitle"/>
        <w:jc w:val="center"/>
      </w:pPr>
      <w:r>
        <w:t>обезвреживании, размещении твердых коммунальных отходов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ind w:firstLine="540"/>
        <w:jc w:val="both"/>
      </w:pPr>
      <w:r>
        <w:t xml:space="preserve">Федеральный </w:t>
      </w:r>
      <w:hyperlink r:id="rId27">
        <w:r>
          <w:rPr>
            <w:color w:val="0000FF"/>
          </w:rPr>
          <w:t>закон</w:t>
        </w:r>
      </w:hyperlink>
      <w:r>
        <w:t xml:space="preserve"> от 24.06.1998 N 89-ФЗ "Об отходах производства и потребления".</w:t>
      </w:r>
    </w:p>
    <w:p w:rsidR="0051014E" w:rsidRDefault="0051014E">
      <w:pPr>
        <w:pStyle w:val="ConsPlusNormal"/>
        <w:spacing w:before="220"/>
        <w:ind w:firstLine="540"/>
        <w:jc w:val="both"/>
      </w:pPr>
      <w:r>
        <w:t>Показатели будут отображены в местных нормативах градостроительного проектирования города после утверждения их субъектом Российской Федерации.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3"/>
      </w:pPr>
      <w:r>
        <w:t>3.7. Обоснование расчетных показателей объектов,</w:t>
      </w:r>
    </w:p>
    <w:p w:rsidR="0051014E" w:rsidRDefault="0051014E">
      <w:pPr>
        <w:pStyle w:val="ConsPlusTitle"/>
        <w:jc w:val="center"/>
      </w:pPr>
      <w:r>
        <w:t>относящихся к областям иных объектов местного значения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4"/>
      </w:pPr>
      <w:r>
        <w:t>3.7.1. Обоснование расчетных показателей объектов,</w:t>
      </w:r>
    </w:p>
    <w:p w:rsidR="0051014E" w:rsidRDefault="0051014E">
      <w:pPr>
        <w:pStyle w:val="ConsPlusTitle"/>
        <w:jc w:val="center"/>
      </w:pPr>
      <w:r>
        <w:t>предназначенных для создания условий обеспечения</w:t>
      </w:r>
    </w:p>
    <w:p w:rsidR="0051014E" w:rsidRDefault="0051014E">
      <w:pPr>
        <w:pStyle w:val="ConsPlusTitle"/>
        <w:jc w:val="center"/>
      </w:pPr>
      <w:r>
        <w:t>жителей услугами торговли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ind w:firstLine="540"/>
        <w:jc w:val="both"/>
      </w:pPr>
      <w:r>
        <w:t xml:space="preserve">Расчет количества и вместимости учреждений и предприятий обслуживания приняты на основании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</w:t>
      </w:r>
      <w:smartTag w:uri="urn:schemas-microsoft-com:office:smarttags" w:element="date">
        <w:smartTagPr>
          <w:attr w:name="ls" w:val="trans"/>
          <w:attr w:name="Month" w:val="09"/>
          <w:attr w:name="Day" w:val="06"/>
          <w:attr w:name="Year" w:val="2016"/>
        </w:smartTagPr>
        <w:r>
          <w:t>06.09.2016</w:t>
        </w:r>
      </w:smartTag>
      <w:r>
        <w:t xml:space="preserve"> N 885 "О внесении изменений в постановление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4"/>
          <w:attr w:name="Day" w:val="9"/>
          <w:attr w:name="Year" w:val="2016"/>
        </w:smartTagPr>
        <w:r>
          <w:t xml:space="preserve">9 апреля </w:t>
        </w:r>
        <w:smartTag w:uri="urn:schemas-microsoft-com:office:smarttags" w:element="metricconverter">
          <w:smartTagPr>
            <w:attr w:name="ProductID" w:val="2016 г"/>
          </w:smartTagPr>
          <w:r>
            <w:t>2016 г</w:t>
          </w:r>
        </w:smartTag>
        <w:r>
          <w:t>.</w:t>
        </w:r>
      </w:smartTag>
      <w:r>
        <w:t xml:space="preserve"> N 291" и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</w:t>
      </w:r>
      <w:smartTag w:uri="urn:schemas-microsoft-com:office:smarttags" w:element="date">
        <w:smartTagPr>
          <w:attr w:name="ls" w:val="trans"/>
          <w:attr w:name="Month" w:val="01"/>
          <w:attr w:name="Day" w:val="25"/>
          <w:attr w:name="Year" w:val="2017"/>
        </w:smartTagPr>
        <w:r>
          <w:t>25.01.2017</w:t>
        </w:r>
      </w:smartTag>
      <w:r>
        <w:t xml:space="preserve"> N 39-П "Об утверждении нормативов минимальной обеспеченности населения площадью торговых объектов для Ульяновской области".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Title"/>
        <w:jc w:val="center"/>
        <w:outlineLvl w:val="4"/>
      </w:pPr>
      <w:r>
        <w:t>3.7.2. Обоснование расчетных показателей объектов в области</w:t>
      </w:r>
    </w:p>
    <w:p w:rsidR="0051014E" w:rsidRDefault="0051014E">
      <w:pPr>
        <w:pStyle w:val="ConsPlusTitle"/>
        <w:jc w:val="center"/>
      </w:pPr>
      <w:r>
        <w:t>благоустройства, мест массового отдыха населения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ind w:firstLine="540"/>
        <w:jc w:val="both"/>
      </w:pPr>
      <w:r>
        <w:t>Расчетные показатели объектов в соответствии с требованиями установленных СП 42.13330.2016 "Градостроительство. Планировка и застройка городских и сельских поселений".</w:t>
      </w: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jc w:val="both"/>
      </w:pPr>
    </w:p>
    <w:p w:rsidR="0051014E" w:rsidRDefault="005101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3B72" w:rsidRDefault="00E03B72"/>
    <w:sectPr w:rsidR="00E03B72" w:rsidSect="000B081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1014E"/>
    <w:rsid w:val="0051014E"/>
    <w:rsid w:val="00E0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1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101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101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101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101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101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101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101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8&amp;n=41797&amp;dst=101592" TargetMode="External"/><Relationship Id="rId13" Type="http://schemas.openxmlformats.org/officeDocument/2006/relationships/hyperlink" Target="https://login.consultant.ru/link/?req=doc&amp;base=LAW&amp;n=481298&amp;dst=101625" TargetMode="External"/><Relationship Id="rId18" Type="http://schemas.openxmlformats.org/officeDocument/2006/relationships/hyperlink" Target="https://login.consultant.ru/link/?req=doc&amp;base=LAW&amp;n=348537" TargetMode="External"/><Relationship Id="rId26" Type="http://schemas.openxmlformats.org/officeDocument/2006/relationships/hyperlink" Target="https://login.consultant.ru/link/?req=doc&amp;base=LAW&amp;n=3485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257104&amp;dst=100210" TargetMode="External"/><Relationship Id="rId7" Type="http://schemas.openxmlformats.org/officeDocument/2006/relationships/hyperlink" Target="https://login.consultant.ru/link/?req=doc&amp;base=LAW&amp;n=480999&amp;dst=866" TargetMode="External"/><Relationship Id="rId12" Type="http://schemas.openxmlformats.org/officeDocument/2006/relationships/hyperlink" Target="https://login.consultant.ru/link/?req=doc&amp;base=LAW&amp;n=481298" TargetMode="External"/><Relationship Id="rId17" Type="http://schemas.openxmlformats.org/officeDocument/2006/relationships/hyperlink" Target="https://login.consultant.ru/link/?req=doc&amp;base=LAW&amp;n=195807" TargetMode="External"/><Relationship Id="rId25" Type="http://schemas.openxmlformats.org/officeDocument/2006/relationships/hyperlink" Target="https://login.consultant.ru/link/?req=doc&amp;base=LAW&amp;n=1958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97122" TargetMode="External"/><Relationship Id="rId20" Type="http://schemas.openxmlformats.org/officeDocument/2006/relationships/hyperlink" Target="https://login.consultant.ru/link/?req=doc&amp;base=LAW&amp;n=481298&amp;dst=101686" TargetMode="External"/><Relationship Id="rId29" Type="http://schemas.openxmlformats.org/officeDocument/2006/relationships/hyperlink" Target="https://login.consultant.ru/link/?req=doc&amp;base=RLAW076&amp;n=3848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298&amp;dst=101857" TargetMode="External"/><Relationship Id="rId11" Type="http://schemas.openxmlformats.org/officeDocument/2006/relationships/hyperlink" Target="www.dumadgrad.ru" TargetMode="External"/><Relationship Id="rId24" Type="http://schemas.openxmlformats.org/officeDocument/2006/relationships/hyperlink" Target="https://login.consultant.ru/link/?req=doc&amp;base=LAW&amp;n=297122" TargetMode="External"/><Relationship Id="rId5" Type="http://schemas.openxmlformats.org/officeDocument/2006/relationships/hyperlink" Target="https://login.consultant.ru/link/?req=doc&amp;base=LAW&amp;n=481298&amp;dst=100084" TargetMode="External"/><Relationship Id="rId15" Type="http://schemas.openxmlformats.org/officeDocument/2006/relationships/hyperlink" Target="https://login.consultant.ru/link/?req=doc&amp;base=LAW&amp;n=494886&amp;dst=100012" TargetMode="External"/><Relationship Id="rId23" Type="http://schemas.openxmlformats.org/officeDocument/2006/relationships/hyperlink" Target="https://login.consultant.ru/link/?req=doc&amp;base=LAW&amp;n=111609&amp;dst=100348" TargetMode="External"/><Relationship Id="rId28" Type="http://schemas.openxmlformats.org/officeDocument/2006/relationships/hyperlink" Target="https://login.consultant.ru/link/?req=doc&amp;base=LAW&amp;n=204449" TargetMode="External"/><Relationship Id="rId10" Type="http://schemas.openxmlformats.org/officeDocument/2006/relationships/hyperlink" Target="https://login.consultant.ru/link/?req=doc&amp;base=RLAW248&amp;n=6952" TargetMode="External"/><Relationship Id="rId19" Type="http://schemas.openxmlformats.org/officeDocument/2006/relationships/hyperlink" Target="https://login.consultant.ru/link/?req=doc&amp;base=LAW&amp;n=209863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48&amp;n=41797&amp;dst=101476" TargetMode="External"/><Relationship Id="rId14" Type="http://schemas.openxmlformats.org/officeDocument/2006/relationships/hyperlink" Target="https://login.consultant.ru/link/?req=doc&amp;base=LAW&amp;n=111609&amp;dst=100024" TargetMode="External"/><Relationship Id="rId22" Type="http://schemas.openxmlformats.org/officeDocument/2006/relationships/hyperlink" Target="https://login.consultant.ru/link/?req=doc&amp;base=LAW&amp;n=99609&amp;dst=100175" TargetMode="External"/><Relationship Id="rId27" Type="http://schemas.openxmlformats.org/officeDocument/2006/relationships/hyperlink" Target="https://login.consultant.ru/link/?req=doc&amp;base=LAW&amp;n=48313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7788</Words>
  <Characters>44393</Characters>
  <Application>Microsoft Office Word</Application>
  <DocSecurity>0</DocSecurity>
  <Lines>369</Lines>
  <Paragraphs>104</Paragraphs>
  <ScaleCrop>false</ScaleCrop>
  <Company/>
  <LinksUpToDate>false</LinksUpToDate>
  <CharactersWithSpaces>52077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Архитектура</cp:lastModifiedBy>
  <cp:revision>2</cp:revision>
  <dcterms:created xsi:type="dcterms:W3CDTF">2025-06-17T08:27:00Z</dcterms:created>
  <dcterms:modified xsi:type="dcterms:W3CDTF">2025-06-17T08:27:00Z</dcterms:modified>
</cp:coreProperties>
</file>