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9F" w:rsidRPr="00CE5DF3" w:rsidRDefault="00A5099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Проект</w:t>
      </w:r>
    </w:p>
    <w:p w:rsidR="00A5099F" w:rsidRPr="00CE5DF3" w:rsidRDefault="00A5099F" w:rsidP="00CE5D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7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АДМИНИСТРАЦИИ  ГОРОДА ДИМИТРОВГРАДА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Ульяновской области</w:t>
      </w:r>
    </w:p>
    <w:p w:rsidR="00A5099F" w:rsidRPr="00CE5DF3" w:rsidRDefault="00A5099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099F" w:rsidRPr="00CE5DF3" w:rsidRDefault="00B7332F" w:rsidP="00CE5DF3">
      <w:pPr>
        <w:keepNext/>
        <w:tabs>
          <w:tab w:val="left" w:pos="0"/>
        </w:tabs>
        <w:spacing w:after="0" w:line="240" w:lineRule="auto"/>
        <w:jc w:val="center"/>
        <w:outlineLvl w:val="6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>ПОСТАНОВЛЕНИЕ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г</w:t>
      </w:r>
      <w:proofErr w:type="gramStart"/>
      <w:r w:rsidRPr="00CE5DF3">
        <w:rPr>
          <w:rFonts w:ascii="Times New Roman" w:hAnsi="Times New Roman"/>
          <w:sz w:val="28"/>
          <w:szCs w:val="28"/>
        </w:rPr>
        <w:t>.Д</w:t>
      </w:r>
      <w:proofErr w:type="gramEnd"/>
      <w:r w:rsidRPr="00CE5DF3">
        <w:rPr>
          <w:rFonts w:ascii="Times New Roman" w:hAnsi="Times New Roman"/>
          <w:sz w:val="28"/>
          <w:szCs w:val="28"/>
        </w:rPr>
        <w:t>имитровград</w:t>
      </w:r>
    </w:p>
    <w:p w:rsidR="00A5099F" w:rsidRPr="00CE5DF3" w:rsidRDefault="00A5099F" w:rsidP="00CE5D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 xml:space="preserve">«О внесении изменений в постановление Администрации города </w:t>
      </w:r>
    </w:p>
    <w:p w:rsidR="00A5099F" w:rsidRPr="00CE5DF3" w:rsidRDefault="00B7332F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DF3">
        <w:rPr>
          <w:rFonts w:ascii="Times New Roman" w:hAnsi="Times New Roman"/>
          <w:b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22"/>
          <w:attr w:name="Day" w:val="01"/>
          <w:attr w:name="Month" w:val="09"/>
          <w:attr w:name="ls" w:val="trans"/>
        </w:smartTagPr>
        <w:r w:rsidRPr="00CE5DF3">
          <w:rPr>
            <w:rFonts w:ascii="Times New Roman" w:hAnsi="Times New Roman"/>
            <w:b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b/>
          <w:sz w:val="28"/>
          <w:szCs w:val="28"/>
        </w:rPr>
        <w:t xml:space="preserve"> №2320»</w:t>
      </w:r>
    </w:p>
    <w:p w:rsidR="00E614DC" w:rsidRPr="00CE5DF3" w:rsidRDefault="00E614DC" w:rsidP="00CE5D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099F" w:rsidRPr="00CE5DF3" w:rsidRDefault="00B7332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В соответствии со статьями </w:t>
      </w:r>
      <w:r w:rsidR="00E614DC" w:rsidRPr="00CE5DF3">
        <w:rPr>
          <w:rFonts w:ascii="Times New Roman" w:hAnsi="Times New Roman"/>
          <w:sz w:val="28"/>
          <w:szCs w:val="28"/>
        </w:rPr>
        <w:t xml:space="preserve">30, </w:t>
      </w:r>
      <w:r w:rsidRPr="00CE5DF3">
        <w:rPr>
          <w:rFonts w:ascii="Times New Roman" w:hAnsi="Times New Roman"/>
          <w:sz w:val="28"/>
          <w:szCs w:val="28"/>
        </w:rPr>
        <w:t xml:space="preserve">31, 32, 33 Градостроительного кодекса  Российской Федерации, пунктом 26 части 1 статьи 16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CE5DF3">
          <w:rPr>
            <w:rFonts w:ascii="Times New Roman" w:hAnsi="Times New Roman"/>
            <w:sz w:val="28"/>
            <w:szCs w:val="28"/>
          </w:rPr>
          <w:t>06.10.2003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статьей 2.2. 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Закона Ульяновской области от </w:t>
      </w:r>
      <w:smartTag w:uri="urn:schemas-microsoft-com:office:smarttags" w:element="date">
        <w:smartTagPr>
          <w:attr w:name="Year" w:val="2008"/>
          <w:attr w:name="Day" w:val="30"/>
          <w:attr w:name="Month" w:val="06"/>
          <w:attr w:name="ls" w:val="trans"/>
        </w:smartTagPr>
        <w:r w:rsidRPr="00CE5DF3">
          <w:rPr>
            <w:rFonts w:ascii="Times New Roman" w:hAnsi="Times New Roman"/>
            <w:sz w:val="28"/>
            <w:szCs w:val="28"/>
          </w:rPr>
          <w:t>30.06.2008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 118-ЗО «Градостроительный устав Ульяновской области», пунктом 28 части 1 статьи 7 и пунктом 2 части 5 статьи 45 Устава муниципального образования «Город Димитровград» Ульяновской области, рассмотрев заключение по результатам публичных слушаний по проекту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Year" w:val="2022"/>
          <w:attr w:name="Day" w:val="01"/>
          <w:attr w:name="Month" w:val="09"/>
          <w:attr w:name="ls" w:val="trans"/>
        </w:smartTagPr>
        <w:r w:rsidRPr="00CE5DF3">
          <w:rPr>
            <w:rFonts w:ascii="Times New Roman" w:hAnsi="Times New Roman"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№2320» от ___________, протокол публичных слушаний по проекту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постановления Администрации города Димитровграда Ульяновской области «О внесении изменений в постановление Администрации города от </w:t>
      </w:r>
      <w:smartTag w:uri="urn:schemas-microsoft-com:office:smarttags" w:element="date">
        <w:smartTagPr>
          <w:attr w:name="Year" w:val="2022"/>
          <w:attr w:name="Day" w:val="01"/>
          <w:attr w:name="Month" w:val="09"/>
          <w:attr w:name="ls" w:val="trans"/>
        </w:smartTagPr>
        <w:r w:rsidRPr="00CE5DF3">
          <w:rPr>
            <w:rFonts w:ascii="Times New Roman" w:hAnsi="Times New Roman"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№2320» от ________________, </w:t>
      </w:r>
      <w:proofErr w:type="gramStart"/>
      <w:r w:rsidRPr="00CE5DF3">
        <w:rPr>
          <w:rFonts w:ascii="Times New Roman" w:hAnsi="Times New Roman"/>
          <w:sz w:val="28"/>
          <w:szCs w:val="28"/>
        </w:rPr>
        <w:t>п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A5099F" w:rsidRPr="00CE5DF3" w:rsidRDefault="00B7332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от </w:t>
      </w:r>
      <w:smartTag w:uri="urn:schemas-microsoft-com:office:smarttags" w:element="date">
        <w:smartTagPr>
          <w:attr w:name="Year" w:val="2022"/>
          <w:attr w:name="Day" w:val="01"/>
          <w:attr w:name="Month" w:val="09"/>
          <w:attr w:name="ls" w:val="trans"/>
        </w:smartTagPr>
        <w:r w:rsidRPr="00CE5DF3">
          <w:rPr>
            <w:rFonts w:ascii="Times New Roman" w:hAnsi="Times New Roman"/>
            <w:sz w:val="28"/>
            <w:szCs w:val="28"/>
          </w:rPr>
          <w:t>01.09.2022</w:t>
        </w:r>
      </w:smartTag>
      <w:r w:rsidRPr="00CE5DF3">
        <w:rPr>
          <w:rFonts w:ascii="Times New Roman" w:hAnsi="Times New Roman"/>
          <w:sz w:val="28"/>
          <w:szCs w:val="28"/>
        </w:rPr>
        <w:t xml:space="preserve"> № 2320 «Об утверждении Правил землепользования и </w:t>
      </w:r>
      <w:proofErr w:type="gramStart"/>
      <w:r w:rsidRPr="00CE5DF3">
        <w:rPr>
          <w:rFonts w:ascii="Times New Roman" w:hAnsi="Times New Roman"/>
          <w:sz w:val="28"/>
          <w:szCs w:val="28"/>
        </w:rPr>
        <w:t>застройки города</w:t>
      </w:r>
      <w:proofErr w:type="gramEnd"/>
      <w:r w:rsidRPr="00CE5DF3">
        <w:rPr>
          <w:rFonts w:ascii="Times New Roman" w:hAnsi="Times New Roman"/>
          <w:sz w:val="28"/>
          <w:szCs w:val="28"/>
        </w:rPr>
        <w:t xml:space="preserve"> Димитровграда Ульяновской области» (далее - постановление) следующие изменения: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hAnsi="Times New Roman"/>
          <w:bCs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1.1.</w:t>
      </w:r>
      <w:r w:rsidRPr="00CE5DF3">
        <w:rPr>
          <w:rFonts w:ascii="Times New Roman" w:hAnsi="Times New Roman"/>
          <w:bCs/>
          <w:sz w:val="28"/>
          <w:szCs w:val="28"/>
        </w:rPr>
        <w:t xml:space="preserve"> Часть 1 статьи 4 главы  2 Правил землепользования и </w:t>
      </w:r>
      <w:proofErr w:type="gramStart"/>
      <w:r w:rsidRPr="00CE5DF3">
        <w:rPr>
          <w:rFonts w:ascii="Times New Roman" w:hAnsi="Times New Roman"/>
          <w:bCs/>
          <w:sz w:val="28"/>
          <w:szCs w:val="28"/>
        </w:rPr>
        <w:t>застройки города</w:t>
      </w:r>
      <w:proofErr w:type="gramEnd"/>
      <w:r w:rsidRPr="00CE5DF3">
        <w:rPr>
          <w:rFonts w:ascii="Times New Roman" w:hAnsi="Times New Roman"/>
          <w:bCs/>
          <w:sz w:val="28"/>
          <w:szCs w:val="28"/>
        </w:rPr>
        <w:t xml:space="preserve"> Димитровграда Ульяновской области, являющихся приложением № 2 к постановлению  (далее - Правила)  изложить  в следующей редакции:</w:t>
      </w:r>
    </w:p>
    <w:p w:rsidR="00CE5DF3" w:rsidRPr="00CE5DF3" w:rsidRDefault="00CE5DF3" w:rsidP="00CE5DF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5DF3">
        <w:rPr>
          <w:rFonts w:ascii="Times New Roman" w:hAnsi="Times New Roman"/>
          <w:bCs/>
          <w:sz w:val="28"/>
          <w:szCs w:val="28"/>
        </w:rPr>
        <w:t xml:space="preserve">«1. </w:t>
      </w:r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Полномочия </w:t>
      </w:r>
      <w:r w:rsidRPr="00CE5DF3">
        <w:rPr>
          <w:rFonts w:ascii="Times New Roman" w:hAnsi="Times New Roman"/>
          <w:sz w:val="28"/>
          <w:szCs w:val="28"/>
        </w:rPr>
        <w:t>органов местного самоуправления в области регулирования землепользования и застройки</w:t>
      </w:r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определены статьёй 11 Земельного кодекса </w:t>
      </w:r>
      <w:proofErr w:type="gramStart"/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Российской Федерации, статьёй 8 Градостроительного кодекса Российской Федерации, статьёй 16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CE5DF3">
          <w:rPr>
            <w:rFonts w:ascii="Times New Roman" w:eastAsia="MS Mincho" w:hAnsi="Times New Roman"/>
            <w:spacing w:val="-2"/>
            <w:sz w:val="28"/>
            <w:szCs w:val="28"/>
          </w:rPr>
          <w:t>06.10.2003</w:t>
        </w:r>
      </w:smartTag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03"/>
          <w:attr w:name="ls" w:val="trans"/>
        </w:smartTagPr>
        <w:r w:rsidRPr="00CE5DF3">
          <w:rPr>
            <w:rFonts w:ascii="Times New Roman" w:eastAsia="MS Mincho" w:hAnsi="Times New Roman"/>
            <w:spacing w:val="-2"/>
            <w:sz w:val="28"/>
            <w:szCs w:val="28"/>
          </w:rPr>
          <w:t>20.03.2025</w:t>
        </w:r>
      </w:smartTag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Законом Ульяновской области от </w:t>
      </w:r>
      <w:smartTag w:uri="urn:schemas-microsoft-com:office:smarttags" w:element="date">
        <w:smartTagPr>
          <w:attr w:name="Year" w:val="2008"/>
          <w:attr w:name="Day" w:val="30"/>
          <w:attr w:name="Month" w:val="06"/>
          <w:attr w:name="ls" w:val="trans"/>
        </w:smartTagPr>
        <w:r w:rsidRPr="00CE5DF3">
          <w:rPr>
            <w:rFonts w:ascii="Times New Roman" w:eastAsia="MS Mincho" w:hAnsi="Times New Roman"/>
            <w:spacing w:val="-2"/>
            <w:sz w:val="28"/>
            <w:szCs w:val="28"/>
          </w:rPr>
          <w:t>30.06.2008</w:t>
        </w:r>
      </w:smartTag>
      <w:r w:rsidRPr="00CE5DF3">
        <w:rPr>
          <w:rFonts w:ascii="Times New Roman" w:eastAsia="MS Mincho" w:hAnsi="Times New Roman"/>
          <w:spacing w:val="-2"/>
          <w:sz w:val="28"/>
          <w:szCs w:val="28"/>
        </w:rPr>
        <w:t xml:space="preserve"> № 118-ЗО «Градостроительный устав Ульяновской области», Уставом муниципального образования  «Город </w:t>
      </w:r>
      <w:r w:rsidRPr="00CE5DF3">
        <w:rPr>
          <w:rFonts w:ascii="Times New Roman" w:hAnsi="Times New Roman"/>
          <w:sz w:val="28"/>
          <w:szCs w:val="28"/>
        </w:rPr>
        <w:t xml:space="preserve">Димитровград» Ульяновской области.»; 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1.2. Часть 5 статьи 9 главы 4 Правил изложить в следующей редакции: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«5. Применительно к территории ведения гражданами садоводства или огородничества для собственных нужд, территории, в границах которой не предусматривается осуществление комплексного развития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</w:t>
      </w:r>
      <w:r w:rsidRPr="00CF0376">
        <w:rPr>
          <w:rFonts w:ascii="Times New Roman" w:eastAsia="Arial" w:hAnsi="Times New Roman"/>
          <w:sz w:val="28"/>
          <w:szCs w:val="28"/>
        </w:rPr>
        <w:t xml:space="preserve">предусмотренных </w:t>
      </w:r>
      <w:hyperlink r:id="rId7" w:history="1">
        <w:r w:rsidRPr="00CF0376">
          <w:rPr>
            <w:rStyle w:val="aa"/>
            <w:rFonts w:ascii="Times New Roman" w:eastAsia="Arial" w:hAnsi="Times New Roman"/>
            <w:sz w:val="28"/>
            <w:szCs w:val="28"/>
            <w:u w:val="none"/>
          </w:rPr>
          <w:t>частью 2 статьи 43</w:t>
        </w:r>
      </w:hyperlink>
      <w:r w:rsidRPr="00CF0376">
        <w:rPr>
          <w:rFonts w:ascii="Times New Roman" w:eastAsia="Arial" w:hAnsi="Times New Roman"/>
          <w:sz w:val="28"/>
          <w:szCs w:val="28"/>
        </w:rPr>
        <w:t xml:space="preserve"> Градостроительного  кодекса Российской Федерации. В целях определения</w:t>
      </w:r>
      <w:r w:rsidRPr="00CE5DF3">
        <w:rPr>
          <w:rFonts w:ascii="Times New Roman" w:eastAsia="Arial" w:hAnsi="Times New Roman"/>
          <w:sz w:val="28"/>
          <w:szCs w:val="28"/>
        </w:rPr>
        <w:t xml:space="preserve"> вида разрешенного использования земельного участка, предназначенного для размещения линейных объектов и их неотъемлемых технологических частей, для размещения которых не требуется разработка документации по планировке территории, допускается подготовка проекта межевания территории без подготовки проекта планировки территории</w:t>
      </w:r>
      <w:proofErr w:type="gramStart"/>
      <w:r w:rsidRPr="00CE5DF3">
        <w:rPr>
          <w:rFonts w:ascii="Times New Roman" w:eastAsia="Arial" w:hAnsi="Times New Roman"/>
          <w:sz w:val="28"/>
          <w:szCs w:val="28"/>
        </w:rPr>
        <w:t>.»;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1.3. пункт 1 части 2 статьи 11 главы 4 Правил изложить в следующей редакции: </w:t>
      </w:r>
    </w:p>
    <w:p w:rsidR="00CE5DF3" w:rsidRPr="00CE5DF3" w:rsidRDefault="00CE5DF3" w:rsidP="00CE5DF3">
      <w:pPr>
        <w:pStyle w:val="ab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«1) определения местоположения границ образуемых и изменяемых земельных участков, в том числе для исключения в отношении таких земельных участков вклинивания, вкрапливания,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</w:t>
      </w:r>
      <w:proofErr w:type="gramStart"/>
      <w:r w:rsidRPr="00CE5DF3">
        <w:rPr>
          <w:rFonts w:ascii="Times New Roman" w:hAnsi="Times New Roman"/>
          <w:sz w:val="28"/>
          <w:szCs w:val="28"/>
        </w:rPr>
        <w:t>;»</w:t>
      </w:r>
      <w:proofErr w:type="gramEnd"/>
      <w:r w:rsidRPr="00CE5DF3">
        <w:rPr>
          <w:rFonts w:ascii="Times New Roman" w:hAnsi="Times New Roman"/>
          <w:sz w:val="28"/>
          <w:szCs w:val="28"/>
        </w:rPr>
        <w:t>;</w:t>
      </w:r>
    </w:p>
    <w:p w:rsid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1.4. пункт 3 части 5 статьи 11 главы 4 Правил изложить в следующей редакции: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«3) виды разрешенного использования земельных участков, в том числе образуемых и изменяемых, в случае, если в соответствии с Градостроительным  Кодексом Россйской Федерации, другими федеральными законами вид или виды разрешенного использования земельного участка определяются в соответствии с документацией по планировке территории. При этом в случае планируемого размещения объекта капитального строительства вид или виды разрешенного использования земельного участка должны соответствовать назначению объекта, в отношении которого проектом планировки территории установлена зона планируемого размещения объекта капитального строительства;»;</w:t>
      </w:r>
    </w:p>
    <w:p w:rsidR="00CE5DF3" w:rsidRPr="00CE5DF3" w:rsidRDefault="00CE5DF3" w:rsidP="00CE5DF3">
      <w:pPr>
        <w:autoSpaceDE w:val="0"/>
        <w:spacing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1.5. Часть 5 статьи 11 главы 4 Правил дополнить пунктом 6  следующего содержания: </w:t>
      </w:r>
    </w:p>
    <w:p w:rsidR="00CE5DF3" w:rsidRPr="00CE5DF3" w:rsidRDefault="00CE5DF3" w:rsidP="00CE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«6) категорию земельных участков, в том числе образуемых, в случаях, если в соответствии с федеральным законом перевод земель из одной категории в другую, отнесение земель к определенной категории земель осуществляются в соответствии с документацией по планировке территории. При этом указывается категория земель, соответствующая виду или видам разрешенного использования земельного участка. Указание на отнесение земельного участка к категории земель населенных пунктов допускается только в случае его нахождения в границах населенного пункта</w:t>
      </w:r>
      <w:proofErr w:type="gramStart"/>
      <w:r w:rsidRPr="00CE5DF3">
        <w:rPr>
          <w:rFonts w:ascii="Times New Roman" w:hAnsi="Times New Roman"/>
          <w:sz w:val="28"/>
          <w:szCs w:val="28"/>
        </w:rPr>
        <w:t>.»;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1.6. В части 5 статьи 30 главы 7 Правил слова «десять дней» заменить словами «семь рабочих дней»; 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bCs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1.7.</w:t>
      </w:r>
      <w:r w:rsidRPr="00CE5DF3">
        <w:rPr>
          <w:rFonts w:ascii="Times New Roman" w:eastAsia="Arial" w:hAnsi="Times New Roman"/>
          <w:bCs/>
          <w:sz w:val="28"/>
          <w:szCs w:val="28"/>
        </w:rPr>
        <w:t xml:space="preserve"> Пункты 6-7 части 5 статьи 30 главы  7 Правил исключить;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1.8. Часть 8 статьи 31 главы 7 Правил изложить в следующей редакции: </w:t>
      </w:r>
    </w:p>
    <w:p w:rsidR="00CE5DF3" w:rsidRPr="00CE5DF3" w:rsidRDefault="00CE5DF3" w:rsidP="00CE5DF3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Andale Sans UI" w:hAnsi="Times New Roman"/>
          <w:color w:val="auto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«8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CE5DF3">
        <w:rPr>
          <w:rFonts w:ascii="Times New Roman" w:hAnsi="Times New Roman"/>
          <w:sz w:val="28"/>
          <w:szCs w:val="28"/>
        </w:rPr>
        <w:t>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города</w:t>
      </w:r>
      <w:proofErr w:type="gramStart"/>
      <w:r w:rsidRPr="00CE5DF3">
        <w:rPr>
          <w:rFonts w:ascii="Times New Roman" w:hAnsi="Times New Roman"/>
          <w:sz w:val="28"/>
          <w:szCs w:val="28"/>
        </w:rPr>
        <w:t>.».</w:t>
      </w:r>
      <w:proofErr w:type="gramEnd"/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1.9. Пункт  6 таблицы статьи 34 главы 9 Правил изложить в следующей редакции:</w:t>
      </w:r>
    </w:p>
    <w:p w:rsidR="00CE5DF3" w:rsidRPr="00CE5DF3" w:rsidRDefault="00CE5DF3" w:rsidP="00CE5DF3">
      <w:pPr>
        <w:autoSpaceDE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 «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2065"/>
        <w:gridCol w:w="5070"/>
        <w:gridCol w:w="526"/>
        <w:gridCol w:w="1276"/>
      </w:tblGrid>
      <w:tr w:rsidR="00CE5DF3" w:rsidRPr="00CE5DF3" w:rsidTr="00CE5DF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right="-312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right="113"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right="114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Cs/>
                <w:sz w:val="28"/>
                <w:szCs w:val="28"/>
              </w:rPr>
              <w:t xml:space="preserve">Размещение жилого дома, указанного в описании вида разрешенного использования с </w:t>
            </w:r>
            <w:hyperlink r:id="rId8" w:anchor="P140" w:history="1">
              <w:r w:rsidRPr="00CE5DF3">
                <w:rPr>
                  <w:rStyle w:val="aa"/>
                  <w:rFonts w:ascii="Times New Roman" w:hAnsi="Times New Roman"/>
                  <w:bCs/>
                  <w:color w:val="auto"/>
                  <w:sz w:val="28"/>
                  <w:szCs w:val="28"/>
                </w:rPr>
                <w:t>кодом 2.1</w:t>
              </w:r>
            </w:hyperlink>
            <w:r w:rsidRPr="00CE5DF3">
              <w:rPr>
                <w:rFonts w:ascii="Times New Roman" w:hAnsi="Times New Roman"/>
                <w:bCs/>
                <w:sz w:val="28"/>
                <w:szCs w:val="28"/>
              </w:rPr>
              <w:t>; производство сельскохозяйственной продукции; размещение гаража и иных вспомогательных сооружений; содержание сельскохозяйственных животных.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left="34" w:right="57" w:firstLine="11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ind w:left="114" w:right="57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CE5DF3">
              <w:rPr>
                <w:rFonts w:ascii="Times New Roman" w:hAnsi="Times New Roman"/>
                <w:sz w:val="28"/>
                <w:szCs w:val="28"/>
              </w:rPr>
              <w:t xml:space="preserve"> (у), Ж1С</w:t>
            </w:r>
          </w:p>
        </w:tc>
      </w:tr>
      <w:tr w:rsidR="00CE5DF3" w:rsidRPr="00CE5DF3" w:rsidTr="00CE5DF3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before="60" w:line="240" w:lineRule="auto"/>
              <w:ind w:firstLine="114"/>
              <w:rPr>
                <w:rFonts w:ascii="Times New Roman" w:eastAsia="Andale Sans UI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Предельные размеры земельных участков и предельные параметры</w:t>
            </w:r>
          </w:p>
          <w:p w:rsidR="00CE5DF3" w:rsidRPr="00CE5DF3" w:rsidRDefault="00CE5DF3" w:rsidP="00CE5DF3">
            <w:pPr>
              <w:spacing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разрешённого строительства, реконструкции объектов капитального строительства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Предельные размеры земельных участков. </w:t>
            </w:r>
          </w:p>
          <w:p w:rsidR="00CE5DF3" w:rsidRPr="00CE5DF3" w:rsidRDefault="00CE5DF3" w:rsidP="00CE5DF3">
            <w:pPr>
              <w:pStyle w:val="ab"/>
              <w:tabs>
                <w:tab w:val="left" w:pos="0"/>
                <w:tab w:val="left" w:pos="398"/>
              </w:tabs>
              <w:spacing w:after="0" w:line="240" w:lineRule="auto"/>
              <w:ind w:left="142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Минимальная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площадь земельного участка – </w:t>
            </w:r>
            <w:smartTag w:uri="urn:schemas-microsoft-com:office:smarttags" w:element="metricconverter">
              <w:smartTagPr>
                <w:attr w:name="ProductID" w:val="0.06 га"/>
              </w:smartTagPr>
              <w:smartTag w:uri="urn:schemas-microsoft-com:office:smarttags" w:element="time">
                <w:smartTagPr>
                  <w:attr w:name="Minute" w:val="06"/>
                  <w:attr w:name="Hour" w:val="0"/>
                </w:smartTagPr>
                <w:r w:rsidRPr="00CE5DF3">
                  <w:rPr>
                    <w:rFonts w:ascii="Times New Roman" w:hAnsi="Times New Roman"/>
                    <w:sz w:val="28"/>
                    <w:szCs w:val="28"/>
                  </w:rPr>
                  <w:t>0.06</w:t>
                </w:r>
              </w:smartTag>
              <w:r w:rsidRPr="00CE5DF3">
                <w:rPr>
                  <w:rFonts w:ascii="Times New Roman" w:hAnsi="Times New Roman"/>
                  <w:sz w:val="28"/>
                  <w:szCs w:val="28"/>
                </w:rPr>
                <w:t xml:space="preserve">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tabs>
                <w:tab w:val="left" w:pos="0"/>
                <w:tab w:val="left" w:pos="398"/>
              </w:tabs>
              <w:spacing w:after="0" w:line="240" w:lineRule="auto"/>
              <w:ind w:left="142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Максимальная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площадь земельного участка – </w:t>
            </w:r>
            <w:smartTag w:uri="urn:schemas-microsoft-com:office:smarttags" w:element="metricconverter">
              <w:smartTagPr>
                <w:attr w:name="ProductID" w:val="0,3 га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0,3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Минимальные отступы от границ земельных участков до зданий, строений, сооружений устанавливаются в соответствии с пунктом 4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Минимальные отступы до границы соседнего участка по санитарно-бытовым условиям для индивидуальных жилых домов с участками: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индивидуального жилого дома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бани, гаража и других построек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 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стволов высокорослых деревьев –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4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построек для содержания скота и птицы –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4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стволов среднерослых деревьев –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2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от кустарника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1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Минимальные отступы от красной линии улиц до жилого дома и хозяйственных построек –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5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Минимальное расстояние от окон жилых помещений (комнат, кухонь и веранд) до стен дома и хозяйственных построек (сарая, гаража, бани), расположенных на соседних земельных участках, по санитарным и бытовым условиям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6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Предельное количество этажей: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жилых домов – 3 (включая мансардный этаж высотой не более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20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.);</w:t>
            </w:r>
          </w:p>
          <w:p w:rsidR="00CE5DF3" w:rsidRPr="00CE5DF3" w:rsidRDefault="00CE5DF3" w:rsidP="00CE5DF3">
            <w:pPr>
              <w:numPr>
                <w:ilvl w:val="0"/>
                <w:numId w:val="9"/>
              </w:numPr>
              <w:tabs>
                <w:tab w:val="left" w:pos="681"/>
              </w:tabs>
              <w:spacing w:after="0" w:line="240" w:lineRule="auto"/>
              <w:ind w:left="0" w:right="57" w:firstLine="4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хозяйственных построек – 1 этаж.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Максимальная 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>высота</w:t>
            </w: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 характеристика ограждения принимаются в соответствии с пунктом 5 статьи 34 Правил.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8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Максимальный процент застройки в границах земельного участка не подлежит установлению.</w:t>
            </w:r>
          </w:p>
        </w:tc>
      </w:tr>
    </w:tbl>
    <w:p w:rsidR="00CE5DF3" w:rsidRPr="00CE5DF3" w:rsidRDefault="00CE5DF3" w:rsidP="00CE5DF3">
      <w:pPr>
        <w:autoSpaceDE w:val="0"/>
        <w:spacing w:line="240" w:lineRule="auto"/>
        <w:ind w:firstLine="705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CE5DF3">
        <w:rPr>
          <w:rFonts w:ascii="Times New Roman" w:eastAsia="Arial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».</w:t>
      </w:r>
    </w:p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Minute" w:val="10"/>
          <w:attr w:name="Hour" w:val="1"/>
        </w:smartTagPr>
        <w:r w:rsidRPr="00CE5DF3">
          <w:rPr>
            <w:rFonts w:ascii="Times New Roman" w:eastAsia="Arial" w:hAnsi="Times New Roman"/>
            <w:sz w:val="28"/>
            <w:szCs w:val="28"/>
          </w:rPr>
          <w:t>1.10.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Пункт 27 таблицы статьи 34 главы 9 Правил изложить в следующей редакции:</w:t>
      </w:r>
    </w:p>
    <w:p w:rsidR="00CE5DF3" w:rsidRPr="00CE5DF3" w:rsidRDefault="00CE5DF3" w:rsidP="00CE5DF3">
      <w:pPr>
        <w:autoSpaceDE w:val="0"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8"/>
        <w:gridCol w:w="1850"/>
        <w:gridCol w:w="5527"/>
        <w:gridCol w:w="709"/>
        <w:gridCol w:w="851"/>
      </w:tblGrid>
      <w:tr w:rsidR="00CE5DF3" w:rsidRPr="00CE5DF3" w:rsidTr="00CE5DF3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284" w:right="-312" w:hanging="142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Магазины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до </w:t>
            </w:r>
            <w:smartTag w:uri="urn:schemas-microsoft-com:office:smarttags" w:element="metricconverter">
              <w:smartTagPr>
                <w:attr w:name="ProductID" w:val="5000 кв. м"/>
              </w:smartTagPr>
              <w:smartTag w:uri="urn:schemas-microsoft-com:office:smarttags" w:element="metricconverter">
                <w:smartTagPr>
                  <w:attr w:name="ProductID" w:val="5000 кв. м"/>
                </w:smartTagPr>
                <w:r w:rsidRPr="00CE5DF3">
                  <w:rPr>
                    <w:rFonts w:ascii="Times New Roman" w:hAnsi="Times New Roman"/>
                    <w:sz w:val="28"/>
                    <w:szCs w:val="28"/>
                  </w:rPr>
                  <w:t>5000 кв. м</w:t>
                </w:r>
              </w:smartTag>
              <w:r w:rsidRPr="00CE5DF3">
                <w:rPr>
                  <w:rFonts w:ascii="Times New Roman" w:hAnsi="Times New Roman"/>
                  <w:sz w:val="28"/>
                  <w:szCs w:val="28"/>
                </w:rPr>
                <w:t>.</w:t>
              </w:r>
            </w:smartTag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57" w:right="57" w:firstLine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114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ЖЖ1 (у), О, </w:t>
            </w: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E5D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5DF3">
              <w:rPr>
                <w:rFonts w:ascii="Times New Roman" w:hAnsi="Times New Roman"/>
                <w:color w:val="000080"/>
                <w:sz w:val="28"/>
                <w:szCs w:val="28"/>
              </w:rPr>
              <w:t>Т(у)</w:t>
            </w:r>
          </w:p>
        </w:tc>
      </w:tr>
      <w:tr w:rsidR="00CE5DF3" w:rsidRPr="00CE5DF3" w:rsidTr="00CE5DF3">
        <w:tc>
          <w:tcPr>
            <w:tcW w:w="9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before="60" w:after="0" w:line="240" w:lineRule="auto"/>
              <w:ind w:firstLine="114"/>
              <w:rPr>
                <w:rFonts w:ascii="Times New Roman" w:eastAsia="Andale Sans UI" w:hAnsi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Предельные размеры земельных участков и предельные параметры</w:t>
            </w:r>
          </w:p>
          <w:p w:rsidR="00CE5DF3" w:rsidRPr="00CE5DF3" w:rsidRDefault="00CE5DF3" w:rsidP="00CE5DF3">
            <w:pPr>
              <w:spacing w:after="0" w:line="240" w:lineRule="auto"/>
              <w:ind w:firstLine="114"/>
              <w:rPr>
                <w:rFonts w:ascii="Times New Roman" w:hAnsi="Times New Roman"/>
                <w:b/>
                <w:i/>
                <w:strike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разрешённого строительства, реконструкции объектов капитального строительства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Предельные размеры земельных участков: 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Минимальная площадь земельных участков устанавливается с учётом пункта 3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Минимальная площадь земельного участка – </w:t>
            </w:r>
            <w:smartTag w:uri="urn:schemas-microsoft-com:office:smarttags" w:element="metricconverter">
              <w:smartTagPr>
                <w:attr w:name="ProductID" w:val="0,1 га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0,1 га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Максимальная площадь земельных участков не подлежит установлению.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Минимальные отступы от границ земельных участков до зданий, строений, сооружений устанавливаются с учётом пункта 4 статьи 34 Правил.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Минимальный отступ от красной линии улицы – по линии застройки улицы.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after="0" w:line="240" w:lineRule="auto"/>
              <w:ind w:left="57" w:right="57" w:firstLine="1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Минимальный отступ от границ смежных земельных участков до стен зданий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E5DF3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CE5DF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Предельное количество этажей – 3 этажа.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Максимальный процент застройки в границах земельного участка – 60%.</w:t>
            </w:r>
          </w:p>
          <w:p w:rsidR="00CE5DF3" w:rsidRPr="00CE5DF3" w:rsidRDefault="00CE5DF3" w:rsidP="00CE5DF3">
            <w:pPr>
              <w:pStyle w:val="ab"/>
              <w:numPr>
                <w:ilvl w:val="0"/>
                <w:numId w:val="10"/>
              </w:numPr>
              <w:tabs>
                <w:tab w:val="left" w:pos="398"/>
              </w:tabs>
              <w:spacing w:after="0" w:line="240" w:lineRule="auto"/>
              <w:ind w:left="0" w:right="57" w:firstLine="114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  <w:lang w:eastAsia="ar-SA"/>
              </w:rPr>
              <w:t>Иные предельные параметры разрешённого строительства, реконструкции объектов капитального строительства.</w:t>
            </w:r>
          </w:p>
          <w:p w:rsidR="00CE5DF3" w:rsidRPr="00CE5DF3" w:rsidRDefault="00CE5DF3" w:rsidP="00CE5DF3">
            <w:pPr>
              <w:tabs>
                <w:tab w:val="left" w:pos="398"/>
              </w:tabs>
              <w:spacing w:line="240" w:lineRule="auto"/>
              <w:ind w:left="57" w:right="57" w:firstLine="114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Минимальная доля озеленения от площади земельного участка – 15%.</w:t>
            </w:r>
          </w:p>
        </w:tc>
      </w:tr>
    </w:tbl>
    <w:p w:rsidR="00CE5DF3" w:rsidRPr="00CE5DF3" w:rsidRDefault="00CE5DF3" w:rsidP="00CE5DF3">
      <w:pPr>
        <w:autoSpaceDE w:val="0"/>
        <w:spacing w:after="0" w:line="240" w:lineRule="auto"/>
        <w:ind w:firstLine="705"/>
        <w:jc w:val="both"/>
        <w:rPr>
          <w:rFonts w:ascii="Times New Roman" w:eastAsia="Arial" w:hAnsi="Times New Roman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 xml:space="preserve">                                                                                                                          ».</w:t>
      </w:r>
    </w:p>
    <w:p w:rsidR="00CE5DF3" w:rsidRPr="00CE5DF3" w:rsidRDefault="00CE5DF3" w:rsidP="00CE5DF3">
      <w:pPr>
        <w:tabs>
          <w:tab w:val="left" w:pos="993"/>
        </w:tabs>
        <w:overflowPunct w:val="0"/>
        <w:spacing w:after="0" w:line="240" w:lineRule="auto"/>
        <w:ind w:firstLine="567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Minute" w:val="11"/>
          <w:attr w:name="Hour" w:val="1"/>
        </w:smartTagPr>
        <w:r w:rsidRPr="00CE5DF3">
          <w:rPr>
            <w:rFonts w:ascii="Times New Roman" w:eastAsia="Arial" w:hAnsi="Times New Roman"/>
            <w:sz w:val="28"/>
            <w:szCs w:val="28"/>
          </w:rPr>
          <w:t>1.11.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В статье 35 главы 9 Правил таблицу «</w:t>
      </w:r>
      <w:r w:rsidRPr="00CE5DF3">
        <w:rPr>
          <w:rFonts w:ascii="Times New Roman" w:hAnsi="Times New Roman"/>
          <w:sz w:val="28"/>
          <w:szCs w:val="28"/>
        </w:rPr>
        <w:t>Перечень видов разрешённого использования» территориальной зоны Ж</w:t>
      </w:r>
      <w:proofErr w:type="gramStart"/>
      <w:r w:rsidRPr="00CE5DF3">
        <w:rPr>
          <w:rFonts w:ascii="Times New Roman" w:hAnsi="Times New Roman"/>
          <w:sz w:val="28"/>
          <w:szCs w:val="28"/>
        </w:rPr>
        <w:t>1</w:t>
      </w:r>
      <w:proofErr w:type="gramEnd"/>
      <w:r w:rsidRPr="00CE5DF3">
        <w:rPr>
          <w:rFonts w:ascii="Times New Roman" w:hAnsi="Times New Roman"/>
          <w:b/>
          <w:sz w:val="28"/>
          <w:szCs w:val="28"/>
        </w:rPr>
        <w:t xml:space="preserve"> </w:t>
      </w:r>
      <w:r w:rsidRPr="00CE5DF3">
        <w:rPr>
          <w:rFonts w:ascii="Times New Roman" w:eastAsia="Arial" w:hAnsi="Times New Roman"/>
          <w:sz w:val="28"/>
          <w:szCs w:val="28"/>
        </w:rPr>
        <w:t>изложить в следующей редакции:</w:t>
      </w:r>
    </w:p>
    <w:p w:rsidR="00CE5DF3" w:rsidRPr="00CE5DF3" w:rsidRDefault="00CE5DF3" w:rsidP="00CE5DF3">
      <w:pPr>
        <w:tabs>
          <w:tab w:val="left" w:pos="993"/>
        </w:tabs>
        <w:overflowPunct w:val="0"/>
        <w:spacing w:after="0" w:line="240" w:lineRule="auto"/>
        <w:ind w:firstLine="567"/>
        <w:rPr>
          <w:rFonts w:ascii="Times New Roman" w:eastAsia="Andale Sans UI" w:hAnsi="Times New Roman"/>
          <w:b/>
          <w:color w:val="auto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  <w:r w:rsidRPr="00CE5DF3">
        <w:rPr>
          <w:rFonts w:ascii="Times New Roman" w:hAnsi="Times New Roman"/>
          <w:b/>
          <w:sz w:val="28"/>
          <w:szCs w:val="28"/>
        </w:rPr>
        <w:t>Виды разрешённого использования земельных участков и объектов капитального строительства, допустимых для применения в зоне Ж</w:t>
      </w:r>
      <w:proofErr w:type="gramStart"/>
      <w:r w:rsidRPr="00CE5DF3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CE5DF3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003"/>
        <w:gridCol w:w="1702"/>
      </w:tblGrid>
      <w:tr w:rsidR="00CE5DF3" w:rsidRPr="00CE5DF3" w:rsidTr="00CE5DF3">
        <w:trPr>
          <w:trHeight w:val="504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Наименование вида разрешённого использования</w:t>
            </w:r>
          </w:p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земельного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вида</w:t>
            </w:r>
          </w:p>
        </w:tc>
      </w:tr>
      <w:tr w:rsidR="00CE5DF3" w:rsidRPr="00CE5DF3" w:rsidTr="00CE5DF3">
        <w:trPr>
          <w:trHeight w:val="341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разрешённого использования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Блокированная жилая застройка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Дошкольное, начальное и среднее общее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3.5.1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pStyle w:val="10"/>
              <w:spacing w:after="0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Государственное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3.8.1</w:t>
            </w: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rial" w:hAnsi="Times New Roman"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12.0</w:t>
            </w:r>
          </w:p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Площадки для занятий спортом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5.1.3</w:t>
            </w:r>
          </w:p>
        </w:tc>
      </w:tr>
      <w:tr w:rsidR="00CE5DF3" w:rsidRPr="00CE5DF3" w:rsidTr="00CE5DF3">
        <w:trPr>
          <w:trHeight w:hRule="exact" w:val="326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Предоставление коммунальных услуг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</w:tr>
      <w:tr w:rsidR="00CE5DF3" w:rsidRPr="00CE5DF3" w:rsidTr="00CE5DF3">
        <w:trPr>
          <w:trHeight w:val="401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i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Условно разрешённые виды использования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Для ведения личного подсобного хозяйства (приусадебный  земельный участок)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Амбулаторное ветеринарное обслуживание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3.10.1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3.1.2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Оказание социальной помощи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3.2.2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Бытовое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Амбулаторно-поликлиническое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3.4.1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Осуществление религиозных обрядов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3.7.1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Деловое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4.1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Магазины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 4.4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4.6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Гостиничное обслуживание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4.7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rial" w:hAnsi="Times New Roman"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Среднеэтажная жилая застройка  </w:t>
            </w:r>
          </w:p>
          <w:p w:rsidR="00CE5DF3" w:rsidRPr="00CE5DF3" w:rsidRDefault="00CE5DF3" w:rsidP="00CE5DF3">
            <w:pPr>
              <w:spacing w:after="0" w:line="240" w:lineRule="auto"/>
              <w:rPr>
                <w:rFonts w:ascii="Times New Roman" w:eastAsia="Andale Sans UI" w:hAnsi="Times New Roman"/>
                <w:color w:val="FF0000"/>
                <w:kern w:val="2"/>
                <w:sz w:val="28"/>
                <w:szCs w:val="28"/>
                <w:lang w:eastAsia="ar-SA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>Особые условтя реализации регламента: при реализации масштабных инвестиционных проектов жилищного  строительства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      2.5</w:t>
            </w:r>
          </w:p>
        </w:tc>
      </w:tr>
    </w:tbl>
    <w:p w:rsidR="00CE5DF3" w:rsidRPr="00CE5DF3" w:rsidRDefault="00CE5DF3" w:rsidP="00CE5DF3">
      <w:pPr>
        <w:autoSpaceDE w:val="0"/>
        <w:spacing w:after="0" w:line="240" w:lineRule="auto"/>
        <w:ind w:left="8496" w:right="141" w:firstLine="708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 w:rsidRPr="00CE5DF3">
        <w:rPr>
          <w:rFonts w:ascii="Times New Roman" w:eastAsia="Arial" w:hAnsi="Times New Roman"/>
          <w:kern w:val="2"/>
          <w:sz w:val="28"/>
          <w:szCs w:val="28"/>
          <w:lang w:eastAsia="ar-SA"/>
        </w:rPr>
        <w:t>»;</w:t>
      </w:r>
    </w:p>
    <w:p w:rsidR="00CE5DF3" w:rsidRPr="00CE5DF3" w:rsidRDefault="00CE5DF3" w:rsidP="00CE5DF3">
      <w:pPr>
        <w:autoSpaceDE w:val="0"/>
        <w:spacing w:after="0" w:line="240" w:lineRule="auto"/>
        <w:ind w:right="141" w:firstLine="705"/>
        <w:jc w:val="both"/>
        <w:rPr>
          <w:rFonts w:ascii="Times New Roman" w:eastAsia="Arial" w:hAnsi="Times New Roman"/>
          <w:sz w:val="28"/>
          <w:szCs w:val="28"/>
        </w:rPr>
      </w:pPr>
      <w:smartTag w:uri="urn:schemas-microsoft-com:office:smarttags" w:element="time">
        <w:smartTagPr>
          <w:attr w:name="Minute" w:val="12"/>
          <w:attr w:name="Hour" w:val="1"/>
        </w:smartTagPr>
        <w:r w:rsidRPr="00CE5DF3">
          <w:rPr>
            <w:rFonts w:ascii="Times New Roman" w:eastAsia="Arial" w:hAnsi="Times New Roman"/>
            <w:sz w:val="28"/>
            <w:szCs w:val="28"/>
          </w:rPr>
          <w:t>1.12.</w:t>
        </w:r>
      </w:smartTag>
      <w:r w:rsidRPr="00CE5DF3">
        <w:rPr>
          <w:rFonts w:ascii="Times New Roman" w:eastAsia="Arial" w:hAnsi="Times New Roman"/>
          <w:sz w:val="28"/>
          <w:szCs w:val="28"/>
        </w:rPr>
        <w:t xml:space="preserve"> В статье 37 главы 9 Правил таблицу «Виды разрешённого использования земельных участков и объектов капитального строительства, допустимых для применения в зоне </w:t>
      </w:r>
      <w:proofErr w:type="gramStart"/>
      <w:r w:rsidRPr="00CE5DF3">
        <w:rPr>
          <w:rFonts w:ascii="Times New Roman" w:eastAsia="Arial" w:hAnsi="Times New Roman"/>
          <w:sz w:val="28"/>
          <w:szCs w:val="28"/>
        </w:rPr>
        <w:t>П</w:t>
      </w:r>
      <w:proofErr w:type="gramEnd"/>
      <w:r w:rsidRPr="00CE5DF3">
        <w:rPr>
          <w:rFonts w:ascii="Times New Roman" w:eastAsia="Arial" w:hAnsi="Times New Roman"/>
          <w:sz w:val="28"/>
          <w:szCs w:val="28"/>
        </w:rPr>
        <w:t>»  изложить в следующей редакции:</w:t>
      </w:r>
    </w:p>
    <w:p w:rsidR="00CE5DF3" w:rsidRPr="00CE5DF3" w:rsidRDefault="00CE5DF3" w:rsidP="00CE5DF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/>
          <w:b/>
          <w:color w:val="auto"/>
          <w:sz w:val="28"/>
          <w:szCs w:val="28"/>
        </w:rPr>
      </w:pPr>
      <w:r w:rsidRPr="00CE5DF3">
        <w:rPr>
          <w:rFonts w:ascii="Times New Roman" w:eastAsia="Arial" w:hAnsi="Times New Roman"/>
          <w:sz w:val="28"/>
          <w:szCs w:val="28"/>
        </w:rPr>
        <w:t>«</w:t>
      </w:r>
      <w:r w:rsidRPr="00CE5DF3">
        <w:rPr>
          <w:rFonts w:ascii="Times New Roman" w:hAnsi="Times New Roman"/>
          <w:b/>
          <w:spacing w:val="-4"/>
          <w:sz w:val="28"/>
          <w:szCs w:val="28"/>
        </w:rPr>
        <w:t xml:space="preserve">Виды разрешённого использования земельных участков и объектов капитального строительства, допустимых для применения в зоне </w:t>
      </w:r>
      <w:proofErr w:type="gramStart"/>
      <w:r w:rsidRPr="00CE5DF3">
        <w:rPr>
          <w:rFonts w:ascii="Times New Roman" w:hAnsi="Times New Roman"/>
          <w:b/>
          <w:spacing w:val="-4"/>
          <w:sz w:val="28"/>
          <w:szCs w:val="28"/>
        </w:rPr>
        <w:t>П</w:t>
      </w:r>
      <w:proofErr w:type="gramEnd"/>
      <w:r w:rsidRPr="00CE5DF3">
        <w:rPr>
          <w:rFonts w:ascii="Times New Roman" w:hAnsi="Times New Roman"/>
          <w:b/>
          <w:spacing w:val="-4"/>
          <w:sz w:val="28"/>
          <w:szCs w:val="28"/>
        </w:rPr>
        <w:t>:</w:t>
      </w:r>
    </w:p>
    <w:tbl>
      <w:tblPr>
        <w:tblpPr w:leftFromText="180" w:rightFromText="180" w:vertAnchor="text" w:horzAnchor="margin" w:tblpY="63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8004"/>
        <w:gridCol w:w="709"/>
        <w:gridCol w:w="992"/>
      </w:tblGrid>
      <w:tr w:rsidR="00CE5DF3" w:rsidRPr="00CE5DF3" w:rsidTr="00CE5DF3">
        <w:trPr>
          <w:trHeight w:val="504"/>
        </w:trPr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вида разрешённого использования </w:t>
            </w:r>
          </w:p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земельного участка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eastAsia="Arial" w:hAnsi="Times New Roman"/>
                <w:b/>
                <w:kern w:val="2"/>
                <w:sz w:val="28"/>
                <w:szCs w:val="28"/>
                <w:lang w:eastAsia="fa-IR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вида</w:t>
            </w:r>
          </w:p>
        </w:tc>
      </w:tr>
      <w:tr w:rsidR="00CE5DF3" w:rsidRPr="00CE5DF3" w:rsidTr="00CE5DF3">
        <w:trPr>
          <w:trHeight w:val="504"/>
        </w:trPr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Основные виды разрешённого использования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Хранение и переработка сельскохозяйственной 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Хранение автотранспорта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2.7.1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Коммунальное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Обеспечение научной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Приюты для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3.10.2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proofErr w:type="gramStart"/>
            <w:r w:rsidRPr="00CE5DF3">
              <w:rPr>
                <w:rFonts w:ascii="Times New Roman" w:hAnsi="Times New Roman"/>
                <w:sz w:val="28"/>
                <w:szCs w:val="28"/>
              </w:rPr>
              <w:t>Объекты торговли (торговые ценнтры, торгово-развлекательные центры (комплексы)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F0376">
            <w:pPr>
              <w:pStyle w:val="9"/>
              <w:framePr w:hSpace="0" w:wrap="auto" w:vAnchor="margin" w:hAnchor="text" w:yAlign="inline"/>
              <w:rPr>
                <w:kern w:val="2"/>
              </w:rPr>
            </w:pPr>
            <w:r w:rsidRPr="00CE5DF3">
              <w:t>Магазины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F0376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Служебные гаражи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</w:tr>
      <w:tr w:rsidR="00CE5DF3" w:rsidRPr="00CE5DF3" w:rsidTr="00CE5DF3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Особые условия реализации регламента: </w:t>
            </w: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для видов использования:  «Обеспечение научной деятельности», «Приюты для животных», «Объекты торговли», «Магазины», «Коммунальное обслуживание» 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Недропользование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Тяжелая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Автомобилестроительная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Легкая промышленность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Фармацевтическая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6.3.1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Пищевая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Нефтехимическая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6.5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6.6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Энергетика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6.7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Связь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6.8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Склады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Целлюлозно-бумажная промышленность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Научно-производственная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6.12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Железнодорожный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Размещение автомобильных дорог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7.2.1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Водный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Воздушный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Трубопроводный транспорт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7.5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Общее пользование водными объектами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Земельные участки (территории) общего пользования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12.0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Птицеводство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 xml:space="preserve">Рыбоводство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Атомная энергетика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6.7.1</w:t>
            </w:r>
          </w:p>
        </w:tc>
      </w:tr>
      <w:tr w:rsidR="00CE5DF3" w:rsidRPr="00CE5DF3" w:rsidTr="00CE5DF3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Специальная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12.2</w:t>
            </w:r>
          </w:p>
        </w:tc>
      </w:tr>
      <w:tr w:rsidR="00CE5DF3" w:rsidRPr="00CE5DF3" w:rsidTr="00CE5DF3">
        <w:trPr>
          <w:trHeight w:val="363"/>
        </w:trPr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ind w:left="79" w:hanging="79"/>
              <w:jc w:val="center"/>
              <w:rPr>
                <w:rFonts w:ascii="Times New Roman" w:hAnsi="Times New Roman"/>
                <w:b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b/>
                <w:sz w:val="28"/>
                <w:szCs w:val="28"/>
              </w:rPr>
              <w:t>Условно разрешённые виды использования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Общественное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Обеспечение дорожного отдыха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4.9.1.2</w:t>
            </w:r>
          </w:p>
        </w:tc>
      </w:tr>
      <w:tr w:rsidR="00CE5DF3" w:rsidRPr="00CE5DF3" w:rsidTr="00CE5DF3">
        <w:tc>
          <w:tcPr>
            <w:tcW w:w="8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F3" w:rsidRPr="00CE5DF3" w:rsidRDefault="00CE5DF3" w:rsidP="00CE5DF3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Гидротехнические сооружения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DF3" w:rsidRPr="00CE5DF3" w:rsidRDefault="00CE5DF3" w:rsidP="00CE5DF3">
            <w:pPr>
              <w:spacing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E5DF3"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</w:tr>
    </w:tbl>
    <w:p w:rsidR="00CE5DF3" w:rsidRPr="00CE5DF3" w:rsidRDefault="00CE5DF3" w:rsidP="00CE5DF3">
      <w:pPr>
        <w:spacing w:line="240" w:lineRule="auto"/>
        <w:ind w:left="8472" w:firstLine="706"/>
        <w:rPr>
          <w:rFonts w:ascii="Times New Roman" w:eastAsia="Andale Sans UI" w:hAnsi="Times New Roman"/>
          <w:kern w:val="2"/>
          <w:sz w:val="28"/>
          <w:szCs w:val="28"/>
          <w:lang w:eastAsia="en-US"/>
        </w:rPr>
      </w:pPr>
      <w:r w:rsidRPr="00CE5DF3">
        <w:rPr>
          <w:rFonts w:ascii="Times New Roman" w:hAnsi="Times New Roman"/>
          <w:sz w:val="28"/>
          <w:szCs w:val="28"/>
          <w:lang w:eastAsia="en-US"/>
        </w:rPr>
        <w:t>».</w:t>
      </w:r>
    </w:p>
    <w:p w:rsidR="00A5099F" w:rsidRPr="00CE5DF3" w:rsidRDefault="00B7332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2. Настоящее постановление  подлежит официальному опубликованию и размещению в информационно-телекоммуникационной сети Интернет на официальном сайте Администрации города.</w:t>
      </w:r>
    </w:p>
    <w:p w:rsidR="00A5099F" w:rsidRPr="00CE5DF3" w:rsidRDefault="00B7332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>3.Контроль за исполнением настоящего постановления возложить на</w:t>
      </w:r>
      <w:proofErr w:type="gramStart"/>
      <w:r w:rsidRPr="00CE5DF3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CE5DF3">
        <w:rPr>
          <w:rFonts w:ascii="Times New Roman" w:hAnsi="Times New Roman"/>
          <w:sz w:val="28"/>
          <w:szCs w:val="28"/>
        </w:rPr>
        <w:t>ервого заместителя Главы города  Муллина Н.Ю.</w:t>
      </w:r>
    </w:p>
    <w:p w:rsidR="00A5099F" w:rsidRPr="00CE5DF3" w:rsidRDefault="00A5099F" w:rsidP="00CE5DF3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099F" w:rsidRPr="00CE5DF3" w:rsidRDefault="00A5099F" w:rsidP="00CE5D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30CF" w:rsidRPr="00CE5DF3" w:rsidRDefault="00B7332F" w:rsidP="00CE5DF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5DF3">
        <w:rPr>
          <w:rFonts w:ascii="Times New Roman" w:hAnsi="Times New Roman"/>
          <w:sz w:val="28"/>
          <w:szCs w:val="28"/>
        </w:rPr>
        <w:t xml:space="preserve">Глава города </w:t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</w:r>
      <w:r w:rsidRPr="00CE5DF3">
        <w:rPr>
          <w:rFonts w:ascii="Times New Roman" w:hAnsi="Times New Roman"/>
          <w:sz w:val="28"/>
          <w:szCs w:val="28"/>
        </w:rPr>
        <w:tab/>
        <w:t xml:space="preserve">          </w:t>
      </w:r>
      <w:r w:rsidRPr="00CE5DF3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CE5DF3">
        <w:rPr>
          <w:rFonts w:ascii="Times New Roman" w:hAnsi="Times New Roman"/>
          <w:sz w:val="28"/>
          <w:szCs w:val="28"/>
        </w:rPr>
        <w:tab/>
        <w:t xml:space="preserve">            С.А.Сандрюков </w:t>
      </w:r>
    </w:p>
    <w:sectPr w:rsidR="002A30CF" w:rsidRPr="00CE5DF3" w:rsidSect="00A5099F">
      <w:headerReference w:type="default" r:id="rId9"/>
      <w:pgSz w:w="11906" w:h="16838"/>
      <w:pgMar w:top="567" w:right="566" w:bottom="426" w:left="1701" w:header="397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982" w:rsidRDefault="00F05982" w:rsidP="00A5099F">
      <w:pPr>
        <w:spacing w:after="0" w:line="240" w:lineRule="auto"/>
      </w:pPr>
      <w:r>
        <w:separator/>
      </w:r>
    </w:p>
  </w:endnote>
  <w:endnote w:type="continuationSeparator" w:id="0">
    <w:p w:rsidR="00F05982" w:rsidRDefault="00F05982" w:rsidP="00A5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982" w:rsidRDefault="00F05982" w:rsidP="00A5099F">
      <w:pPr>
        <w:spacing w:after="0" w:line="240" w:lineRule="auto"/>
      </w:pPr>
      <w:r>
        <w:separator/>
      </w:r>
    </w:p>
  </w:footnote>
  <w:footnote w:type="continuationSeparator" w:id="0">
    <w:p w:rsidR="00F05982" w:rsidRDefault="00F05982" w:rsidP="00A5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99F" w:rsidRDefault="00500871">
    <w:pPr>
      <w:framePr w:wrap="around" w:vAnchor="text" w:hAnchor="margin" w:xAlign="center" w:y="1"/>
    </w:pPr>
    <w:r>
      <w:fldChar w:fldCharType="begin"/>
    </w:r>
    <w:r w:rsidR="00B7332F">
      <w:instrText xml:space="preserve">PAGE </w:instrText>
    </w:r>
    <w:r>
      <w:fldChar w:fldCharType="separate"/>
    </w:r>
    <w:r w:rsidR="00D82E81">
      <w:rPr>
        <w:noProof/>
      </w:rPr>
      <w:t>2</w:t>
    </w:r>
    <w:r>
      <w:fldChar w:fldCharType="end"/>
    </w:r>
  </w:p>
  <w:p w:rsidR="00A5099F" w:rsidRDefault="00A5099F">
    <w:pPr>
      <w:pStyle w:val="ad"/>
      <w:jc w:val="center"/>
    </w:pPr>
  </w:p>
  <w:p w:rsidR="00A5099F" w:rsidRDefault="00A5099F"/>
  <w:p w:rsidR="00A5099F" w:rsidRDefault="00A5099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0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76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2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4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0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560"/>
        </w:tabs>
        <w:ind w:left="0" w:firstLine="0"/>
      </w:pPr>
    </w:lvl>
  </w:abstractNum>
  <w:abstractNum w:abstractNumId="1">
    <w:nsid w:val="057F7DD3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2">
    <w:nsid w:val="1A7521E6"/>
    <w:multiLevelType w:val="hybridMultilevel"/>
    <w:tmpl w:val="641E329E"/>
    <w:lvl w:ilvl="0" w:tplc="234A2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364F4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4">
    <w:nsid w:val="282F5289"/>
    <w:multiLevelType w:val="hybridMultilevel"/>
    <w:tmpl w:val="3B6E66EC"/>
    <w:lvl w:ilvl="0" w:tplc="0419000F">
      <w:start w:val="1"/>
      <w:numFmt w:val="decimal"/>
      <w:lvlText w:val="%1."/>
      <w:lvlJc w:val="left"/>
      <w:pPr>
        <w:ind w:left="8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22434E"/>
    <w:multiLevelType w:val="multilevel"/>
    <w:tmpl w:val="B686BDFE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582" w:hanging="108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</w:lvl>
  </w:abstractNum>
  <w:abstractNum w:abstractNumId="6">
    <w:nsid w:val="5D793819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abstractNum w:abstractNumId="7">
    <w:nsid w:val="6AF46602"/>
    <w:multiLevelType w:val="multilevel"/>
    <w:tmpl w:val="102CBAC8"/>
    <w:lvl w:ilvl="0">
      <w:start w:val="1"/>
      <w:numFmt w:val="decimal"/>
      <w:lvlText w:val="%1."/>
      <w:lvlJc w:val="left"/>
      <w:pPr>
        <w:ind w:left="86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99F"/>
    <w:rsid w:val="00006B78"/>
    <w:rsid w:val="000F4372"/>
    <w:rsid w:val="00117233"/>
    <w:rsid w:val="001473B6"/>
    <w:rsid w:val="00171350"/>
    <w:rsid w:val="001714A2"/>
    <w:rsid w:val="001C4D70"/>
    <w:rsid w:val="00202E6E"/>
    <w:rsid w:val="00250816"/>
    <w:rsid w:val="00286F63"/>
    <w:rsid w:val="00295432"/>
    <w:rsid w:val="002A30CF"/>
    <w:rsid w:val="002B23E0"/>
    <w:rsid w:val="00367476"/>
    <w:rsid w:val="00445C20"/>
    <w:rsid w:val="00482FDE"/>
    <w:rsid w:val="0048680A"/>
    <w:rsid w:val="00493801"/>
    <w:rsid w:val="00500871"/>
    <w:rsid w:val="00521FD1"/>
    <w:rsid w:val="00560F0E"/>
    <w:rsid w:val="00566F62"/>
    <w:rsid w:val="005671A0"/>
    <w:rsid w:val="0059186D"/>
    <w:rsid w:val="0059502D"/>
    <w:rsid w:val="005973A8"/>
    <w:rsid w:val="005E679D"/>
    <w:rsid w:val="006058DA"/>
    <w:rsid w:val="006070DC"/>
    <w:rsid w:val="007311B9"/>
    <w:rsid w:val="00746261"/>
    <w:rsid w:val="007945C1"/>
    <w:rsid w:val="007A0AD8"/>
    <w:rsid w:val="007A32EA"/>
    <w:rsid w:val="00800600"/>
    <w:rsid w:val="008152EA"/>
    <w:rsid w:val="00861EEF"/>
    <w:rsid w:val="008B2B9A"/>
    <w:rsid w:val="008E5624"/>
    <w:rsid w:val="00933FC8"/>
    <w:rsid w:val="009A368A"/>
    <w:rsid w:val="009A7C31"/>
    <w:rsid w:val="009B2415"/>
    <w:rsid w:val="009B6DBE"/>
    <w:rsid w:val="009C6AF4"/>
    <w:rsid w:val="00A26BE6"/>
    <w:rsid w:val="00A33378"/>
    <w:rsid w:val="00A50950"/>
    <w:rsid w:val="00A5099F"/>
    <w:rsid w:val="00B36510"/>
    <w:rsid w:val="00B627C1"/>
    <w:rsid w:val="00B719EE"/>
    <w:rsid w:val="00B7332F"/>
    <w:rsid w:val="00B86171"/>
    <w:rsid w:val="00C304BF"/>
    <w:rsid w:val="00C8507A"/>
    <w:rsid w:val="00CB0E77"/>
    <w:rsid w:val="00CC20DB"/>
    <w:rsid w:val="00CE272D"/>
    <w:rsid w:val="00CE5DF3"/>
    <w:rsid w:val="00CF0376"/>
    <w:rsid w:val="00D5277B"/>
    <w:rsid w:val="00D82E81"/>
    <w:rsid w:val="00D852B6"/>
    <w:rsid w:val="00E614DC"/>
    <w:rsid w:val="00EB2ED8"/>
    <w:rsid w:val="00EC7DC0"/>
    <w:rsid w:val="00EF582D"/>
    <w:rsid w:val="00F05982"/>
    <w:rsid w:val="00F27B28"/>
    <w:rsid w:val="00F67302"/>
    <w:rsid w:val="00F84091"/>
    <w:rsid w:val="00FD4FFB"/>
    <w:rsid w:val="00FE5168"/>
    <w:rsid w:val="00FE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5099F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A5099F"/>
    <w:pPr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A5099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A5099F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A50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5099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9B2415"/>
    <w:pPr>
      <w:keepNext/>
      <w:widowControl w:val="0"/>
      <w:suppressAutoHyphens/>
      <w:autoSpaceDE w:val="0"/>
      <w:autoSpaceDN w:val="0"/>
      <w:adjustRightInd w:val="0"/>
      <w:spacing w:line="240" w:lineRule="auto"/>
      <w:jc w:val="both"/>
      <w:outlineLvl w:val="5"/>
    </w:pPr>
    <w:rPr>
      <w:rFonts w:ascii="Times New Roman" w:hAnsi="Times New Roman"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A5099F"/>
    <w:pPr>
      <w:keepNext/>
      <w:keepLines/>
      <w:spacing w:before="200" w:after="0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A5099F"/>
    <w:pPr>
      <w:keepNext/>
      <w:keepLines/>
      <w:spacing w:before="200" w:after="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F0376"/>
    <w:pPr>
      <w:keepNext/>
      <w:framePr w:hSpace="180" w:wrap="around" w:vAnchor="text" w:hAnchor="margin" w:y="63"/>
      <w:spacing w:after="0" w:line="240" w:lineRule="auto"/>
      <w:outlineLvl w:val="8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5099F"/>
    <w:rPr>
      <w:sz w:val="22"/>
    </w:rPr>
  </w:style>
  <w:style w:type="paragraph" w:customStyle="1" w:styleId="a3">
    <w:name w:val="Нормальный"/>
    <w:link w:val="a4"/>
    <w:rsid w:val="00A5099F"/>
    <w:rPr>
      <w:rFonts w:ascii="Times New Roman" w:hAnsi="Times New Roman"/>
    </w:rPr>
  </w:style>
  <w:style w:type="character" w:customStyle="1" w:styleId="a4">
    <w:name w:val="Нормальный"/>
    <w:link w:val="a3"/>
    <w:rsid w:val="00A5099F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A50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50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50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5099F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A5099F"/>
    <w:rPr>
      <w:rFonts w:ascii="Cambria" w:hAnsi="Cambria"/>
      <w:i/>
      <w:color w:val="404040"/>
    </w:rPr>
  </w:style>
  <w:style w:type="paragraph" w:styleId="61">
    <w:name w:val="toc 6"/>
    <w:next w:val="a"/>
    <w:link w:val="62"/>
    <w:uiPriority w:val="39"/>
    <w:rsid w:val="00A5099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5099F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A5099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A5099F"/>
    <w:rPr>
      <w:rFonts w:ascii="XO Thames" w:hAnsi="XO Thames"/>
      <w:sz w:val="28"/>
    </w:rPr>
  </w:style>
  <w:style w:type="paragraph" w:styleId="a5">
    <w:name w:val="footer"/>
    <w:basedOn w:val="a"/>
    <w:link w:val="a6"/>
    <w:rsid w:val="00A50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A5099F"/>
  </w:style>
  <w:style w:type="paragraph" w:customStyle="1" w:styleId="a7">
    <w:name w:val="Знак"/>
    <w:basedOn w:val="a"/>
    <w:link w:val="a8"/>
    <w:rsid w:val="00A5099F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sid w:val="00A5099F"/>
    <w:rPr>
      <w:rFonts w:ascii="Verdana" w:hAnsi="Verdana"/>
      <w:sz w:val="20"/>
    </w:rPr>
  </w:style>
  <w:style w:type="character" w:customStyle="1" w:styleId="30">
    <w:name w:val="Заголовок 3 Знак"/>
    <w:basedOn w:val="1"/>
    <w:link w:val="3"/>
    <w:rsid w:val="00A5099F"/>
    <w:rPr>
      <w:rFonts w:asciiTheme="majorHAnsi" w:hAnsiTheme="majorHAnsi"/>
      <w:b/>
      <w:color w:val="4F81BD" w:themeColor="accent1"/>
    </w:rPr>
  </w:style>
  <w:style w:type="paragraph" w:customStyle="1" w:styleId="ConsPlusNormal">
    <w:name w:val="ConsPlusNormal"/>
    <w:link w:val="ConsPlusNormal0"/>
    <w:rsid w:val="00A5099F"/>
    <w:rPr>
      <w:rFonts w:ascii="Arial" w:hAnsi="Arial"/>
    </w:rPr>
  </w:style>
  <w:style w:type="character" w:customStyle="1" w:styleId="ConsPlusNormal0">
    <w:name w:val="ConsPlusNormal"/>
    <w:link w:val="ConsPlusNormal"/>
    <w:rsid w:val="00A5099F"/>
    <w:rPr>
      <w:rFonts w:ascii="Arial" w:hAnsi="Arial"/>
    </w:rPr>
  </w:style>
  <w:style w:type="paragraph" w:styleId="31">
    <w:name w:val="toc 3"/>
    <w:next w:val="a"/>
    <w:link w:val="32"/>
    <w:uiPriority w:val="39"/>
    <w:rsid w:val="00A50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5099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50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5099F"/>
    <w:rPr>
      <w:rFonts w:ascii="Arial" w:hAnsi="Arial"/>
      <w:b/>
      <w:color w:val="26282F"/>
      <w:sz w:val="24"/>
    </w:rPr>
  </w:style>
  <w:style w:type="paragraph" w:customStyle="1" w:styleId="12">
    <w:name w:val="Номер страницы1"/>
    <w:basedOn w:val="13"/>
    <w:link w:val="a9"/>
    <w:rsid w:val="00A5099F"/>
  </w:style>
  <w:style w:type="character" w:styleId="a9">
    <w:name w:val="page number"/>
    <w:basedOn w:val="a0"/>
    <w:link w:val="12"/>
    <w:rsid w:val="00A5099F"/>
  </w:style>
  <w:style w:type="paragraph" w:customStyle="1" w:styleId="14">
    <w:name w:val="Гиперссылка1"/>
    <w:basedOn w:val="13"/>
    <w:link w:val="aa"/>
    <w:rsid w:val="00A5099F"/>
    <w:rPr>
      <w:color w:val="0000FF"/>
      <w:u w:val="single"/>
    </w:rPr>
  </w:style>
  <w:style w:type="character" w:styleId="aa">
    <w:name w:val="Hyperlink"/>
    <w:basedOn w:val="a0"/>
    <w:link w:val="14"/>
    <w:rsid w:val="00A5099F"/>
    <w:rPr>
      <w:color w:val="0000FF"/>
      <w:u w:val="single"/>
    </w:rPr>
  </w:style>
  <w:style w:type="paragraph" w:customStyle="1" w:styleId="Footnote">
    <w:name w:val="Footnote"/>
    <w:link w:val="Footnote0"/>
    <w:rsid w:val="00A5099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5099F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A5099F"/>
    <w:rPr>
      <w:rFonts w:ascii="Cambria" w:hAnsi="Cambria"/>
      <w:color w:val="404040"/>
      <w:sz w:val="20"/>
    </w:rPr>
  </w:style>
  <w:style w:type="paragraph" w:styleId="15">
    <w:name w:val="toc 1"/>
    <w:next w:val="a"/>
    <w:link w:val="16"/>
    <w:uiPriority w:val="39"/>
    <w:rsid w:val="00A5099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5099F"/>
    <w:rPr>
      <w:rFonts w:ascii="XO Thames" w:hAnsi="XO Thames"/>
      <w:b/>
      <w:sz w:val="28"/>
    </w:rPr>
  </w:style>
  <w:style w:type="paragraph" w:styleId="ab">
    <w:name w:val="List Paragraph"/>
    <w:basedOn w:val="a"/>
    <w:link w:val="ac"/>
    <w:qFormat/>
    <w:rsid w:val="00A5099F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A5099F"/>
  </w:style>
  <w:style w:type="paragraph" w:customStyle="1" w:styleId="HeaderandFooter">
    <w:name w:val="Header and Footer"/>
    <w:link w:val="HeaderandFooter0"/>
    <w:rsid w:val="00A5099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5099F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rsid w:val="00A5099F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A5099F"/>
    <w:rPr>
      <w:b/>
      <w:sz w:val="22"/>
    </w:rPr>
  </w:style>
  <w:style w:type="paragraph" w:customStyle="1" w:styleId="210">
    <w:name w:val="Основной текст 21"/>
    <w:basedOn w:val="a"/>
    <w:link w:val="211"/>
    <w:rsid w:val="00A5099F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sid w:val="00A5099F"/>
    <w:rPr>
      <w:rFonts w:ascii="Times New Roman" w:hAnsi="Times New Roman"/>
      <w:sz w:val="24"/>
    </w:rPr>
  </w:style>
  <w:style w:type="paragraph" w:styleId="ad">
    <w:name w:val="header"/>
    <w:basedOn w:val="a"/>
    <w:link w:val="ae"/>
    <w:rsid w:val="00A5099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e">
    <w:name w:val="Верхний колонтитул Знак"/>
    <w:basedOn w:val="1"/>
    <w:link w:val="ad"/>
    <w:rsid w:val="00A5099F"/>
    <w:rPr>
      <w:rFonts w:ascii="Times New Roman" w:hAnsi="Times New Roman"/>
      <w:sz w:val="20"/>
    </w:rPr>
  </w:style>
  <w:style w:type="paragraph" w:styleId="91">
    <w:name w:val="toc 9"/>
    <w:next w:val="a"/>
    <w:link w:val="92"/>
    <w:uiPriority w:val="39"/>
    <w:rsid w:val="00A5099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A5099F"/>
    <w:rPr>
      <w:rFonts w:ascii="XO Thames" w:hAnsi="XO Thames"/>
      <w:sz w:val="28"/>
    </w:rPr>
  </w:style>
  <w:style w:type="paragraph" w:customStyle="1" w:styleId="af">
    <w:name w:val="Гипертекстовая ссылка"/>
    <w:link w:val="af0"/>
    <w:rsid w:val="00A5099F"/>
    <w:rPr>
      <w:b/>
      <w:color w:val="106BBE"/>
      <w:sz w:val="26"/>
    </w:rPr>
  </w:style>
  <w:style w:type="character" w:customStyle="1" w:styleId="af0">
    <w:name w:val="Гипертекстовая ссылка"/>
    <w:link w:val="af"/>
    <w:rsid w:val="00A5099F"/>
    <w:rPr>
      <w:b/>
      <w:color w:val="106BBE"/>
      <w:sz w:val="26"/>
    </w:rPr>
  </w:style>
  <w:style w:type="paragraph" w:customStyle="1" w:styleId="ConsPlusNonformat">
    <w:name w:val="ConsPlusNonformat"/>
    <w:link w:val="ConsPlusNonformat0"/>
    <w:rsid w:val="00A5099F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5099F"/>
    <w:rPr>
      <w:rFonts w:ascii="Courier New" w:hAnsi="Courier New"/>
    </w:rPr>
  </w:style>
  <w:style w:type="paragraph" w:styleId="81">
    <w:name w:val="toc 8"/>
    <w:next w:val="a"/>
    <w:link w:val="82"/>
    <w:uiPriority w:val="39"/>
    <w:rsid w:val="00A5099F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A5099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50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5099F"/>
    <w:rPr>
      <w:rFonts w:ascii="XO Thames" w:hAnsi="XO Thames"/>
      <w:sz w:val="28"/>
    </w:rPr>
  </w:style>
  <w:style w:type="paragraph" w:customStyle="1" w:styleId="13">
    <w:name w:val="Основной шрифт абзаца1"/>
    <w:link w:val="af1"/>
    <w:rsid w:val="00A5099F"/>
  </w:style>
  <w:style w:type="paragraph" w:styleId="af1">
    <w:name w:val="Subtitle"/>
    <w:next w:val="a"/>
    <w:link w:val="af2"/>
    <w:uiPriority w:val="11"/>
    <w:qFormat/>
    <w:rsid w:val="00A5099F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A5099F"/>
    <w:rPr>
      <w:rFonts w:ascii="XO Thames" w:hAnsi="XO Thames"/>
      <w:i/>
      <w:sz w:val="24"/>
    </w:rPr>
  </w:style>
  <w:style w:type="paragraph" w:styleId="af3">
    <w:name w:val="Balloon Text"/>
    <w:basedOn w:val="a"/>
    <w:link w:val="af4"/>
    <w:rsid w:val="00A5099F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sid w:val="00A5099F"/>
    <w:rPr>
      <w:rFonts w:ascii="Tahoma" w:hAnsi="Tahoma"/>
      <w:sz w:val="16"/>
    </w:rPr>
  </w:style>
  <w:style w:type="paragraph" w:styleId="af5">
    <w:name w:val="Body Text"/>
    <w:basedOn w:val="a"/>
    <w:link w:val="af6"/>
    <w:rsid w:val="00A5099F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f6">
    <w:name w:val="Основной текст Знак"/>
    <w:basedOn w:val="1"/>
    <w:link w:val="af5"/>
    <w:rsid w:val="00A5099F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rsid w:val="00A5099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A5099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5099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5099F"/>
    <w:rPr>
      <w:rFonts w:ascii="XO Thames" w:hAnsi="XO Thames"/>
      <w:b/>
      <w:sz w:val="28"/>
    </w:rPr>
  </w:style>
  <w:style w:type="table" w:styleId="af9">
    <w:name w:val="Table Grid"/>
    <w:basedOn w:val="a1"/>
    <w:rsid w:val="00A5099F"/>
    <w:rPr>
      <w:rFonts w:ascii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uiPriority w:val="99"/>
    <w:locked/>
    <w:rsid w:val="00E614DC"/>
    <w:rPr>
      <w:rFonts w:ascii="Arial" w:eastAsia="Arial" w:hAnsi="Arial" w:cs="Arial"/>
      <w:kern w:val="2"/>
      <w:lang w:eastAsia="fa-IR" w:bidi="fa-IR"/>
    </w:rPr>
  </w:style>
  <w:style w:type="paragraph" w:styleId="afa">
    <w:name w:val="Body Text Indent"/>
    <w:basedOn w:val="a"/>
    <w:link w:val="afb"/>
    <w:uiPriority w:val="99"/>
    <w:unhideWhenUsed/>
    <w:rsid w:val="00E614DC"/>
    <w:pPr>
      <w:tabs>
        <w:tab w:val="left" w:pos="398"/>
        <w:tab w:val="left" w:pos="567"/>
      </w:tabs>
      <w:ind w:right="57" w:firstLine="114"/>
      <w:jc w:val="both"/>
    </w:pPr>
    <w:rPr>
      <w:rFonts w:ascii="Times New Roman" w:hAnsi="Times New Roman"/>
      <w:sz w:val="26"/>
      <w:szCs w:val="26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E614DC"/>
    <w:rPr>
      <w:rFonts w:ascii="Times New Roman" w:hAnsi="Times New Roman"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E614DC"/>
    <w:pPr>
      <w:autoSpaceDE w:val="0"/>
      <w:spacing w:after="0" w:line="240" w:lineRule="auto"/>
      <w:ind w:firstLine="540"/>
      <w:jc w:val="both"/>
    </w:pPr>
    <w:rPr>
      <w:rFonts w:ascii="Times New Roman" w:eastAsia="Arial" w:hAnsi="Times New Roman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E614DC"/>
    <w:rPr>
      <w:rFonts w:ascii="Times New Roman" w:eastAsia="Arial" w:hAnsi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482FDE"/>
    <w:pPr>
      <w:spacing w:line="240" w:lineRule="auto"/>
      <w:ind w:firstLine="709"/>
      <w:contextualSpacing/>
      <w:jc w:val="both"/>
    </w:pPr>
    <w:rPr>
      <w:rFonts w:ascii="Times New Roman" w:hAnsi="Times New Roman"/>
      <w:sz w:val="26"/>
      <w:szCs w:val="2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82FDE"/>
    <w:rPr>
      <w:rFonts w:ascii="Times New Roman" w:hAnsi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9B2415"/>
    <w:rPr>
      <w:rFonts w:ascii="Times New Roman" w:hAnsi="Times New Roman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rsid w:val="00CF0376"/>
    <w:rPr>
      <w:rFonts w:ascii="Times New Roman" w:hAnsi="Times New Roman"/>
      <w:sz w:val="28"/>
      <w:szCs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17.1\temp\&#1042;&#1072;&#1083;&#1080;&#1091;&#1083;&#1083;&#1080;&#1085;&#1072;%20&#1059;&#1040;&#1080;&#1043;\&#1054;%20&#1087;&#1086;&#1076;&#1075;&#1086;&#1090;&#1086;&#1074;&#1082;&#1077;%20&#1087;&#1088;&#1086;&#1077;&#1082;&#1090;&#1072;%20&#1074;&#1085;&#1077;&#1089;&#1077;&#1085;&#1080;&#1103;%20&#1080;&#1079;&#1084;&#1077;&#1085;&#1077;&#1085;&#1080;&#1081;%20%20&#1074;%20&#1055;&#1047;&#1047;%20-%20%20&#1089;%20&#1091;&#1095;&#1077;&#1090;&#1086;&#1084;%20&#1087;&#1088;&#1077;&#1076;&#1083;&#1086;&#1078;&#1077;&#1085;&#1080;&#1081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565&amp;dst=1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Архитектура</cp:lastModifiedBy>
  <cp:revision>37</cp:revision>
  <cp:lastPrinted>2026-06-01T11:26:00Z</cp:lastPrinted>
  <dcterms:created xsi:type="dcterms:W3CDTF">2024-05-15T06:26:00Z</dcterms:created>
  <dcterms:modified xsi:type="dcterms:W3CDTF">2026-06-15T06:11:00Z</dcterms:modified>
</cp:coreProperties>
</file>