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E4" w:rsidRDefault="00DC52E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C52E4" w:rsidRDefault="00DC52E4">
      <w:pPr>
        <w:pStyle w:val="ConsPlusNormal"/>
        <w:jc w:val="both"/>
        <w:outlineLvl w:val="0"/>
      </w:pPr>
    </w:p>
    <w:p w:rsidR="00DC52E4" w:rsidRDefault="00DC52E4">
      <w:pPr>
        <w:pStyle w:val="ConsPlusTitle"/>
        <w:jc w:val="center"/>
        <w:outlineLvl w:val="0"/>
      </w:pPr>
      <w:r>
        <w:t>ГОРОДСКАЯ ДУМА ГОРОДА ДИМИТРОВГРАДА</w:t>
      </w:r>
    </w:p>
    <w:p w:rsidR="00DC52E4" w:rsidRDefault="00DC52E4">
      <w:pPr>
        <w:pStyle w:val="ConsPlusTitle"/>
        <w:jc w:val="center"/>
      </w:pPr>
      <w:r>
        <w:t>УЛЬЯНОВСКОЙ ОБЛАСТИ</w:t>
      </w:r>
    </w:p>
    <w:p w:rsidR="00DC52E4" w:rsidRDefault="00DC52E4">
      <w:pPr>
        <w:pStyle w:val="ConsPlusTitle"/>
        <w:jc w:val="center"/>
      </w:pPr>
    </w:p>
    <w:p w:rsidR="00DC52E4" w:rsidRDefault="00DC52E4">
      <w:pPr>
        <w:pStyle w:val="ConsPlusTitle"/>
        <w:jc w:val="center"/>
      </w:pPr>
      <w:r>
        <w:t>РЕШЕНИЕ</w:t>
      </w:r>
    </w:p>
    <w:p w:rsidR="00DC52E4" w:rsidRDefault="00DC52E4">
      <w:pPr>
        <w:pStyle w:val="ConsPlusTitle"/>
        <w:jc w:val="center"/>
      </w:pPr>
      <w:r>
        <w:t>от 24 декабря 2021 г. N 77/656</w:t>
      </w:r>
    </w:p>
    <w:p w:rsidR="00DC52E4" w:rsidRDefault="00DC52E4">
      <w:pPr>
        <w:pStyle w:val="ConsPlusTitle"/>
        <w:jc w:val="center"/>
      </w:pPr>
    </w:p>
    <w:p w:rsidR="00DC52E4" w:rsidRDefault="00DC52E4">
      <w:pPr>
        <w:pStyle w:val="ConsPlusTitle"/>
        <w:jc w:val="center"/>
      </w:pPr>
      <w:r>
        <w:t>ОБ УТВЕРЖДЕНИИ ПОЛОЖЕНИЯ О МУНИЦИПАЛЬНОМ КОНТРОЛЕ В ОБЛАСТИ</w:t>
      </w:r>
    </w:p>
    <w:p w:rsidR="00DC52E4" w:rsidRDefault="00DC52E4">
      <w:pPr>
        <w:pStyle w:val="ConsPlusTitle"/>
        <w:jc w:val="center"/>
      </w:pPr>
      <w:r>
        <w:t>ОХРАНЫ И ИСПОЛЬЗОВАНИЯ ОСОБО ОХРАНЯЕМЫХ ПРИРОДНЫХ ТЕРРИТОРИЙ</w:t>
      </w:r>
    </w:p>
    <w:p w:rsidR="00DC52E4" w:rsidRDefault="00DC52E4">
      <w:pPr>
        <w:pStyle w:val="ConsPlusTitle"/>
        <w:jc w:val="center"/>
      </w:pPr>
      <w:r>
        <w:t>МЕСТНОГО ЗНАЧЕНИЯ В ГРАНИЦАХ ГОРОДА ДИМИТРОВГРАДА</w:t>
      </w:r>
    </w:p>
    <w:p w:rsidR="00DC52E4" w:rsidRDefault="00DC52E4">
      <w:pPr>
        <w:pStyle w:val="ConsPlusTitle"/>
        <w:jc w:val="center"/>
      </w:pPr>
      <w:r>
        <w:t>УЛЬЯНОВСКОЙ ОБЛАСТИ</w:t>
      </w:r>
    </w:p>
    <w:p w:rsidR="00DC52E4" w:rsidRDefault="00DC52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52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2E4" w:rsidRDefault="00DC52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2E4" w:rsidRDefault="00DC52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2E4" w:rsidRDefault="00DC52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52E4" w:rsidRDefault="00DC52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Городской Думы г. Димитровграда от 31.10.2024 N 20/173)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2E4" w:rsidRDefault="00DC52E4">
            <w:pPr>
              <w:pStyle w:val="ConsPlusNormal"/>
            </w:pPr>
          </w:p>
        </w:tc>
      </w:tr>
    </w:tbl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>
        <w:r>
          <w:rPr>
            <w:color w:val="0000FF"/>
          </w:rPr>
          <w:t>статьей 33</w:t>
        </w:r>
      </w:hyperlink>
      <w:r>
        <w:t xml:space="preserve"> Федерального закона от 14.03.1995 N 33-ФЗ "Об особо охраняемых природных территориях",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Федерации", </w:t>
      </w:r>
      <w:hyperlink r:id="rId10">
        <w:r>
          <w:rPr>
            <w:color w:val="0000FF"/>
          </w:rPr>
          <w:t>пунктом 54 части 2 статьи 26</w:t>
        </w:r>
      </w:hyperlink>
      <w:r>
        <w:t xml:space="preserve"> Устава муниципального образования "Город Димитровград" Ульяновской области</w:t>
      </w:r>
      <w:proofErr w:type="gramEnd"/>
      <w:r>
        <w:t xml:space="preserve">, рассмотрев обращение исполняющего </w:t>
      </w:r>
      <w:proofErr w:type="gramStart"/>
      <w:r>
        <w:t>обязанности Главы города Димитровграда Ульяновской области Большакова</w:t>
      </w:r>
      <w:proofErr w:type="gramEnd"/>
      <w:r>
        <w:t xml:space="preserve"> А.Н. от 16.12.2021 N 01-22/6281, Городская Дума города Димитровграда Ульяновской области третьего созыва решила: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Положение</w:t>
        </w:r>
      </w:hyperlink>
      <w:r>
        <w:t xml:space="preserve"> о муниципальном контроле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местного значения в границах города Димитровграда Ульяновской области согласно приложению к настоящему решению.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2. Признать утратившим силу (отменить) </w:t>
      </w:r>
      <w:hyperlink r:id="rId11">
        <w:r>
          <w:rPr>
            <w:color w:val="0000FF"/>
          </w:rPr>
          <w:t>решение</w:t>
        </w:r>
      </w:hyperlink>
      <w:r>
        <w:t xml:space="preserve"> Городской Думы города Димитровграда Ульяновской области третьего созыва от 27.03.2019 N 18/143 "Об утверждении Положения о порядке организации и осуществления муниципального контроля в области использования и </w:t>
      </w:r>
      <w:proofErr w:type="gramStart"/>
      <w:r>
        <w:t>охраны</w:t>
      </w:r>
      <w:proofErr w:type="gramEnd"/>
      <w:r>
        <w:t xml:space="preserve"> особо охраняемых природных территорий местного значения на территории города Димитровграда Ульяновской области".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3. Настоящее решение подлежит официальному опубликованию и размещению в информационно-телекоммуникационной сети "Интернет" на официальном сайте Городской Думы города Димитровграда Ульяновской области (</w:t>
      </w:r>
      <w:hyperlink r:id="rId12">
        <w:r>
          <w:rPr>
            <w:color w:val="0000FF"/>
          </w:rPr>
          <w:t>www.dumadgrad.ru</w:t>
        </w:r>
      </w:hyperlink>
      <w:r>
        <w:t>).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4. Настоящее решение вступает в силу с 1 января 2022 года, за исключением </w:t>
      </w:r>
      <w:hyperlink w:anchor="P214">
        <w:r>
          <w:rPr>
            <w:color w:val="0000FF"/>
          </w:rPr>
          <w:t>части 2 статьи 5</w:t>
        </w:r>
      </w:hyperlink>
      <w:r>
        <w:t xml:space="preserve">, </w:t>
      </w:r>
      <w:hyperlink w:anchor="P220">
        <w:r>
          <w:rPr>
            <w:color w:val="0000FF"/>
          </w:rPr>
          <w:t>статьи 6</w:t>
        </w:r>
      </w:hyperlink>
      <w:r>
        <w:t xml:space="preserve"> Положения о муниципальном контроле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местного значения в границах города Димитровграда Ульяновской области и </w:t>
      </w:r>
      <w:hyperlink w:anchor="P259">
        <w:r>
          <w:rPr>
            <w:color w:val="0000FF"/>
          </w:rPr>
          <w:t>приложения 2</w:t>
        </w:r>
      </w:hyperlink>
      <w:r>
        <w:t xml:space="preserve"> к нему.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5. Установить, что </w:t>
      </w:r>
      <w:hyperlink w:anchor="P220">
        <w:r>
          <w:rPr>
            <w:color w:val="0000FF"/>
          </w:rPr>
          <w:t>статья 6</w:t>
        </w:r>
      </w:hyperlink>
      <w:r>
        <w:t xml:space="preserve"> Положения о муниципальном контроле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местного значения в границах города Димитровграда Ульяновской области и </w:t>
      </w:r>
      <w:hyperlink w:anchor="P259">
        <w:r>
          <w:rPr>
            <w:color w:val="0000FF"/>
          </w:rPr>
          <w:t>приложение 2</w:t>
        </w:r>
      </w:hyperlink>
      <w:r>
        <w:t xml:space="preserve"> к нему вступают в силу с 1 марта 2022 года.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6. Установить, что </w:t>
      </w:r>
      <w:hyperlink w:anchor="P214">
        <w:r>
          <w:rPr>
            <w:color w:val="0000FF"/>
          </w:rPr>
          <w:t>часть 2 статьи 5</w:t>
        </w:r>
      </w:hyperlink>
      <w:r>
        <w:t xml:space="preserve"> Положения о муниципальном контроле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местного значения в границах города Димитровграда Ульяновской области вступает в силу с 1 января 2023 года.</w:t>
      </w: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jc w:val="right"/>
      </w:pPr>
      <w:r>
        <w:t>Председатель Городской Думы</w:t>
      </w:r>
    </w:p>
    <w:p w:rsidR="00DC52E4" w:rsidRDefault="00DC52E4">
      <w:pPr>
        <w:pStyle w:val="ConsPlusNormal"/>
        <w:jc w:val="right"/>
      </w:pPr>
      <w:r>
        <w:lastRenderedPageBreak/>
        <w:t>города Димитровграда</w:t>
      </w:r>
    </w:p>
    <w:p w:rsidR="00DC52E4" w:rsidRDefault="00DC52E4">
      <w:pPr>
        <w:pStyle w:val="ConsPlusNormal"/>
        <w:jc w:val="right"/>
      </w:pPr>
      <w:r>
        <w:t>Ульяновской области</w:t>
      </w:r>
    </w:p>
    <w:p w:rsidR="00DC52E4" w:rsidRDefault="00DC52E4">
      <w:pPr>
        <w:pStyle w:val="ConsPlusNormal"/>
        <w:jc w:val="right"/>
      </w:pPr>
      <w:r>
        <w:t>А.П.ЕРЫШЕВ</w:t>
      </w: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DC52E4" w:rsidRDefault="00DC52E4">
      <w:pPr>
        <w:pStyle w:val="ConsPlusNormal"/>
        <w:jc w:val="right"/>
      </w:pPr>
      <w:r>
        <w:t>Главы города Димитровграда</w:t>
      </w:r>
    </w:p>
    <w:p w:rsidR="00DC52E4" w:rsidRDefault="00DC52E4">
      <w:pPr>
        <w:pStyle w:val="ConsPlusNormal"/>
        <w:jc w:val="right"/>
      </w:pPr>
      <w:r>
        <w:t>Ульяновской области</w:t>
      </w:r>
    </w:p>
    <w:p w:rsidR="00DC52E4" w:rsidRDefault="00DC52E4">
      <w:pPr>
        <w:pStyle w:val="ConsPlusNormal"/>
        <w:jc w:val="right"/>
      </w:pPr>
      <w:r>
        <w:t>А.Н.БОЛЬШАКОВ</w:t>
      </w: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jc w:val="right"/>
        <w:outlineLvl w:val="0"/>
      </w:pPr>
      <w:r>
        <w:t>Приложение</w:t>
      </w:r>
    </w:p>
    <w:p w:rsidR="00DC52E4" w:rsidRDefault="00DC52E4">
      <w:pPr>
        <w:pStyle w:val="ConsPlusNormal"/>
        <w:jc w:val="right"/>
      </w:pPr>
      <w:r>
        <w:t>к решению</w:t>
      </w:r>
    </w:p>
    <w:p w:rsidR="00DC52E4" w:rsidRDefault="00DC52E4">
      <w:pPr>
        <w:pStyle w:val="ConsPlusNormal"/>
        <w:jc w:val="right"/>
      </w:pPr>
      <w:r>
        <w:t>Городской Думы города Димитровграда</w:t>
      </w:r>
    </w:p>
    <w:p w:rsidR="00DC52E4" w:rsidRDefault="00DC52E4">
      <w:pPr>
        <w:pStyle w:val="ConsPlusNormal"/>
        <w:jc w:val="right"/>
      </w:pPr>
      <w:r>
        <w:t>от 24 декабря 2021 г. N 77/656</w:t>
      </w: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Title"/>
        <w:jc w:val="center"/>
      </w:pPr>
      <w:bookmarkStart w:id="0" w:name="P41"/>
      <w:bookmarkEnd w:id="0"/>
      <w:r>
        <w:t>ПОЛОЖЕНИЕ</w:t>
      </w:r>
    </w:p>
    <w:p w:rsidR="00DC52E4" w:rsidRDefault="00DC52E4">
      <w:pPr>
        <w:pStyle w:val="ConsPlusTitle"/>
        <w:jc w:val="center"/>
      </w:pPr>
      <w:r>
        <w:t>О МУНИЦИПАЛЬНОМ КОНТРОЛЕ В ОБЛАСТИ ОХРАНЫ И ИСПОЛЬЗОВАНИЯ</w:t>
      </w:r>
    </w:p>
    <w:p w:rsidR="00DC52E4" w:rsidRDefault="00DC52E4">
      <w:pPr>
        <w:pStyle w:val="ConsPlusTitle"/>
        <w:jc w:val="center"/>
      </w:pPr>
      <w:r>
        <w:t>ОСОБО ОХРАНЯЕМЫХ ПРИРОДНЫХ ТЕРРИТОРИЙ МЕСТНОГО ЗНАЧЕНИЯ</w:t>
      </w:r>
    </w:p>
    <w:p w:rsidR="00DC52E4" w:rsidRDefault="00DC52E4">
      <w:pPr>
        <w:pStyle w:val="ConsPlusTitle"/>
        <w:jc w:val="center"/>
      </w:pPr>
      <w:r>
        <w:t>В ГРАНИЦАХ ГОРОДА ДИМИТРОВГРАДА УЛЬЯНОВСКОЙ ОБЛАСТИ</w:t>
      </w:r>
    </w:p>
    <w:p w:rsidR="00DC52E4" w:rsidRDefault="00DC52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52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2E4" w:rsidRDefault="00DC52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2E4" w:rsidRDefault="00DC52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2E4" w:rsidRDefault="00DC52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52E4" w:rsidRDefault="00DC52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Городской Думы г. Димитровграда от 31.10.2024 N 20/173)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2E4" w:rsidRDefault="00DC52E4">
            <w:pPr>
              <w:pStyle w:val="ConsPlusNormal"/>
            </w:pPr>
          </w:p>
        </w:tc>
      </w:tr>
    </w:tbl>
    <w:p w:rsidR="00DC52E4" w:rsidRDefault="00DC52E4">
      <w:pPr>
        <w:pStyle w:val="ConsPlusNormal"/>
        <w:jc w:val="both"/>
      </w:pPr>
    </w:p>
    <w:p w:rsidR="00DC52E4" w:rsidRDefault="00DC52E4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ind w:firstLine="540"/>
        <w:jc w:val="both"/>
      </w:pPr>
      <w:r>
        <w:t xml:space="preserve">1. Настоящее Положение устанавливает порядок организации и осуществления муниципального контроля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местного значения в границах города Димитровграда Ульяновской области (далее по тексту - муниципальный контроль в области охраны и использования особо охраняемых природных территорий).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2. К отношениям, связанным с осуществлением муниципального контроля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организацией и проведением профилактических мероприятий, контрольных мероприятий применяются положения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14.03.1995 N 33-ФЗ "Об особо охраняемых природных территориях",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31.07.2020 N 248-ФЗ "О государственном контроле (</w:t>
      </w:r>
      <w:proofErr w:type="gramStart"/>
      <w:r>
        <w:t>надзоре</w:t>
      </w:r>
      <w:proofErr w:type="gramEnd"/>
      <w:r>
        <w:t>) и муниципальном контроле в Российской Федерации" (далее по тексту - Федеральный закон N 248-ФЗ).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3. Предметом муниципального контроля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являются:</w:t>
      </w:r>
    </w:p>
    <w:p w:rsidR="00DC52E4" w:rsidRDefault="00DC52E4">
      <w:pPr>
        <w:pStyle w:val="ConsPlusNormal"/>
        <w:spacing w:before="220"/>
        <w:ind w:firstLine="540"/>
        <w:jc w:val="both"/>
      </w:pPr>
      <w:proofErr w:type="gramStart"/>
      <w:r>
        <w:t xml:space="preserve">1) соблюдение юридическими лицами, индивидуальными предпринимателями и гражданами (далее по тексту - контролируемые лица) на особо охраняемых природных территориях местного значения обязательных требований, установленных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14.03.1995 N 33-ФЗ "Об особо охраняемых природных территориях",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</w:t>
      </w:r>
      <w:proofErr w:type="gramEnd"/>
      <w:r>
        <w:t xml:space="preserve"> особо охраняемых природных территорий, касающихся: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lastRenderedPageBreak/>
        <w:t>а) режима особо охраняемой природной территории;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б)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в) режима охранных зон особо охраняемых природных территорий;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2) исполнение решений, принимаемых по результатам контрольных мероприятий;</w:t>
      </w:r>
    </w:p>
    <w:p w:rsidR="00DC52E4" w:rsidRDefault="00DC52E4">
      <w:pPr>
        <w:pStyle w:val="ConsPlusNormal"/>
        <w:spacing w:before="220"/>
        <w:ind w:firstLine="540"/>
        <w:jc w:val="both"/>
      </w:pPr>
      <w:proofErr w:type="gramStart"/>
      <w:r>
        <w:t xml:space="preserve">3) соблюдение юридическими лицами, индивидуальными предпринимателями и гражданами, предоставляющими услуги экскурсоводов (гидов), гидов-переводчиков и (или) инструкторов-проводников на территории особо охраняемой природной территории местного значения, требований в части наличия соответствующей аттестации экскурсоводов (гидов), гидов-переводчиков и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 </w:t>
      </w:r>
      <w:hyperlink r:id="rId18">
        <w:r>
          <w:rPr>
            <w:color w:val="0000FF"/>
          </w:rPr>
          <w:t>части первой статьи 19.3</w:t>
        </w:r>
      </w:hyperlink>
      <w:r>
        <w:t xml:space="preserve"> Федерального закона</w:t>
      </w:r>
      <w:proofErr w:type="gramEnd"/>
      <w:r>
        <w:t xml:space="preserve"> от 24 ноября 1996 года N 132-ФЗ "Об основах туристской деятельности в Российской Федерации".</w:t>
      </w:r>
    </w:p>
    <w:p w:rsidR="00DC52E4" w:rsidRDefault="00DC52E4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19">
        <w:r>
          <w:rPr>
            <w:color w:val="0000FF"/>
          </w:rPr>
          <w:t>решением</w:t>
        </w:r>
      </w:hyperlink>
      <w:r>
        <w:t xml:space="preserve"> Городской Думы г. Димитровграда от 31.10.2024 N 20/173)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4. Объектами муниципального контроля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(далее по тексту - объект контроля) являются: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1) земельные участки, водные, лесные и иные природные ресурсы, расположенные в границах особо охраняемых природных территорий местного значения;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2) деятельность, действия (бездействие) контролируемых лиц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местного значения, в рамках которых должны соблюдаться обязательные требования, установленные законодательством в области охраны и использования особо охраняемых природных территорий, а также результаты такой деятельности.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5. Муниципальный контроль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осуществляется Администрацией города Димитровграда Ульяновской области (далее по тексту - уполномоченный орган).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От имени уполномоченного органа муниципальный контроль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осуществляют должностные лица уполномоченного органа, к должностным обязанностям которых должностными инструкциями отнесено осуществление полномочий по муниципальному контролю в области охраны и использования особо охраняемых природных территорий (далее по тексту - инспекторы, должностные лица уполномоченного органа).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6. Должностные лица уполномоченного органа, уполномоченные на проведение конкретного профилактического мероприятия или контрольного мероприятия, определяются решением о проведении профилактического мероприятия или контрольного мероприятия.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7. Инспекторы при осуществлении муниципального контроля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имеют права, обязанности и несут ответственность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31.07.2020 N 248-ФЗ и иными федеральными законами.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8. В целях, связанных с осуществлением муниципального контроля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уполномоченный орган при сборе, обработке, анализе и учете сведений об объектах контроля для их учета использует информацию, </w:t>
      </w:r>
      <w:r>
        <w:lastRenderedPageBreak/>
        <w:t>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9.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10. Учет уполномоченным органом объектов контроля и связанных с ними контролируемых лиц может осуществляться посредством создания информационных систем.</w:t>
      </w: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Title"/>
        <w:ind w:firstLine="540"/>
        <w:jc w:val="both"/>
        <w:outlineLvl w:val="1"/>
      </w:pPr>
      <w:r>
        <w:t>Статья 2. Профилактика рисков причинения вреда (ущерба) охраняемым законом ценностям</w:t>
      </w: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контролируемых лиц, повышения информированности о способах их соблюдения уполномоченный орган при осуществлении муниципального контроля в области охраны и использования особо охраняемых природных территорий</w:t>
      </w:r>
      <w:proofErr w:type="gramEnd"/>
      <w:r>
        <w:t xml:space="preserve"> осуществляет профилактические мероприятия в соответствии с ежегодно утверждаемой программой профилактики рисков причинения вреда (ущерба) охраняемым законом ценностям (далее по тексту - программа профилактики).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2. При осуществлении муниципального контроля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3. При осуществлении муниципального контроля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проводятся следующие профилактические мероприятия: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1) информирование;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2) обобщение правоприменительной практики;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3) объявление предостережения;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4) консультирование;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5) профилактический визит.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4. Информирование контролируемых лиц по вопросам соблюдения обязательных требований осуществляется посредством размещения соответствующих сведений на официальном сайте Администрации города Димитровграда Ульяновской области в информационно-телекоммуникационной сети "Интернет" (далее по тексту - официальный сайт Администрации города) и в средствах массовой информации.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5. Обобщение правоприменительной практики осуществляется должностными лицами уполномоченного органа посредством подготовки ежегодного доклада, который размещается на официальном сайте Администрации города не позднее 1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Предостережение о недопустимости нарушения обязательных требований (далее по тексту - предостережение) и предложение принять меры по обеспечению соблюдения </w:t>
      </w:r>
      <w:r>
        <w:lastRenderedPageBreak/>
        <w:t>обязательных требований объявляются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</w:t>
      </w:r>
      <w:proofErr w:type="gramEnd"/>
      <w:r>
        <w:t xml:space="preserve"> угрозу причинения вреда (ущерба) охраняемым законом ценностям. Предостережения объявляются должностными лицами уполномоченного органа в течение 30 дней со дня получения указанных сведений.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Предостережение о недопустимости нарушения обязательных требований оформляется в соответствии с </w:t>
      </w:r>
      <w:hyperlink r:id="rId21">
        <w:r>
          <w:rPr>
            <w:color w:val="0000FF"/>
          </w:rPr>
          <w:t>формой</w:t>
        </w:r>
      </w:hyperlink>
      <w:r>
        <w:t>, утвержденной приказом Министерства экономического развития Российской Федерации от 31.03.2021 N 151 "О типовых формах документов, используемых контрольным (надзорным) органом".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Контролируемое лицо вправе в течение 20 рабочих дней со дня получения предостережения подать в уполномоченный орган возражение в отношении указанного предостережения.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Возражение в отношении предостережения направляется в уполномоченный орган в письменном виде на бумажном носителе или в электронном виде с соблюдением требований, установленных </w:t>
      </w:r>
      <w:hyperlink r:id="rId22">
        <w:r>
          <w:rPr>
            <w:color w:val="0000FF"/>
          </w:rPr>
          <w:t>статьей 21</w:t>
        </w:r>
      </w:hyperlink>
      <w:r>
        <w:t xml:space="preserve"> Федерального закона N 248-ФЗ.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В возражении контролируемым лицом указываются: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1) наименование юридического лица, фамилия, имя, отчество (при наличии) индивидуального предпринимателя;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2) идентификационный номер налогоплательщика - юридического лица, индивидуального предпринимателя;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3) дата и номер предостережения, направленного в адрес юридического лица, индивидуального предпринимателя;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4)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При этом контролируемое лицо вправе приложить к возражению документы, подтверждающие обоснованность такого возражения, или их заверенные копии.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Возражение в отношении предостережения рассматривается уполномоченным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7. Консультирование осуществляется должностными лицами уполномоченного органа,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мероприятия, контрольного мероприятия, и не должно превышать 15 минут.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Консультирование осуществляется в устной или письменной форме по следующим вопросам: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1) разъяснения прав и обязанностей должностных лиц уполномоченного органа при осуществлении муниципального контроля в области охраны и использования особо охраняемых природных территорий;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lastRenderedPageBreak/>
        <w:t>2) разъяснения прав и обязанностей контролируемых лиц при осуществлении в отношении них муниципального контроля в области охраны и использования особо охраняемых природных территорий;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3) порядка и сроков проведения контрольных мероприятий;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4) порядка обжалования решений, действий (бездействия) уполномоченного органа при осуществлении муниципального контроля в области охраны и использования особо охраняемых природных территорий;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5) выполнения обязательных требований;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6)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в области охраны и использования особо охраняемых природных территорий.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 Рассмотрение уполномоченным органом письменного запроса контролируемого лица осуществляется в порядке, установленном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8.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Title"/>
        <w:ind w:firstLine="540"/>
        <w:jc w:val="both"/>
        <w:outlineLvl w:val="1"/>
      </w:pPr>
      <w:r>
        <w:t>Статья 3. Порядок организации и осуществления муниципального контроля в области охраны и использования особо охраняемых природных территорий</w:t>
      </w: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ind w:firstLine="540"/>
        <w:jc w:val="both"/>
      </w:pPr>
      <w:r>
        <w:t xml:space="preserve">1. Система оценки и управления рисками при осуществлении муниципального контроля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в соответствии с </w:t>
      </w:r>
      <w:hyperlink r:id="rId24">
        <w:r>
          <w:rPr>
            <w:color w:val="0000FF"/>
          </w:rPr>
          <w:t>частью 7 статьи 22</w:t>
        </w:r>
      </w:hyperlink>
      <w:r>
        <w:t xml:space="preserve"> Федерального закона N 248-ФЗ не применяется. Контрольные мероприятия осуществляются в соответствии со </w:t>
      </w:r>
      <w:hyperlink r:id="rId25">
        <w:r>
          <w:rPr>
            <w:color w:val="0000FF"/>
          </w:rPr>
          <w:t>статьей 66</w:t>
        </w:r>
      </w:hyperlink>
      <w:r>
        <w:t xml:space="preserve"> Федерального закона N 248-ФЗ.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2. Муниципальный контроль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осуществляется путем проведения внеплановых контрольных мероприятий.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Внеплановые контрольные мероприятия проводятся в виде: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1) инспекционного визита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2) рейдового осмотра (посредством осмотра, досмотра, опроса, получения письменных объяснений, истребования документов, инструментального обследования);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lastRenderedPageBreak/>
        <w:t>3) документарной проверки (посредством получения письменных объяснений, истребования документов);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4) выездной проверки (посредством осмотра, опроса, получения письменных объяснений, истребования документов, инструментального обследования).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3.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объекта контроля.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В ходе инспекционного визита могут совершаться следующие контрольные действия: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1) осмотр;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2) опрос;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3) получение письменных объяснений;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4) инструментальное обследование;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Срок проведения инспекционного визита в одном месте осуществления деятельности либо на одном объекте контроля (территории) не может превышать один рабочий день.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26">
        <w:r>
          <w:rPr>
            <w:color w:val="0000FF"/>
          </w:rPr>
          <w:t>пунктами 3</w:t>
        </w:r>
      </w:hyperlink>
      <w:r>
        <w:t xml:space="preserve"> - </w:t>
      </w:r>
      <w:hyperlink r:id="rId27">
        <w:r>
          <w:rPr>
            <w:color w:val="0000FF"/>
          </w:rPr>
          <w:t>5 части 1 статьи 57</w:t>
        </w:r>
      </w:hyperlink>
      <w:r>
        <w:t xml:space="preserve"> и </w:t>
      </w:r>
      <w:hyperlink r:id="rId28">
        <w:r>
          <w:rPr>
            <w:color w:val="0000FF"/>
          </w:rPr>
          <w:t>частью 12 статьи 66</w:t>
        </w:r>
      </w:hyperlink>
      <w:r>
        <w:t xml:space="preserve"> Федерального закона N 248-ФЗ.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4.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объектов контроля,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Рейдовый осмотр проводится в отношении любого числа контролируемых лиц, осуществляющих владение, пользование или управление объектом контроля.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Рейдовый осмотр может проводиться в форме совместного (межведомственного) контрольного мероприятия.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В ходе рейдового осмотра могут совершаться следующие контрольные действия: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1) осмотр;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lastRenderedPageBreak/>
        <w:t>2) досмотр;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3) опрос;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4) получение письменных объяснений;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5) истребование документов;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6) инструментальное обследование.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При проведении рейдового осмотра инспекторы вправе взаимодействовать с находящимися на производственных объектах лицами.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Контролируемые лица, которые владеют, пользуются или управляют объектами контроля, обязаны обеспечить в ходе рейдового осмотра беспрепятственный доступ инспекторам к территории и иным объектам, указанным в решении о проведении рейдового осмотра.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В случае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29">
        <w:r>
          <w:rPr>
            <w:color w:val="0000FF"/>
          </w:rPr>
          <w:t>пунктами 3</w:t>
        </w:r>
      </w:hyperlink>
      <w:r>
        <w:t xml:space="preserve"> - </w:t>
      </w:r>
      <w:hyperlink r:id="rId30">
        <w:r>
          <w:rPr>
            <w:color w:val="0000FF"/>
          </w:rPr>
          <w:t>5 части 1 статьи 57</w:t>
        </w:r>
      </w:hyperlink>
      <w:r>
        <w:t xml:space="preserve"> и </w:t>
      </w:r>
      <w:hyperlink r:id="rId31">
        <w:r>
          <w:rPr>
            <w:color w:val="0000FF"/>
          </w:rPr>
          <w:t>частью 12 статьи 66</w:t>
        </w:r>
      </w:hyperlink>
      <w:r>
        <w:t xml:space="preserve"> Федерального закона N 248-ФЗ.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5. В ходе документарной проверки могут совершаться следующие контрольные действия: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1) получение письменных объяснений;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2) истребование документов.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Решение о проведении документарной проверки принимается руководителем отдела муниципального контроля Администрации города.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В ходе документарной проверки рассматриваются документы контролируемых лиц, имеющиеся в распоряжении уполномоченного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осуществленного в отношении этих контролируемых лиц муниципального контроля в области охраны и использования особо охраняемых природных территорий.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В случае если достоверность сведений, содержащихся в документах, имеющихся в распоряжении уполномоченного органа, вызывает обоснованные сомнения либо эти сведения не позволяют оценить исполнение контролируемым лицом обязательных требований,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Срок проведения документарной проверки не может превышать 10 рабочих дней. </w:t>
      </w:r>
      <w:proofErr w:type="gramStart"/>
      <w:r>
        <w:t xml:space="preserve">В указанный срок не включается период с момента направления контролируемому лицу требования представить необходимые для рассмотрения в ходе документарной проверки документы до </w:t>
      </w:r>
      <w:r>
        <w:lastRenderedPageBreak/>
        <w:t>момента представления указанных в требовании документов в уполномоченный орган, а также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</w:r>
      <w:proofErr w:type="gramEnd"/>
      <w:r>
        <w:t xml:space="preserve">, содержащимся в имеющихся у уполномоченного органа документах и (или) полученным при осуществлении муниципального контроля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и требования представить необходимые пояснения в письменной форме до момента представления указанных пояснений в уполномоченный орган.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6. В ходе выездной проверки могут совершаться следующие контрольные действия: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1) осмотр;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2) опрос;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3) получение письменных объяснений;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4) истребование документов;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5) инструментальное обследование.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Выездная проверка проводится посредством взаимодействия с конкретным контролируемым лицом, владеющим объектами контроля и (или) использующим их, в целях оценки соблюдения таким лицом обязательных требований, а также оценки выполнения решений уполномоченного органа.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>
        <w:t>позднее</w:t>
      </w:r>
      <w:proofErr w:type="gramEnd"/>
      <w:r>
        <w:t xml:space="preserve"> чем за 24 часа до ее начала в порядке, предусмотренном </w:t>
      </w:r>
      <w:hyperlink r:id="rId32">
        <w:r>
          <w:rPr>
            <w:color w:val="0000FF"/>
          </w:rPr>
          <w:t>статьей 21</w:t>
        </w:r>
      </w:hyperlink>
      <w:r>
        <w:t xml:space="preserve"> Федерального закона N 248-ФЗ.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hyperlink r:id="rId33">
        <w:r>
          <w:rPr>
            <w:color w:val="0000FF"/>
          </w:rPr>
          <w:t>пунктами 3</w:t>
        </w:r>
      </w:hyperlink>
      <w:r>
        <w:t xml:space="preserve"> - </w:t>
      </w:r>
      <w:hyperlink r:id="rId34">
        <w:r>
          <w:rPr>
            <w:color w:val="0000FF"/>
          </w:rPr>
          <w:t>5 части 1 статьи 57</w:t>
        </w:r>
      </w:hyperlink>
      <w:r>
        <w:t xml:space="preserve"> и </w:t>
      </w:r>
      <w:hyperlink r:id="rId35">
        <w:r>
          <w:rPr>
            <w:color w:val="0000FF"/>
          </w:rPr>
          <w:t>частью 12 статьи 66</w:t>
        </w:r>
      </w:hyperlink>
      <w:r>
        <w:t xml:space="preserve"> Федерального закона N 248-ФЗ.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7. Без взаимодействия с контролируемым лицом проводятся следующие контрольные мероприятия: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1) наблюдение за соблюдением обязательных требований;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2) выездное обследование.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Контрольные мероприятия без взаимодействия с контролируемым лицом проводятся должностными лицами уполномоченного органа на основании </w:t>
      </w:r>
      <w:proofErr w:type="gramStart"/>
      <w:r>
        <w:t>заданий руководителя отдела муниципального контроля Администрации города</w:t>
      </w:r>
      <w:proofErr w:type="gramEnd"/>
      <w:r>
        <w:t xml:space="preserve"> о проведении контрольного мероприятия без взаимодействия с контролируемым лицом (далее по тексту - задание).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В задании указываются: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lastRenderedPageBreak/>
        <w:t>1) наименование уполномоченного органа;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2) наименование юридического лица или фамилия, имя, отчество (при наличии) индивидуального предпринимателя, в отношении </w:t>
      </w:r>
      <w:proofErr w:type="gramStart"/>
      <w:r>
        <w:t>которых</w:t>
      </w:r>
      <w:proofErr w:type="gramEnd"/>
      <w:r>
        <w:t xml:space="preserve"> проводятся мероприятия по контролю;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3) идентификационный номер налогоплательщика - юридического лица, индивидуального предпринимателя, 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4) место нахождения юридического лица (его филиала, представительства, обособленного структурного подразделения) или место фактического осуществления деятельности индивидуальным предпринимателем;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5) фамилия, имя, отчество (при наличии), наименование должности должностного лица или должностных лиц уполномоченного органа, уполномоченных на проведение контрольного мероприятия без взаимодействия с контролируемым лицом;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6) вид муниципального контроля;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7) правовые основания проведения контрольного мероприятия без взаимодействия с контролируемым лицом;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8) вид контрольного мероприятия без взаимодействия с контролируемым лицом, предусмотренный настоящей частью;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9) цель проведения контрольного мероприятия без взаимодействия с контролируемым лицом;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10) даты начала и окончания проведения контрольного мероприятия без взаимодействия с контролируемым лицом.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8. Наблюдение за соблюдением обязательных требований (мониторинг безопасности) осуществляется в соответствии с </w:t>
      </w:r>
      <w:hyperlink r:id="rId36">
        <w:r>
          <w:rPr>
            <w:color w:val="0000FF"/>
          </w:rPr>
          <w:t>частью 3 статьи 64</w:t>
        </w:r>
      </w:hyperlink>
      <w:r>
        <w:t xml:space="preserve">, </w:t>
      </w:r>
      <w:hyperlink r:id="rId37">
        <w:r>
          <w:rPr>
            <w:color w:val="0000FF"/>
          </w:rPr>
          <w:t>статьей 74</w:t>
        </w:r>
      </w:hyperlink>
      <w:r>
        <w:t xml:space="preserve"> Федерального закона N 248-ФЗ.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Задание выдается в случае </w:t>
      </w:r>
      <w:proofErr w:type="gramStart"/>
      <w:r>
        <w:t>наличия вероятности возникновения риска причинения</w:t>
      </w:r>
      <w:proofErr w:type="gramEnd"/>
      <w:r>
        <w:t xml:space="preserve"> вреда (ущерба) охраняемым законом ценностям от деятельности или результатов деятельности контролируемых лиц.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Наблюдение за соблюдением обязательных требований в отношении неопределенного круга контролируемых лиц может проводиться </w:t>
      </w:r>
      <w:proofErr w:type="gramStart"/>
      <w:r>
        <w:t>на регулярной основе с установленной в задании на проведение наблюдения за соблюдением</w:t>
      </w:r>
      <w:proofErr w:type="gramEnd"/>
      <w:r>
        <w:t xml:space="preserve"> обязательных требований периодичностью.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9. В ходе выездного обследования могут совершаться следующие действия: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1) осмотр;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2) инструментальное обследование (с применением видеозаписи).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Выездное обследование проводится без информирования контролируемого лица.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10. В целях фиксации доказательств нарушений обязательных требований могут быть использованы любые имеющиеся в распоряжении инспектора и лиц, привлекаемых к совершению контрольных действий, технические средства фотосъемки, аудио- и видеозаписи. </w:t>
      </w:r>
      <w:proofErr w:type="gramStart"/>
      <w:r>
        <w:t xml:space="preserve">Решение о необходимости использования собственных технических средств, в том числе </w:t>
      </w:r>
      <w:r>
        <w:lastRenderedPageBreak/>
        <w:t>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мероприятий,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инспекторами самостоятельно.</w:t>
      </w:r>
      <w:proofErr w:type="gramEnd"/>
    </w:p>
    <w:p w:rsidR="00DC52E4" w:rsidRDefault="00DC52E4">
      <w:pPr>
        <w:pStyle w:val="ConsPlusNormal"/>
        <w:spacing w:before="220"/>
        <w:ind w:firstLine="540"/>
        <w:jc w:val="both"/>
      </w:pPr>
      <w: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При проведении фотосъемки, аудио- и видеозаписи должны применяться приемы фиксации, при которых исключается возможность искажения свойств объектов, должны обеспечиваться условия фиксации, при которых полученные фотоснимки, аудиозапись, видеозапись максимально точно и полно отображают свойства объектов контроля.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 контрольного мероприятия.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11. Индивидуальный предприниматель, гражданин, являющиеся контролируемыми лицами, вправе представить в уполномоченный орган информацию о невозможности присутствия при проведении контрольного мероприятия в случаях: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1) временной нетрудоспособности индивидуального предпринимателя, гражданина, подтвержденной документально;</w:t>
      </w:r>
    </w:p>
    <w:p w:rsidR="00DC52E4" w:rsidRDefault="00DC52E4">
      <w:pPr>
        <w:pStyle w:val="ConsPlusNormal"/>
        <w:spacing w:before="220"/>
        <w:ind w:firstLine="540"/>
        <w:jc w:val="both"/>
      </w:pPr>
      <w:proofErr w:type="gramStart"/>
      <w:r>
        <w:t>2) смерти близкого (близких) родственника (родственников) индивидуального предпринимателя, гражданина, подтвержденной документально.</w:t>
      </w:r>
      <w:proofErr w:type="gramEnd"/>
    </w:p>
    <w:p w:rsidR="00DC52E4" w:rsidRDefault="00DC52E4">
      <w:pPr>
        <w:pStyle w:val="ConsPlusNormal"/>
        <w:spacing w:before="220"/>
        <w:ind w:firstLine="540"/>
        <w:jc w:val="both"/>
      </w:pPr>
      <w:r>
        <w:t>В указанных случаях проведение контрольного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уполномоченный орган.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12. В целях оценки риска причинения вреда (ущерба) охраняемым законом ценностям при принятии решения о проведении и выборе вида внепланового контрольного мероприятия уполномоченным органом используются </w:t>
      </w:r>
      <w:hyperlink w:anchor="P235">
        <w:r>
          <w:rPr>
            <w:color w:val="0000FF"/>
          </w:rPr>
          <w:t>индикаторы</w:t>
        </w:r>
      </w:hyperlink>
      <w:r>
        <w:t xml:space="preserve"> риска нарушения обязательных требований, указанные в приложении 1 к настоящему Положению.</w:t>
      </w: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Title"/>
        <w:ind w:firstLine="540"/>
        <w:jc w:val="both"/>
        <w:outlineLvl w:val="1"/>
      </w:pPr>
      <w:r>
        <w:t>Статья 4. Результаты проведения контрольного мероприятия</w:t>
      </w: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ind w:firstLine="540"/>
        <w:jc w:val="both"/>
      </w:pPr>
      <w:r>
        <w:t>1.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по тексту - акт). Оформление акта производится в день окончания проведения такого мероприятия.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2.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lastRenderedPageBreak/>
        <w:t>3.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Информация о контрольных мероприятиях размещается в едином реестре контрольных (надзорных) мероприятий.</w:t>
      </w:r>
    </w:p>
    <w:p w:rsidR="00DC52E4" w:rsidRDefault="00DC52E4">
      <w:pPr>
        <w:pStyle w:val="ConsPlusNormal"/>
        <w:spacing w:before="220"/>
        <w:ind w:firstLine="540"/>
        <w:jc w:val="both"/>
      </w:pPr>
      <w:proofErr w:type="gramStart"/>
      <w:r>
        <w:t xml:space="preserve">Акт направляется контролируемому лицу в порядке, установленном </w:t>
      </w:r>
      <w:hyperlink r:id="rId38">
        <w:r>
          <w:rPr>
            <w:color w:val="0000FF"/>
          </w:rPr>
          <w:t>статьей 21</w:t>
        </w:r>
      </w:hyperlink>
      <w:r>
        <w:t xml:space="preserve"> Федерального закона N 248-ФЗ, в том числе по электронной почте либо на бумажном носителе с использованием почтовой связи, и размещается в едином реестре контрольных (надзорных) мероприятий в соответствии с правилами формирования и ведения единого реестра контрольных (надзорных) мероприятий, утвержденными Правительством Российской Федерации.</w:t>
      </w:r>
      <w:proofErr w:type="gramEnd"/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4. 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муниципальный контроль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</w:t>
      </w:r>
      <w:proofErr w:type="gramStart"/>
      <w:r>
        <w:t>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proofErr w:type="gramEnd"/>
      <w:r>
        <w:t xml:space="preserve"> Указанный гражданин вправе направлять уполномоченному органу документы на бумажном носителе.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5. До 31 декабря 2023 года информирование контролируемого лица о совершаемых должностными лицами, уполномоченными осуществлять муниципальный контроль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действиях и принимаемых решениях, направление документов и сведений контролируемому лицу уполномоченным органом могут осуществляться,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6.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уполномоченного органа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7.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полномочий, предусмотренных законодательством Российской Федерации, обязан: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1) выдать после оформления акта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C52E4" w:rsidRDefault="00DC52E4">
      <w:pPr>
        <w:pStyle w:val="ConsPlusNormal"/>
        <w:spacing w:before="220"/>
        <w:ind w:firstLine="540"/>
        <w:jc w:val="both"/>
      </w:pPr>
      <w:proofErr w:type="gramStart"/>
      <w: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</w:t>
      </w:r>
      <w:proofErr w:type="gramEnd"/>
      <w:r>
        <w:t xml:space="preserve"> в </w:t>
      </w:r>
      <w:r>
        <w:lastRenderedPageBreak/>
        <w:t>случае</w:t>
      </w:r>
      <w:proofErr w:type="gramStart"/>
      <w:r>
        <w:t>,</w:t>
      </w:r>
      <w:proofErr w:type="gramEnd"/>
      <w:r>
        <w:t xml:space="preserve">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4) принять меры по осуществлению </w:t>
      </w:r>
      <w:proofErr w:type="gramStart"/>
      <w:r>
        <w:t>контроля за</w:t>
      </w:r>
      <w:proofErr w:type="gramEnd"/>
      <w: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Title"/>
        <w:ind w:firstLine="540"/>
        <w:jc w:val="both"/>
        <w:outlineLvl w:val="1"/>
      </w:pPr>
      <w:r>
        <w:t>Статья 5. Обжалование решений уполномоченного органа, действий (бездействия) должностных лиц уполномоченного органа</w:t>
      </w: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ind w:firstLine="540"/>
        <w:jc w:val="both"/>
      </w:pPr>
      <w:r>
        <w:t xml:space="preserve">1. Обжалование решений уполномоченного органа, принятых в связи с осуществлением муниципального контроля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действий (бездействия) его должностных лиц осуществляется в соответствии с </w:t>
      </w:r>
      <w:hyperlink r:id="rId39">
        <w:r>
          <w:rPr>
            <w:color w:val="0000FF"/>
          </w:rPr>
          <w:t>Главой 9</w:t>
        </w:r>
      </w:hyperlink>
      <w:r>
        <w:t xml:space="preserve"> Федерального закона N 248-ФЗ.</w:t>
      </w:r>
    </w:p>
    <w:p w:rsidR="00DC52E4" w:rsidRDefault="00DC52E4">
      <w:pPr>
        <w:pStyle w:val="ConsPlusNormal"/>
        <w:spacing w:before="220"/>
        <w:ind w:firstLine="540"/>
        <w:jc w:val="both"/>
      </w:pPr>
      <w:bookmarkStart w:id="1" w:name="P214"/>
      <w:bookmarkEnd w:id="1"/>
      <w:r>
        <w:t xml:space="preserve">2. Судебное обжалование решений уполномоченного органа, действий (бездействия) его должностных </w:t>
      </w:r>
      <w:proofErr w:type="gramStart"/>
      <w:r>
        <w:t>лиц</w:t>
      </w:r>
      <w:proofErr w:type="gramEnd"/>
      <w: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DC52E4" w:rsidRDefault="00DC52E4">
      <w:pPr>
        <w:pStyle w:val="ConsPlusNormal"/>
        <w:spacing w:before="220"/>
        <w:ind w:firstLine="540"/>
        <w:jc w:val="both"/>
      </w:pPr>
      <w:bookmarkStart w:id="2" w:name="P215"/>
      <w:bookmarkEnd w:id="2"/>
      <w:r>
        <w:t>3. Жалоба на решение уполномоченного органа, действия (бездействие) должностных лиц уполномоченного органа рассматривается Главой города Димитровграда Ульяновской области (далее по тексту - Глава города).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4. Срок рассмотрения жалобы составляет 20 рабочих дней со дня ее регистрации.</w:t>
      </w:r>
    </w:p>
    <w:p w:rsidR="00DC52E4" w:rsidRDefault="00DC52E4">
      <w:pPr>
        <w:pStyle w:val="ConsPlusNormal"/>
        <w:spacing w:before="220"/>
        <w:ind w:firstLine="540"/>
        <w:jc w:val="both"/>
      </w:pPr>
      <w:bookmarkStart w:id="3" w:name="P217"/>
      <w:bookmarkEnd w:id="3"/>
      <w:r>
        <w:t xml:space="preserve">5. В случае пропуска по уважительной причине срока подачи жалобы на решение, действия (бездействие) должностных лиц уполномоченного органа, контролируемое лицо может подать ходатайство о восстановлении срока подачи жалобы. Ходатайство о восстановлении срока подачи жалобы рассматривается должностным лицом в соответствии с </w:t>
      </w:r>
      <w:hyperlink w:anchor="P215">
        <w:r>
          <w:rPr>
            <w:color w:val="0000FF"/>
          </w:rPr>
          <w:t>частью 3</w:t>
        </w:r>
      </w:hyperlink>
      <w:r>
        <w:t xml:space="preserve"> настоящей статьи (далее по тексту - должностное лицо, уполномоченное на рассмотрение жалобы). Должностное лицо, уполномоченное на рассмотрение жалобы, принимает решение о восстановлении срока подачи жалобы либо об отказе в восстановлении срока подачи жалобы не позднее 5 рабочих дней со дня поступления ходатайства.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6. Уполномоченный орган в течение 1 рабочего дня со дня принятия решения, указанного в </w:t>
      </w:r>
      <w:hyperlink w:anchor="P217">
        <w:r>
          <w:rPr>
            <w:color w:val="0000FF"/>
          </w:rPr>
          <w:t>части 5</w:t>
        </w:r>
      </w:hyperlink>
      <w:r>
        <w:t xml:space="preserve"> настоящей статьи, направляет указанное решение контролируемому лицу.</w:t>
      </w: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Title"/>
        <w:ind w:firstLine="540"/>
        <w:jc w:val="both"/>
        <w:outlineLvl w:val="1"/>
      </w:pPr>
      <w:bookmarkStart w:id="4" w:name="P220"/>
      <w:bookmarkEnd w:id="4"/>
      <w:r>
        <w:t xml:space="preserve">Статья 6. Ключевые показатели муниципального контроля в области охраны и </w:t>
      </w:r>
      <w:proofErr w:type="gramStart"/>
      <w:r>
        <w:lastRenderedPageBreak/>
        <w:t>использования</w:t>
      </w:r>
      <w:proofErr w:type="gramEnd"/>
      <w:r>
        <w:t xml:space="preserve"> особо охраняемых природных территорий и их целевые значения, индикативные показатели для муниципального контроля в области охраны и использования особо охраняемых природных территорий</w:t>
      </w: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ind w:firstLine="540"/>
        <w:jc w:val="both"/>
      </w:pPr>
      <w:r>
        <w:t xml:space="preserve">1. В целях качественной оценки уровня защиты охраняемых законом ценностей при осуществлении муниципального контроля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используются ключевые </w:t>
      </w:r>
      <w:hyperlink w:anchor="P259">
        <w:r>
          <w:rPr>
            <w:color w:val="0000FF"/>
          </w:rPr>
          <w:t>показатели</w:t>
        </w:r>
      </w:hyperlink>
      <w:r>
        <w:t xml:space="preserve"> муниципального контроля в области охраны и использования особо охраняемых природных территорий и их целевые значения, индикативные показатели для муниципального контроля в области охраны и использования особо охраняемых природных территорий согласно приложению 2 к настоящему Положению.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 xml:space="preserve">2. Уполномоченный орган ежегодно осуществляет подготовку доклада об осуществлении муниципального контроля в области охраны и использования особо охраняемых природных территорий с указанием сведений о достижении ключевых показателей и сведений об индикативных показателях муниципального контроля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в том числе о влиянии профилактических мероприятий и контрольных мероприятий на достижение ключевых показателей.</w:t>
      </w: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jc w:val="right"/>
        <w:outlineLvl w:val="1"/>
      </w:pPr>
      <w:r>
        <w:t>Приложение 1</w:t>
      </w:r>
    </w:p>
    <w:p w:rsidR="00DC52E4" w:rsidRDefault="00DC52E4">
      <w:pPr>
        <w:pStyle w:val="ConsPlusNormal"/>
        <w:jc w:val="right"/>
      </w:pPr>
      <w:r>
        <w:t>к Положению</w:t>
      </w:r>
    </w:p>
    <w:p w:rsidR="00DC52E4" w:rsidRDefault="00DC52E4">
      <w:pPr>
        <w:pStyle w:val="ConsPlusNormal"/>
        <w:jc w:val="right"/>
      </w:pPr>
      <w:r>
        <w:t>о муниципальном контроле в области охраны и использования</w:t>
      </w:r>
    </w:p>
    <w:p w:rsidR="00DC52E4" w:rsidRDefault="00DC52E4">
      <w:pPr>
        <w:pStyle w:val="ConsPlusNormal"/>
        <w:jc w:val="right"/>
      </w:pPr>
      <w:r>
        <w:t>особо охраняемых природных территорий местного значения</w:t>
      </w:r>
    </w:p>
    <w:p w:rsidR="00DC52E4" w:rsidRDefault="00DC52E4">
      <w:pPr>
        <w:pStyle w:val="ConsPlusNormal"/>
        <w:jc w:val="right"/>
      </w:pPr>
      <w:r>
        <w:t>в границах города Димитровграда Ульяновской области</w:t>
      </w: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Title"/>
        <w:jc w:val="center"/>
      </w:pPr>
      <w:bookmarkStart w:id="5" w:name="P235"/>
      <w:bookmarkEnd w:id="5"/>
      <w:r>
        <w:t>ПЕРЕЧЕНЬ</w:t>
      </w:r>
    </w:p>
    <w:p w:rsidR="00DC52E4" w:rsidRDefault="00DC52E4">
      <w:pPr>
        <w:pStyle w:val="ConsPlusTitle"/>
        <w:jc w:val="center"/>
      </w:pPr>
      <w:r>
        <w:t>ИНДИКАТОРОВ РИСКА НАРУШЕНИЯ ОБЯЗАТЕЛЬНЫХ ТРЕБОВАНИЙ,</w:t>
      </w:r>
    </w:p>
    <w:p w:rsidR="00DC52E4" w:rsidRDefault="00DC52E4">
      <w:pPr>
        <w:pStyle w:val="ConsPlusTitle"/>
        <w:jc w:val="center"/>
      </w:pPr>
      <w:proofErr w:type="gramStart"/>
      <w:r>
        <w:t>ПРОВЕРЯЕМЫХ В РАМКАХ ОСУЩЕСТВЛЕНИЯ МУНИЦИПАЛЬНОГО КОНТРОЛЯ</w:t>
      </w:r>
      <w:proofErr w:type="gramEnd"/>
    </w:p>
    <w:p w:rsidR="00DC52E4" w:rsidRDefault="00DC52E4">
      <w:pPr>
        <w:pStyle w:val="ConsPlusTitle"/>
        <w:jc w:val="center"/>
      </w:pPr>
      <w:r>
        <w:t xml:space="preserve">В ОБЛАСТИ ОХРАНЫ И ИСПОЛЬЗОВАНИЯ ОСОБО </w:t>
      </w:r>
      <w:proofErr w:type="gramStart"/>
      <w:r>
        <w:t>ОХРАНЯЕМЫХ</w:t>
      </w:r>
      <w:proofErr w:type="gramEnd"/>
      <w:r>
        <w:t xml:space="preserve"> ПРИРОДНЫХ</w:t>
      </w:r>
    </w:p>
    <w:p w:rsidR="00DC52E4" w:rsidRDefault="00DC52E4">
      <w:pPr>
        <w:pStyle w:val="ConsPlusTitle"/>
        <w:jc w:val="center"/>
      </w:pPr>
      <w:r>
        <w:t>ТЕРРИТОРИЙ МЕСТНОГО ЗНАЧЕНИЯ В ГРАНИЦАХ ГОРОДА ДИМИТРОВГРАДА</w:t>
      </w:r>
    </w:p>
    <w:p w:rsidR="00DC52E4" w:rsidRDefault="00DC52E4">
      <w:pPr>
        <w:pStyle w:val="ConsPlusTitle"/>
        <w:jc w:val="center"/>
      </w:pPr>
      <w:r>
        <w:t>УЛЬЯНОВСКОЙ ОБЛАСТИ</w:t>
      </w:r>
    </w:p>
    <w:p w:rsidR="00DC52E4" w:rsidRDefault="00DC52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52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2E4" w:rsidRDefault="00DC52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2E4" w:rsidRDefault="00DC52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2E4" w:rsidRDefault="00DC52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52E4" w:rsidRDefault="00DC52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Городской Думы г. Димитровграда от 31.10.2024 N 20/173)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2E4" w:rsidRDefault="00DC52E4">
            <w:pPr>
              <w:pStyle w:val="ConsPlusNormal"/>
            </w:pPr>
          </w:p>
        </w:tc>
      </w:tr>
    </w:tbl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ind w:firstLine="540"/>
        <w:jc w:val="both"/>
      </w:pPr>
      <w:r>
        <w:t xml:space="preserve">1. </w:t>
      </w:r>
      <w:proofErr w:type="gramStart"/>
      <w:r>
        <w:t>Поступление двух и более обращений в течение 60 календарных дней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 из средств массовой информации о планируемой хозяйственной и иной деятельности в границах особо охраняемых природных территорий местного значения, которая может повлечь нарушение режима особо охраняемых природных территорий и их охранных зон.</w:t>
      </w:r>
      <w:proofErr w:type="gramEnd"/>
    </w:p>
    <w:p w:rsidR="00DC52E4" w:rsidRDefault="00DC52E4">
      <w:pPr>
        <w:pStyle w:val="ConsPlusNormal"/>
        <w:spacing w:before="220"/>
        <w:ind w:firstLine="540"/>
        <w:jc w:val="both"/>
      </w:pPr>
      <w:r>
        <w:t>2. Наличие 3 (трех) и более жалоб (обращений) в течение 1 (одного) года, содержащих информацию о нарушении обязательных требований.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3. 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мероприятия.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4. Наличие в течение 1 (одного) года 2 (двух) и более предостережений о недопустимости нарушения обязательных требований, направленных контролируемому лицу.</w:t>
      </w: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jc w:val="right"/>
        <w:outlineLvl w:val="1"/>
      </w:pPr>
      <w:r>
        <w:t>Приложение 2</w:t>
      </w:r>
    </w:p>
    <w:p w:rsidR="00DC52E4" w:rsidRDefault="00DC52E4">
      <w:pPr>
        <w:pStyle w:val="ConsPlusNormal"/>
        <w:jc w:val="right"/>
      </w:pPr>
      <w:r>
        <w:t>к Положению</w:t>
      </w:r>
    </w:p>
    <w:p w:rsidR="00DC52E4" w:rsidRDefault="00DC52E4">
      <w:pPr>
        <w:pStyle w:val="ConsPlusNormal"/>
        <w:jc w:val="right"/>
      </w:pPr>
      <w:r>
        <w:t>о муниципальном контроле в области охраны и использования</w:t>
      </w:r>
    </w:p>
    <w:p w:rsidR="00DC52E4" w:rsidRDefault="00DC52E4">
      <w:pPr>
        <w:pStyle w:val="ConsPlusNormal"/>
        <w:jc w:val="right"/>
      </w:pPr>
      <w:r>
        <w:t>особо охраняемых природных территорий местного значения</w:t>
      </w:r>
    </w:p>
    <w:p w:rsidR="00DC52E4" w:rsidRDefault="00DC52E4">
      <w:pPr>
        <w:pStyle w:val="ConsPlusNormal"/>
        <w:jc w:val="right"/>
      </w:pPr>
      <w:r>
        <w:t>в границах города Димитровграда Ульяновской области</w:t>
      </w: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Title"/>
        <w:jc w:val="center"/>
      </w:pPr>
      <w:bookmarkStart w:id="6" w:name="P259"/>
      <w:bookmarkEnd w:id="6"/>
      <w:r>
        <w:t>КЛЮЧЕВЫЕ ПОКАЗАТЕЛИ МУНИЦИПАЛЬНОГО КОНТРОЛЯ В ОБЛАСТИ ОХРАНЫ</w:t>
      </w:r>
    </w:p>
    <w:p w:rsidR="00DC52E4" w:rsidRDefault="00DC52E4">
      <w:pPr>
        <w:pStyle w:val="ConsPlusTitle"/>
        <w:jc w:val="center"/>
      </w:pPr>
      <w:r>
        <w:t>И ИСПОЛЬЗОВАНИЯ ОСОБО ОХРАНЯЕМЫХ ПРИРОДНЫХ ТЕРРИТОРИЙ</w:t>
      </w:r>
    </w:p>
    <w:p w:rsidR="00DC52E4" w:rsidRDefault="00DC52E4">
      <w:pPr>
        <w:pStyle w:val="ConsPlusTitle"/>
        <w:jc w:val="center"/>
      </w:pPr>
      <w:r>
        <w:t>МЕСТНОГО ЗНАЧЕНИЯ В ГРАНИЦАХ ГОРОДА ДИМИТРОВГРАДА</w:t>
      </w:r>
    </w:p>
    <w:p w:rsidR="00DC52E4" w:rsidRDefault="00DC52E4">
      <w:pPr>
        <w:pStyle w:val="ConsPlusTitle"/>
        <w:jc w:val="center"/>
      </w:pPr>
      <w:r>
        <w:t>УЛЬЯНОВСКОЙ ОБЛАСТИ И ИХ ЦЕЛЕВЫЕ ЗНАЧЕНИЯ, ИНДИКАТИВНЫЕ</w:t>
      </w:r>
    </w:p>
    <w:p w:rsidR="00DC52E4" w:rsidRDefault="00DC52E4">
      <w:pPr>
        <w:pStyle w:val="ConsPlusTitle"/>
        <w:jc w:val="center"/>
      </w:pPr>
      <w:r>
        <w:t>ПОКАЗАТЕЛИ ДЛЯ МУНИЦИПАЛЬНОГО КОНТРОЛЯ В ОБЛАСТИ ОХРАНЫ</w:t>
      </w:r>
    </w:p>
    <w:p w:rsidR="00DC52E4" w:rsidRDefault="00DC52E4">
      <w:pPr>
        <w:pStyle w:val="ConsPlusTitle"/>
        <w:jc w:val="center"/>
      </w:pPr>
      <w:r>
        <w:t>И ИСПОЛЬЗОВАНИЯ ОСОБО ОХРАНЯЕМЫХ ПРИРОДНЫХ ТЕРРИТОРИЙ</w:t>
      </w:r>
    </w:p>
    <w:p w:rsidR="00DC52E4" w:rsidRDefault="00DC52E4">
      <w:pPr>
        <w:pStyle w:val="ConsPlusTitle"/>
        <w:jc w:val="center"/>
      </w:pPr>
      <w:r>
        <w:t>МЕСТНОГО ЗНАЧЕНИЯ В ГРАНИЦАХ ГОРОДА ДИМИТРОВГРАДА</w:t>
      </w:r>
    </w:p>
    <w:p w:rsidR="00DC52E4" w:rsidRDefault="00DC52E4">
      <w:pPr>
        <w:pStyle w:val="ConsPlusTitle"/>
        <w:jc w:val="center"/>
      </w:pPr>
      <w:r>
        <w:t>УЛЬЯНОВСКОЙ ОБЛАСТИ</w:t>
      </w:r>
    </w:p>
    <w:p w:rsidR="00DC52E4" w:rsidRDefault="00DC52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121"/>
      </w:tblGrid>
      <w:tr w:rsidR="00DC52E4">
        <w:tc>
          <w:tcPr>
            <w:tcW w:w="5839" w:type="dxa"/>
            <w:vAlign w:val="center"/>
          </w:tcPr>
          <w:p w:rsidR="00DC52E4" w:rsidRDefault="00DC52E4">
            <w:pPr>
              <w:pStyle w:val="ConsPlusNormal"/>
              <w:jc w:val="center"/>
            </w:pPr>
            <w:r>
              <w:t>Ключевые показатели</w:t>
            </w:r>
          </w:p>
        </w:tc>
        <w:tc>
          <w:tcPr>
            <w:tcW w:w="3121" w:type="dxa"/>
            <w:vAlign w:val="center"/>
          </w:tcPr>
          <w:p w:rsidR="00DC52E4" w:rsidRDefault="00DC52E4">
            <w:pPr>
              <w:pStyle w:val="ConsPlusNormal"/>
              <w:jc w:val="center"/>
            </w:pPr>
            <w:r>
              <w:t>Целевые значения</w:t>
            </w:r>
          </w:p>
        </w:tc>
      </w:tr>
      <w:tr w:rsidR="00DC52E4">
        <w:tc>
          <w:tcPr>
            <w:tcW w:w="5839" w:type="dxa"/>
          </w:tcPr>
          <w:p w:rsidR="00DC52E4" w:rsidRDefault="00DC52E4">
            <w:pPr>
              <w:pStyle w:val="ConsPlusNormal"/>
            </w:pPr>
            <w:r>
              <w:t>Процент устраненных нарушений из числа выявленных нарушений законодательства</w:t>
            </w:r>
          </w:p>
        </w:tc>
        <w:tc>
          <w:tcPr>
            <w:tcW w:w="3121" w:type="dxa"/>
            <w:vAlign w:val="center"/>
          </w:tcPr>
          <w:p w:rsidR="00DC52E4" w:rsidRDefault="00DC52E4">
            <w:pPr>
              <w:pStyle w:val="ConsPlusNormal"/>
              <w:jc w:val="center"/>
            </w:pPr>
            <w:r>
              <w:t>70%</w:t>
            </w:r>
          </w:p>
        </w:tc>
      </w:tr>
      <w:tr w:rsidR="00DC52E4">
        <w:tc>
          <w:tcPr>
            <w:tcW w:w="5839" w:type="dxa"/>
          </w:tcPr>
          <w:p w:rsidR="00DC52E4" w:rsidRDefault="00DC52E4">
            <w:pPr>
              <w:pStyle w:val="ConsPlusNormal"/>
            </w:pPr>
            <w:r>
              <w:t>Процент обоснованных жалоб на действия (бездействие) уполномоченного органа и (или) его должностного лица при проведении контрольных мероприятий</w:t>
            </w:r>
          </w:p>
        </w:tc>
        <w:tc>
          <w:tcPr>
            <w:tcW w:w="3121" w:type="dxa"/>
            <w:vAlign w:val="center"/>
          </w:tcPr>
          <w:p w:rsidR="00DC52E4" w:rsidRDefault="00DC52E4">
            <w:pPr>
              <w:pStyle w:val="ConsPlusNormal"/>
              <w:jc w:val="center"/>
            </w:pPr>
            <w:r>
              <w:t>10%</w:t>
            </w:r>
          </w:p>
        </w:tc>
      </w:tr>
      <w:tr w:rsidR="00DC52E4">
        <w:tc>
          <w:tcPr>
            <w:tcW w:w="5839" w:type="dxa"/>
          </w:tcPr>
          <w:p w:rsidR="00DC52E4" w:rsidRDefault="00DC52E4">
            <w:pPr>
              <w:pStyle w:val="ConsPlusNormal"/>
            </w:pPr>
            <w:r>
              <w:t>Процент отмененных результатов контрольных мероприятий</w:t>
            </w:r>
          </w:p>
        </w:tc>
        <w:tc>
          <w:tcPr>
            <w:tcW w:w="3121" w:type="dxa"/>
            <w:vAlign w:val="center"/>
          </w:tcPr>
          <w:p w:rsidR="00DC52E4" w:rsidRDefault="00DC52E4">
            <w:pPr>
              <w:pStyle w:val="ConsPlusNormal"/>
              <w:jc w:val="center"/>
            </w:pPr>
            <w:r>
              <w:t>10%</w:t>
            </w:r>
          </w:p>
        </w:tc>
      </w:tr>
      <w:tr w:rsidR="00DC52E4">
        <w:tc>
          <w:tcPr>
            <w:tcW w:w="5839" w:type="dxa"/>
          </w:tcPr>
          <w:p w:rsidR="00DC52E4" w:rsidRDefault="00DC52E4">
            <w:pPr>
              <w:pStyle w:val="ConsPlusNormal"/>
            </w:pPr>
            <w: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vAlign w:val="center"/>
          </w:tcPr>
          <w:p w:rsidR="00DC52E4" w:rsidRDefault="00DC52E4">
            <w:pPr>
              <w:pStyle w:val="ConsPlusNormal"/>
              <w:jc w:val="center"/>
            </w:pPr>
            <w:r>
              <w:t>0%</w:t>
            </w:r>
          </w:p>
        </w:tc>
      </w:tr>
      <w:tr w:rsidR="00DC52E4">
        <w:tc>
          <w:tcPr>
            <w:tcW w:w="5839" w:type="dxa"/>
          </w:tcPr>
          <w:p w:rsidR="00DC52E4" w:rsidRDefault="00DC52E4">
            <w:pPr>
              <w:pStyle w:val="ConsPlusNormal"/>
            </w:pPr>
            <w:r>
              <w:t>Процент внесенных судебных решений о назначении административного наказания по материалам уполномоченного органа</w:t>
            </w:r>
          </w:p>
        </w:tc>
        <w:tc>
          <w:tcPr>
            <w:tcW w:w="3121" w:type="dxa"/>
            <w:vAlign w:val="center"/>
          </w:tcPr>
          <w:p w:rsidR="00DC52E4" w:rsidRDefault="00DC52E4">
            <w:pPr>
              <w:pStyle w:val="ConsPlusNormal"/>
              <w:jc w:val="center"/>
            </w:pPr>
            <w:r>
              <w:t>70%</w:t>
            </w:r>
          </w:p>
        </w:tc>
      </w:tr>
      <w:tr w:rsidR="00DC52E4">
        <w:tc>
          <w:tcPr>
            <w:tcW w:w="5839" w:type="dxa"/>
          </w:tcPr>
          <w:p w:rsidR="00DC52E4" w:rsidRDefault="00DC52E4">
            <w:pPr>
              <w:pStyle w:val="ConsPlusNormal"/>
            </w:pPr>
            <w:r>
              <w:t>Процент отмененных в судебном порядке постановлений по делам об административных правонарушениях от общего количества вынесенных уполномоченным органом постановлений</w:t>
            </w:r>
          </w:p>
        </w:tc>
        <w:tc>
          <w:tcPr>
            <w:tcW w:w="3121" w:type="dxa"/>
            <w:vAlign w:val="center"/>
          </w:tcPr>
          <w:p w:rsidR="00DC52E4" w:rsidRDefault="00DC52E4">
            <w:pPr>
              <w:pStyle w:val="ConsPlusNormal"/>
              <w:jc w:val="center"/>
            </w:pPr>
            <w:r>
              <w:t>30%</w:t>
            </w:r>
          </w:p>
        </w:tc>
      </w:tr>
    </w:tbl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ind w:firstLine="540"/>
        <w:jc w:val="both"/>
      </w:pPr>
      <w:r>
        <w:t xml:space="preserve">При осуществлении муниципального контроля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местного значения в границах города Димитровграда Ульяновской области устанавливаются следующие индикативные показатели: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1) сведения, характеризующие количественные показатели проведения контрольных, профилактических и иных мероприятий в рамках осуществления муниципального контроля в области охраны и использования особо охраняемых природных территорий местного значения: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а) количество обращений граждан и организаций о нарушении обязательных требований в области соблюдения режима особо охраняемых природных территорий;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lastRenderedPageBreak/>
        <w:t xml:space="preserve">б) количество проведенных внеплановых контрольных мероприятий (по основаниям: </w:t>
      </w:r>
      <w:proofErr w:type="gramStart"/>
      <w:r>
        <w:t>контроль за</w:t>
      </w:r>
      <w:proofErr w:type="gramEnd"/>
      <w:r>
        <w:t xml:space="preserve"> исполнением предписаний; возникновение угрозы причинения вреда; причинение вреда; по иным основаниям, установленным законодательством Российской Федерации);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в) количество случаев причинения контролируемыми лицами вреда окружающей среде;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г) количество принятых прокуратурой решений о согласовании проведения внепланового контрольного мероприятия;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д) количество проведенных контрольных мероприятий без взаимодействия с контролируемым лицом;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е) количество выявленных нарушений обязательных требований;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ё) количество выявленных случаев причинения контролируемыми лицами, в отношении которых осуществлялись контрольные мероприятия, вреда компонентам окружающей среды в результате нарушения режима особо охраняемых природных территорий;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ж) количество выявленных в результате деятельности контролируемых лиц, в отношении которых осуществлялись контрольные мероприятия, угроз причинения вреда компонентам окружающей среды в результате нарушения режима особо охраняемых природных территорий;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з) количество поступивших жалоб в отношении действий (бездействия) должностных лиц уполномоченного органа при проведении контрольного мероприятия;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и) количество контрольных мероприятий, результаты которых были признаны недействительными;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к) количество выданных предписаний об устранении нарушений обязательных требований;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л) количество устраненных нарушений обязательных требований;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м) количество дел об административных правонарушениях, возбужденных по результатам контрольных мероприятий;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н) сумма административного штрафа, наложенного по делам об административных правонарушениях, возбужденным по результатам контрольных мероприятий (в тыс. руб.);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о) общее количество контрольных мероприятий, по итогам которых по фактам выявленных нарушений материалы переданы в правоохранительные органы для возбуждения уголовных дел;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п) сведения о проведении мероприятий по профилактике нарушений обязательных требований;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р) количество выданных предостережений о недопустимости нарушения обязательных требований;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с) количество поданных возражений в отношении выданных предостережений о недопустимости нарушения обязательных требований;</w:t>
      </w:r>
    </w:p>
    <w:p w:rsidR="00DC52E4" w:rsidRDefault="00DC52E4">
      <w:pPr>
        <w:pStyle w:val="ConsPlusNormal"/>
        <w:spacing w:before="220"/>
        <w:ind w:firstLine="540"/>
        <w:jc w:val="both"/>
      </w:pPr>
      <w:r>
        <w:t>т) количество проведенных профилактических визитов.</w:t>
      </w: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jc w:val="both"/>
      </w:pPr>
    </w:p>
    <w:p w:rsidR="00DC52E4" w:rsidRDefault="00DC52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3EB6" w:rsidRDefault="00113EB6">
      <w:bookmarkStart w:id="7" w:name="_GoBack"/>
      <w:bookmarkEnd w:id="7"/>
    </w:p>
    <w:sectPr w:rsidR="00113EB6" w:rsidSect="00C4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E4"/>
    <w:rsid w:val="00113EB6"/>
    <w:rsid w:val="00DC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2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52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52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2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52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52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st=1003" TargetMode="External"/><Relationship Id="rId13" Type="http://schemas.openxmlformats.org/officeDocument/2006/relationships/hyperlink" Target="https://login.consultant.ru/link/?req=doc&amp;base=RLAW248&amp;n=41161&amp;dst=100005" TargetMode="External"/><Relationship Id="rId18" Type="http://schemas.openxmlformats.org/officeDocument/2006/relationships/hyperlink" Target="https://login.consultant.ru/link/?req=doc&amp;base=LAW&amp;n=484479&amp;dst=1214" TargetMode="External"/><Relationship Id="rId26" Type="http://schemas.openxmlformats.org/officeDocument/2006/relationships/hyperlink" Target="https://login.consultant.ru/link/?req=doc&amp;base=LAW&amp;n=495001&amp;dst=100636" TargetMode="External"/><Relationship Id="rId39" Type="http://schemas.openxmlformats.org/officeDocument/2006/relationships/hyperlink" Target="https://login.consultant.ru/link/?req=doc&amp;base=LAW&amp;n=495001&amp;dst=1004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03777&amp;dst=100758" TargetMode="External"/><Relationship Id="rId34" Type="http://schemas.openxmlformats.org/officeDocument/2006/relationships/hyperlink" Target="https://login.consultant.ru/link/?req=doc&amp;base=LAW&amp;n=495001&amp;dst=10063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1407&amp;dst=134" TargetMode="External"/><Relationship Id="rId12" Type="http://schemas.openxmlformats.org/officeDocument/2006/relationships/hyperlink" Target="www.dumadgrad.ru" TargetMode="External"/><Relationship Id="rId17" Type="http://schemas.openxmlformats.org/officeDocument/2006/relationships/hyperlink" Target="https://login.consultant.ru/link/?req=doc&amp;base=LAW&amp;n=481407" TargetMode="External"/><Relationship Id="rId25" Type="http://schemas.openxmlformats.org/officeDocument/2006/relationships/hyperlink" Target="https://login.consultant.ru/link/?req=doc&amp;base=LAW&amp;n=495001&amp;dst=100728" TargetMode="External"/><Relationship Id="rId33" Type="http://schemas.openxmlformats.org/officeDocument/2006/relationships/hyperlink" Target="https://login.consultant.ru/link/?req=doc&amp;base=LAW&amp;n=495001&amp;dst=100636" TargetMode="External"/><Relationship Id="rId38" Type="http://schemas.openxmlformats.org/officeDocument/2006/relationships/hyperlink" Target="https://login.consultant.ru/link/?req=doc&amp;base=LAW&amp;n=495001&amp;dst=1002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5001" TargetMode="External"/><Relationship Id="rId20" Type="http://schemas.openxmlformats.org/officeDocument/2006/relationships/hyperlink" Target="https://login.consultant.ru/link/?req=doc&amp;base=LAW&amp;n=495001" TargetMode="External"/><Relationship Id="rId29" Type="http://schemas.openxmlformats.org/officeDocument/2006/relationships/hyperlink" Target="https://login.consultant.ru/link/?req=doc&amp;base=LAW&amp;n=495001&amp;dst=100636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8&amp;n=41161&amp;dst=100005" TargetMode="External"/><Relationship Id="rId11" Type="http://schemas.openxmlformats.org/officeDocument/2006/relationships/hyperlink" Target="https://login.consultant.ru/link/?req=doc&amp;base=RLAW248&amp;n=26376" TargetMode="External"/><Relationship Id="rId24" Type="http://schemas.openxmlformats.org/officeDocument/2006/relationships/hyperlink" Target="https://login.consultant.ru/link/?req=doc&amp;base=LAW&amp;n=495001&amp;dst=100246" TargetMode="External"/><Relationship Id="rId32" Type="http://schemas.openxmlformats.org/officeDocument/2006/relationships/hyperlink" Target="https://login.consultant.ru/link/?req=doc&amp;base=LAW&amp;n=495001&amp;dst=100225" TargetMode="External"/><Relationship Id="rId37" Type="http://schemas.openxmlformats.org/officeDocument/2006/relationships/hyperlink" Target="https://login.consultant.ru/link/?req=doc&amp;base=LAW&amp;n=495001&amp;dst=100888" TargetMode="External"/><Relationship Id="rId40" Type="http://schemas.openxmlformats.org/officeDocument/2006/relationships/hyperlink" Target="https://login.consultant.ru/link/?req=doc&amp;base=RLAW248&amp;n=41161&amp;dst=10000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0999" TargetMode="External"/><Relationship Id="rId23" Type="http://schemas.openxmlformats.org/officeDocument/2006/relationships/hyperlink" Target="https://login.consultant.ru/link/?req=doc&amp;base=LAW&amp;n=454103" TargetMode="External"/><Relationship Id="rId28" Type="http://schemas.openxmlformats.org/officeDocument/2006/relationships/hyperlink" Target="https://login.consultant.ru/link/?req=doc&amp;base=LAW&amp;n=495001&amp;dst=101187" TargetMode="External"/><Relationship Id="rId36" Type="http://schemas.openxmlformats.org/officeDocument/2006/relationships/hyperlink" Target="https://login.consultant.ru/link/?req=doc&amp;base=LAW&amp;n=495001&amp;dst=101183" TargetMode="External"/><Relationship Id="rId10" Type="http://schemas.openxmlformats.org/officeDocument/2006/relationships/hyperlink" Target="https://login.consultant.ru/link/?req=doc&amp;base=RLAW248&amp;n=41797&amp;dst=101921" TargetMode="External"/><Relationship Id="rId19" Type="http://schemas.openxmlformats.org/officeDocument/2006/relationships/hyperlink" Target="https://login.consultant.ru/link/?req=doc&amp;base=RLAW248&amp;n=41161&amp;dst=100006" TargetMode="External"/><Relationship Id="rId31" Type="http://schemas.openxmlformats.org/officeDocument/2006/relationships/hyperlink" Target="https://login.consultant.ru/link/?req=doc&amp;base=LAW&amp;n=495001&amp;dst=101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001&amp;dst=100088" TargetMode="External"/><Relationship Id="rId14" Type="http://schemas.openxmlformats.org/officeDocument/2006/relationships/hyperlink" Target="https://login.consultant.ru/link/?req=doc&amp;base=LAW&amp;n=481407" TargetMode="External"/><Relationship Id="rId22" Type="http://schemas.openxmlformats.org/officeDocument/2006/relationships/hyperlink" Target="https://login.consultant.ru/link/?req=doc&amp;base=LAW&amp;n=495001&amp;dst=100225" TargetMode="External"/><Relationship Id="rId27" Type="http://schemas.openxmlformats.org/officeDocument/2006/relationships/hyperlink" Target="https://login.consultant.ru/link/?req=doc&amp;base=LAW&amp;n=495001&amp;dst=100638" TargetMode="External"/><Relationship Id="rId30" Type="http://schemas.openxmlformats.org/officeDocument/2006/relationships/hyperlink" Target="https://login.consultant.ru/link/?req=doc&amp;base=LAW&amp;n=495001&amp;dst=100638" TargetMode="External"/><Relationship Id="rId35" Type="http://schemas.openxmlformats.org/officeDocument/2006/relationships/hyperlink" Target="https://login.consultant.ru/link/?req=doc&amp;base=LAW&amp;n=495001&amp;dst=101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7110</Words>
  <Characters>40528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2025-03-31T06:37:00Z</dcterms:created>
  <dcterms:modified xsi:type="dcterms:W3CDTF">2025-03-31T06:38:00Z</dcterms:modified>
</cp:coreProperties>
</file>