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both"/>
        <w:outlineLvl w:val="0"/>
      </w:pPr>
    </w:p>
    <w:p>
      <w:pPr>
        <w:pStyle w:val="6"/>
        <w:jc w:val="center"/>
      </w:pPr>
      <w:r>
        <w:rPr>
          <w:sz w:val="20"/>
        </w:rPr>
        <w:t>АДМИНИСТРАЦИЯ ГОРОДА ДИМИТРОВГРАДА</w:t>
      </w:r>
    </w:p>
    <w:p>
      <w:pPr>
        <w:pStyle w:val="6"/>
        <w:jc w:val="center"/>
      </w:pPr>
      <w:r>
        <w:rPr>
          <w:sz w:val="20"/>
        </w:rPr>
        <w:t>УЛЬЯНОВСКОЙ ОБЛАСТИ</w:t>
      </w:r>
    </w:p>
    <w:p>
      <w:pPr>
        <w:pStyle w:val="6"/>
        <w:jc w:val="center"/>
      </w:pPr>
    </w:p>
    <w:p>
      <w:pPr>
        <w:pStyle w:val="6"/>
        <w:jc w:val="center"/>
      </w:pPr>
      <w:r>
        <w:rPr>
          <w:sz w:val="20"/>
        </w:rPr>
        <w:t>ПОСТАНОВЛЕНИЕ</w:t>
      </w:r>
    </w:p>
    <w:p>
      <w:pPr>
        <w:pStyle w:val="6"/>
        <w:jc w:val="center"/>
      </w:pPr>
      <w:r>
        <w:rPr>
          <w:sz w:val="20"/>
        </w:rPr>
        <w:t>от 28 декабря 2023 г. N 4190</w:t>
      </w:r>
    </w:p>
    <w:p>
      <w:pPr>
        <w:pStyle w:val="6"/>
        <w:jc w:val="center"/>
      </w:pPr>
    </w:p>
    <w:p>
      <w:pPr>
        <w:pStyle w:val="6"/>
        <w:jc w:val="center"/>
      </w:pPr>
      <w:r>
        <w:rPr>
          <w:sz w:val="20"/>
        </w:rPr>
        <w:t>О ВНЕСЕНИИ ИЗМЕНЕНИЙ В ПОСТАНОВЛЕНИЕ АДМИНИСТРАЦИИ ГОРОДА</w:t>
      </w:r>
    </w:p>
    <w:p>
      <w:pPr>
        <w:pStyle w:val="6"/>
        <w:jc w:val="center"/>
      </w:pPr>
      <w:r>
        <w:rPr>
          <w:sz w:val="20"/>
        </w:rPr>
        <w:t>ДИМИТРОВГРАДА УЛЬЯНОВСКОЙ ОБЛАСТИ ОТ 20.07.2017 N 1337</w:t>
      </w:r>
    </w:p>
    <w:p>
      <w:pPr>
        <w:pStyle w:val="4"/>
        <w:jc w:val="both"/>
      </w:pPr>
    </w:p>
    <w:p>
      <w:pPr>
        <w:pStyle w:val="4"/>
        <w:ind w:firstLine="540"/>
        <w:jc w:val="both"/>
      </w:pPr>
      <w:r>
        <w:rPr>
          <w:sz w:val="20"/>
        </w:rPr>
        <w:t xml:space="preserve">В соответствии с </w:t>
      </w:r>
      <w:r>
        <w:fldChar w:fldCharType="begin"/>
      </w:r>
      <w:r>
        <w:instrText xml:space="preserve"> HYPERLINK "https://login.consultant.ru/link/?req=doc&amp;base=LAW&amp;n=452991&amp;dst=100797" \o ""Гражданский кодекс Российской Федерации (часть первая)" от 30.11.1994 N 51-ФЗ (ред. от 24.07.2023) (с изм. и доп., вступ. в силу с 01.10.2023)
------------ Недействующая редакция
{КонсультантПлюс}" \h </w:instrText>
      </w:r>
      <w:r>
        <w:fldChar w:fldCharType="separate"/>
      </w:r>
      <w:r>
        <w:rPr>
          <w:color w:val="0000FF"/>
          <w:sz w:val="20"/>
        </w:rPr>
        <w:t>пунктом 2 статьи 130</w:t>
      </w:r>
      <w:r>
        <w:rPr>
          <w:color w:val="0000FF"/>
          <w:sz w:val="20"/>
        </w:rPr>
        <w:fldChar w:fldCharType="end"/>
      </w:r>
      <w:r>
        <w:rPr>
          <w:sz w:val="20"/>
        </w:rPr>
        <w:t xml:space="preserve">, </w:t>
      </w:r>
      <w:r>
        <w:fldChar w:fldCharType="begin"/>
      </w:r>
      <w:r>
        <w:instrText xml:space="preserve"> HYPERLINK "https://login.consultant.ru/link/?req=doc&amp;base=LAW&amp;n=452991&amp;dst=101208" \o ""Гражданский кодекс Российской Федерации (часть первая)" от 30.11.1994 N 51-ФЗ (ред. от 24.07.2023) (с изм. и доп., вступ. в силу с 01.10.2023)
------------ Недействующая редакция
{КонсультантПлюс}" \h </w:instrText>
      </w:r>
      <w:r>
        <w:fldChar w:fldCharType="separate"/>
      </w:r>
      <w:r>
        <w:rPr>
          <w:color w:val="0000FF"/>
          <w:sz w:val="20"/>
        </w:rPr>
        <w:t>статьями 226</w:t>
      </w:r>
      <w:r>
        <w:rPr>
          <w:color w:val="0000FF"/>
          <w:sz w:val="20"/>
        </w:rPr>
        <w:fldChar w:fldCharType="end"/>
      </w:r>
      <w:r>
        <w:rPr>
          <w:sz w:val="20"/>
        </w:rPr>
        <w:t xml:space="preserve">, </w:t>
      </w:r>
      <w:r>
        <w:fldChar w:fldCharType="begin"/>
      </w:r>
      <w:r>
        <w:instrText xml:space="preserve"> HYPERLINK "https://login.consultant.ru/link/?req=doc&amp;base=LAW&amp;n=449455&amp;dst=100746" \o ""Гражданский кодекс Российской Федерации (часть вторая)" от 26.01.1996 N 14-ФЗ (ред. от 24.07.2023) (с изм. и доп., вступ. в силу с 12.09.2023)
------------ Недействующая редакция
{КонсультантПлюс}" \h </w:instrText>
      </w:r>
      <w:r>
        <w:fldChar w:fldCharType="separate"/>
      </w:r>
      <w:r>
        <w:rPr>
          <w:color w:val="0000FF"/>
          <w:sz w:val="20"/>
        </w:rPr>
        <w:t>622</w:t>
      </w:r>
      <w:r>
        <w:rPr>
          <w:color w:val="0000FF"/>
          <w:sz w:val="20"/>
        </w:rPr>
        <w:fldChar w:fldCharType="end"/>
      </w:r>
      <w:r>
        <w:rPr>
          <w:sz w:val="20"/>
        </w:rPr>
        <w:t xml:space="preserve"> Гражданского кодекса Российской Федерации, </w:t>
      </w:r>
      <w:r>
        <w:fldChar w:fldCharType="begin"/>
      </w:r>
      <w:r>
        <w:instrText xml:space="preserve"> HYPERLINK "https://login.consultant.ru/link/?req=doc&amp;base=LAW&amp;n=465787&amp;dst=423" \o ""Земельный кодекс Российской Федерации" от 25.10.2001 N 136-ФЗ (ред. от 25.12.2023) (с изм. и доп., вступ. в силу с 05.01.2024)
------------ Недействующая редакция
{КонсультантПлюс}" \h </w:instrText>
      </w:r>
      <w:r>
        <w:fldChar w:fldCharType="separate"/>
      </w:r>
      <w:r>
        <w:rPr>
          <w:color w:val="0000FF"/>
          <w:sz w:val="20"/>
        </w:rPr>
        <w:t>статьей 39.1</w:t>
      </w:r>
      <w:r>
        <w:rPr>
          <w:color w:val="0000FF"/>
          <w:sz w:val="20"/>
        </w:rPr>
        <w:fldChar w:fldCharType="end"/>
      </w:r>
      <w:r>
        <w:rPr>
          <w:sz w:val="20"/>
        </w:rPr>
        <w:t xml:space="preserve">, </w:t>
      </w:r>
      <w:r>
        <w:fldChar w:fldCharType="begin"/>
      </w:r>
      <w:r>
        <w:instrText xml:space="preserve"> HYPERLINK "https://login.consultant.ru/link/?req=doc&amp;base=LAW&amp;n=465787&amp;dst=100541" \o ""Земельный кодекс Российской Федерации" от 25.10.2001 N 136-ФЗ (ред. от 25.12.2023) (с изм. и доп., вступ. в силу с 05.01.2024)
------------ Недействующая редакция
{КонсультантПлюс}" \h </w:instrText>
      </w:r>
      <w:r>
        <w:fldChar w:fldCharType="separate"/>
      </w:r>
      <w:r>
        <w:rPr>
          <w:color w:val="0000FF"/>
          <w:sz w:val="20"/>
        </w:rPr>
        <w:t>подпунктом 4 части 2 статьи 60</w:t>
      </w:r>
      <w:r>
        <w:rPr>
          <w:color w:val="0000FF"/>
          <w:sz w:val="20"/>
        </w:rPr>
        <w:fldChar w:fldCharType="end"/>
      </w:r>
      <w:r>
        <w:rPr>
          <w:sz w:val="20"/>
        </w:rPr>
        <w:t xml:space="preserve"> Земельного кодекса Российской Федерации, </w:t>
      </w:r>
      <w:r>
        <w:fldChar w:fldCharType="begin"/>
      </w:r>
      <w:r>
        <w:instrText xml:space="preserve"> HYPERLINK "https://login.consultant.ru/link/?req=doc&amp;base=LAW&amp;n=465799&amp;dst=1002" \o "Федеральный закон от 06.10.2003 N 131-ФЗ (ред. от 25.12.2023) "Об общих принципах организации местного самоуправления в Российской Федерации"
------------ Недействующая редакция
{КонсультантПлюс}" \h </w:instrText>
      </w:r>
      <w:r>
        <w:fldChar w:fldCharType="separate"/>
      </w:r>
      <w:r>
        <w:rPr>
          <w:color w:val="0000FF"/>
          <w:sz w:val="20"/>
        </w:rPr>
        <w:t>пунктом 25 части 1 статьи 16</w:t>
      </w:r>
      <w:r>
        <w:rPr>
          <w:color w:val="0000FF"/>
          <w:sz w:val="20"/>
        </w:rPr>
        <w:fldChar w:fldCharType="end"/>
      </w:r>
      <w:r>
        <w:rPr>
          <w:sz w:val="20"/>
        </w:rPr>
        <w:t xml:space="preserve"> Федерального закона от 06.10.2003 N 131-ФЗ "Об общих принципах организации местного самоуправления в Российской Федерации", </w:t>
      </w:r>
      <w:r>
        <w:fldChar w:fldCharType="begin"/>
      </w:r>
      <w:r>
        <w:instrText xml:space="preserve"> HYPERLINK "https://login.consultant.ru/link/?req=doc&amp;base=RLAW248&amp;n=37172&amp;dst=101916" \o ""Устав муниципального образования "Город Димитровград" Ульяновской области" (принят Решением Городской Думы г. Димитровграда Ульяновской обл. от 29.06.2016 N 46/556) (ред. от 26.04.2023) (Зарегистрировано в Управлении Минюста РФ по Ульяновской области 14.07.2016 N RU733020002016002)
------------ Недействующая редакция
{КонсультантПлюс}" \h </w:instrText>
      </w:r>
      <w:r>
        <w:fldChar w:fldCharType="separate"/>
      </w:r>
      <w:r>
        <w:rPr>
          <w:color w:val="0000FF"/>
          <w:sz w:val="20"/>
        </w:rPr>
        <w:t>пунктом 27 части 1 статьи 7</w:t>
      </w:r>
      <w:r>
        <w:rPr>
          <w:color w:val="0000FF"/>
          <w:sz w:val="20"/>
        </w:rPr>
        <w:fldChar w:fldCharType="end"/>
      </w:r>
      <w:r>
        <w:rPr>
          <w:sz w:val="20"/>
        </w:rPr>
        <w:t xml:space="preserve">, </w:t>
      </w:r>
      <w:r>
        <w:fldChar w:fldCharType="begin"/>
      </w:r>
      <w:r>
        <w:instrText xml:space="preserve"> HYPERLINK "https://login.consultant.ru/link/?req=doc&amp;base=RLAW248&amp;n=37172&amp;dst=100612" \o ""Устав муниципального образования "Город Димитровград" Ульяновской области" (принят Решением Городской Думы г. Димитровграда Ульяновской обл. от 29.06.2016 N 46/556) (ред. от 26.04.2023) (Зарегистрировано в Управлении Минюста РФ по Ульяновской области 14.07.2016 N RU733020002016002)
------------ Недействующая редакция
{КонсультантПлюс}" \h </w:instrText>
      </w:r>
      <w:r>
        <w:fldChar w:fldCharType="separate"/>
      </w:r>
      <w:r>
        <w:rPr>
          <w:color w:val="0000FF"/>
          <w:sz w:val="20"/>
        </w:rPr>
        <w:t>пунктом 2 части 4 статьи 45</w:t>
      </w:r>
      <w:r>
        <w:rPr>
          <w:color w:val="0000FF"/>
          <w:sz w:val="20"/>
        </w:rPr>
        <w:fldChar w:fldCharType="end"/>
      </w:r>
      <w:r>
        <w:rPr>
          <w:sz w:val="20"/>
        </w:rPr>
        <w:t xml:space="preserve"> Устава муниципального образования "Город Димитровград" Ульяновской области постановляю:</w:t>
      </w:r>
    </w:p>
    <w:p>
      <w:pPr>
        <w:pStyle w:val="4"/>
        <w:spacing w:before="200"/>
        <w:ind w:firstLine="540"/>
        <w:jc w:val="both"/>
      </w:pPr>
      <w:r>
        <w:rPr>
          <w:sz w:val="20"/>
        </w:rPr>
        <w:t xml:space="preserve">1. Внести в </w:t>
      </w:r>
      <w:r>
        <w:fldChar w:fldCharType="begin"/>
      </w:r>
      <w:r>
        <w:instrText xml:space="preserve"> HYPERLINK "https://login.consultant.ru/link/?req=doc&amp;base=RLAW248&amp;n=23236"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постановление</w:t>
      </w:r>
      <w:r>
        <w:rPr>
          <w:color w:val="0000FF"/>
          <w:sz w:val="20"/>
        </w:rPr>
        <w:fldChar w:fldCharType="end"/>
      </w:r>
      <w:r>
        <w:rPr>
          <w:sz w:val="20"/>
        </w:rPr>
        <w:t xml:space="preserve"> Администрации города от 20.07.2017 N 1337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(далее - постановление) следующие изменения:</w:t>
      </w:r>
    </w:p>
    <w:p>
      <w:pPr>
        <w:pStyle w:val="4"/>
        <w:spacing w:before="200"/>
        <w:ind w:firstLine="540"/>
        <w:jc w:val="both"/>
      </w:pPr>
      <w:r>
        <w:rPr>
          <w:sz w:val="20"/>
        </w:rPr>
        <w:t xml:space="preserve">1.1. В </w:t>
      </w:r>
      <w:r>
        <w:fldChar w:fldCharType="begin"/>
      </w:r>
      <w:r>
        <w:instrText xml:space="preserve"> HYPERLINK "https://login.consultant.ru/link/?req=doc&amp;base=RLAW248&amp;n=23236&amp;dst=100013"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пункте 1.2 раздела 1</w:t>
      </w:r>
      <w:r>
        <w:rPr>
          <w:color w:val="0000FF"/>
          <w:sz w:val="20"/>
        </w:rPr>
        <w:fldChar w:fldCharType="end"/>
      </w:r>
      <w:r>
        <w:rPr>
          <w:sz w:val="20"/>
        </w:rPr>
        <w:t xml:space="preserve"> приложения к постановлению после слова "механизмы" дополнить словами "разукомплектованные транспортные средства,".</w:t>
      </w:r>
    </w:p>
    <w:p>
      <w:pPr>
        <w:pStyle w:val="4"/>
        <w:spacing w:before="200"/>
        <w:ind w:firstLine="540"/>
        <w:jc w:val="both"/>
      </w:pPr>
      <w:r>
        <w:rPr>
          <w:sz w:val="20"/>
        </w:rPr>
        <w:t xml:space="preserve">1.2. </w:t>
      </w:r>
      <w:r>
        <w:fldChar w:fldCharType="begin"/>
      </w:r>
      <w:r>
        <w:instrText xml:space="preserve"> HYPERLINK "https://login.consultant.ru/link/?req=doc&amp;base=RLAW248&amp;n=23236&amp;dst=100013"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Пункт 1.2 раздела 1</w:t>
      </w:r>
      <w:r>
        <w:rPr>
          <w:color w:val="0000FF"/>
          <w:sz w:val="20"/>
        </w:rPr>
        <w:fldChar w:fldCharType="end"/>
      </w:r>
      <w:r>
        <w:rPr>
          <w:sz w:val="20"/>
        </w:rPr>
        <w:t xml:space="preserve"> приложения к постановлению дополнить абзацем 2 следующего содержания:</w:t>
      </w:r>
    </w:p>
    <w:p>
      <w:pPr>
        <w:pStyle w:val="4"/>
        <w:spacing w:before="200"/>
        <w:ind w:firstLine="540"/>
        <w:jc w:val="both"/>
      </w:pPr>
      <w:r>
        <w:rPr>
          <w:sz w:val="20"/>
        </w:rPr>
        <w:t xml:space="preserve">"Разукомплектованное транспортное средство - транспортное средство, на котором отсутствуют основные узлы и агрегаты, кузовные детали (капот, крышка багажника, двери, какая-либо из частей транспортного средства), стекла, колеса, 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а также </w:t>
      </w:r>
      <w:r>
        <w:fldChar w:fldCharType="begin"/>
      </w:r>
      <w:r>
        <w:instrText xml:space="preserve"> HYPERLINK "https://login.consultant.ru/link/?req=doc&amp;base=LAW&amp;n=448809&amp;dst=739" \o "Постановление Правительства РФ от 23.10.1993 N 1090 (ред. от 02.06.2023)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 Недействующая редакция
{КонсультантПлюс}" \h </w:instrText>
      </w:r>
      <w:r>
        <w:fldChar w:fldCharType="separate"/>
      </w:r>
      <w:r>
        <w:rPr>
          <w:color w:val="0000FF"/>
          <w:sz w:val="20"/>
        </w:rPr>
        <w:t>Перечнем</w:t>
      </w:r>
      <w:r>
        <w:rPr>
          <w:color w:val="0000FF"/>
          <w:sz w:val="20"/>
        </w:rPr>
        <w:fldChar w:fldCharType="end"/>
      </w:r>
      <w:r>
        <w:rPr>
          <w:sz w:val="20"/>
        </w:rPr>
        <w:t xml:space="preserve"> неисправностей и условий, при которых запрещается эксплуатация транспортных средств, утвержденных постановлением Совета Министров - Правительства Российской Федерации от 23.10.1993 N 1090 "О Правилах дорожного движения".</w:t>
      </w:r>
    </w:p>
    <w:p>
      <w:pPr>
        <w:pStyle w:val="4"/>
        <w:spacing w:before="200"/>
        <w:ind w:firstLine="540"/>
        <w:jc w:val="both"/>
      </w:pPr>
      <w:r>
        <w:rPr>
          <w:sz w:val="20"/>
        </w:rPr>
        <w:t xml:space="preserve">1.3. В </w:t>
      </w:r>
      <w:r>
        <w:fldChar w:fldCharType="begin"/>
      </w:r>
      <w:r>
        <w:instrText xml:space="preserve"> HYPERLINK "https://login.consultant.ru/link/?req=doc&amp;base=RLAW248&amp;n=23236&amp;dst=100075"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пункте 2.3 раздела 2</w:t>
      </w:r>
      <w:r>
        <w:rPr>
          <w:color w:val="0000FF"/>
          <w:sz w:val="20"/>
        </w:rPr>
        <w:fldChar w:fldCharType="end"/>
      </w:r>
      <w:r>
        <w:rPr>
          <w:sz w:val="20"/>
        </w:rPr>
        <w:t xml:space="preserve"> приложения к постановлению слова "www.dimitrovgrad.ru" заменить словами "</w:t>
      </w:r>
      <w:r>
        <w:fldChar w:fldCharType="begin"/>
      </w:r>
      <w:r>
        <w:instrText xml:space="preserve"> HYPERLINK "https://dimitrovgrad.gosuslugi.ru" \h </w:instrText>
      </w:r>
      <w:r>
        <w:fldChar w:fldCharType="separate"/>
      </w:r>
      <w:r>
        <w:rPr>
          <w:color w:val="0000FF"/>
          <w:sz w:val="20"/>
        </w:rPr>
        <w:t>https://dimitrovgrad.gosuslugi.ru</w:t>
      </w:r>
      <w:r>
        <w:rPr>
          <w:color w:val="0000FF"/>
          <w:sz w:val="20"/>
        </w:rPr>
        <w:fldChar w:fldCharType="end"/>
      </w:r>
      <w:r>
        <w:rPr>
          <w:sz w:val="20"/>
        </w:rPr>
        <w:t>".</w:t>
      </w:r>
    </w:p>
    <w:p>
      <w:pPr>
        <w:pStyle w:val="4"/>
        <w:spacing w:before="200"/>
        <w:ind w:firstLine="540"/>
        <w:jc w:val="both"/>
      </w:pPr>
      <w:r>
        <w:rPr>
          <w:sz w:val="20"/>
        </w:rPr>
        <w:t xml:space="preserve">1.4. </w:t>
      </w:r>
      <w:r>
        <w:fldChar w:fldCharType="begin"/>
      </w:r>
      <w:r>
        <w:instrText xml:space="preserve"> HYPERLINK "https://login.consultant.ru/link/?req=doc&amp;base=RLAW248&amp;n=23236&amp;dst=100078"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Подпункт 3 пункта 2.3 раздела 2</w:t>
      </w:r>
      <w:r>
        <w:rPr>
          <w:color w:val="0000FF"/>
          <w:sz w:val="20"/>
        </w:rPr>
        <w:fldChar w:fldCharType="end"/>
      </w:r>
      <w:r>
        <w:rPr>
          <w:sz w:val="20"/>
        </w:rPr>
        <w:t xml:space="preserve"> приложения к постановлению изложить в следующей редакции:</w:t>
      </w:r>
    </w:p>
    <w:p>
      <w:pPr>
        <w:pStyle w:val="4"/>
        <w:spacing w:before="200"/>
        <w:ind w:firstLine="540"/>
        <w:jc w:val="both"/>
      </w:pPr>
      <w:r>
        <w:rPr>
          <w:sz w:val="20"/>
        </w:rPr>
        <w:t>"3) сроке для добровольного демонтажа, который составляет 15 календарных дней со дня опубликования информационного сообщения в средстве массовой информации - сетевом издании (</w:t>
      </w:r>
      <w:r>
        <w:fldChar w:fldCharType="begin"/>
      </w:r>
      <w:r>
        <w:instrText xml:space="preserve"> HYPERLINK "www.dimitrovgradpress.ru" \h </w:instrText>
      </w:r>
      <w:r>
        <w:fldChar w:fldCharType="separate"/>
      </w:r>
      <w:r>
        <w:rPr>
          <w:color w:val="0000FF"/>
          <w:sz w:val="20"/>
        </w:rPr>
        <w:t>www.dimitrovgradpress.ru</w:t>
      </w:r>
      <w:r>
        <w:rPr>
          <w:color w:val="0000FF"/>
          <w:sz w:val="20"/>
        </w:rPr>
        <w:fldChar w:fldCharType="end"/>
      </w:r>
      <w:r>
        <w:rPr>
          <w:sz w:val="20"/>
        </w:rPr>
        <w:t>) и на официальном сайте Администрации города (</w:t>
      </w:r>
      <w:r>
        <w:fldChar w:fldCharType="begin"/>
      </w:r>
      <w:r>
        <w:instrText xml:space="preserve"> HYPERLINK "https://dimitrovgrad.gosuslugi.ru" \h </w:instrText>
      </w:r>
      <w:r>
        <w:fldChar w:fldCharType="separate"/>
      </w:r>
      <w:r>
        <w:rPr>
          <w:color w:val="0000FF"/>
          <w:sz w:val="20"/>
        </w:rPr>
        <w:t>https://dimitrovgrad.gosuslugi.ru</w:t>
      </w:r>
      <w:r>
        <w:rPr>
          <w:color w:val="0000FF"/>
          <w:sz w:val="20"/>
        </w:rPr>
        <w:fldChar w:fldCharType="end"/>
      </w:r>
      <w:r>
        <w:rPr>
          <w:sz w:val="20"/>
        </w:rPr>
        <w:t>).".</w:t>
      </w:r>
    </w:p>
    <w:p>
      <w:pPr>
        <w:pStyle w:val="4"/>
        <w:spacing w:before="200"/>
        <w:ind w:firstLine="540"/>
        <w:jc w:val="both"/>
      </w:pPr>
      <w:r>
        <w:rPr>
          <w:sz w:val="20"/>
        </w:rPr>
        <w:t xml:space="preserve">1.5. В </w:t>
      </w:r>
      <w:r>
        <w:fldChar w:fldCharType="begin"/>
      </w:r>
      <w:r>
        <w:instrText xml:space="preserve"> HYPERLINK "https://login.consultant.ru/link/?req=doc&amp;base=RLAW248&amp;n=23236&amp;dst=100080"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пункте 2.4 раздела 2</w:t>
      </w:r>
      <w:r>
        <w:rPr>
          <w:color w:val="0000FF"/>
          <w:sz w:val="20"/>
        </w:rPr>
        <w:fldChar w:fldCharType="end"/>
      </w:r>
      <w:r>
        <w:rPr>
          <w:sz w:val="20"/>
        </w:rPr>
        <w:t xml:space="preserve"> приложения к постановлению слова "www.dimitrovgrad.ru" заменить словами "</w:t>
      </w:r>
      <w:r>
        <w:fldChar w:fldCharType="begin"/>
      </w:r>
      <w:r>
        <w:instrText xml:space="preserve"> HYPERLINK "https://dimitrovgrad.gosuslugi.ru" \h </w:instrText>
      </w:r>
      <w:r>
        <w:fldChar w:fldCharType="separate"/>
      </w:r>
      <w:r>
        <w:rPr>
          <w:color w:val="0000FF"/>
          <w:sz w:val="20"/>
        </w:rPr>
        <w:t>https://dimitrovgrad.gosuslugi.ru</w:t>
      </w:r>
      <w:r>
        <w:rPr>
          <w:color w:val="0000FF"/>
          <w:sz w:val="20"/>
        </w:rPr>
        <w:fldChar w:fldCharType="end"/>
      </w:r>
      <w:r>
        <w:rPr>
          <w:sz w:val="20"/>
        </w:rPr>
        <w:t>".</w:t>
      </w:r>
    </w:p>
    <w:p>
      <w:pPr>
        <w:pStyle w:val="4"/>
        <w:spacing w:before="200"/>
        <w:ind w:firstLine="540"/>
        <w:jc w:val="both"/>
      </w:pPr>
      <w:r>
        <w:rPr>
          <w:sz w:val="20"/>
        </w:rPr>
        <w:t xml:space="preserve">1.6. </w:t>
      </w:r>
      <w:r>
        <w:fldChar w:fldCharType="begin"/>
      </w:r>
      <w:r>
        <w:instrText xml:space="preserve"> HYPERLINK "https://login.consultant.ru/link/?req=doc&amp;base=RLAW248&amp;n=23236&amp;dst=100081"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Пункт 2.7 раздела 2</w:t>
      </w:r>
      <w:r>
        <w:rPr>
          <w:color w:val="0000FF"/>
          <w:sz w:val="20"/>
        </w:rPr>
        <w:fldChar w:fldCharType="end"/>
      </w:r>
      <w:r>
        <w:rPr>
          <w:sz w:val="20"/>
        </w:rPr>
        <w:t xml:space="preserve"> приложения к постановлению изложить в следующей редакции:</w:t>
      </w:r>
    </w:p>
    <w:p>
      <w:pPr>
        <w:pStyle w:val="4"/>
        <w:spacing w:before="200"/>
        <w:ind w:firstLine="540"/>
        <w:jc w:val="both"/>
      </w:pPr>
      <w:r>
        <w:rPr>
          <w:sz w:val="20"/>
        </w:rPr>
        <w:t>"2.7. Постановление Администрации города о демонтаже самовольного объекта публикуется в средстве массовой информации - сетевом издании (</w:t>
      </w:r>
      <w:r>
        <w:fldChar w:fldCharType="begin"/>
      </w:r>
      <w:r>
        <w:instrText xml:space="preserve"> HYPERLINK "www.dimitrovgradpress.ru" \h </w:instrText>
      </w:r>
      <w:r>
        <w:fldChar w:fldCharType="separate"/>
      </w:r>
      <w:r>
        <w:rPr>
          <w:color w:val="0000FF"/>
          <w:sz w:val="20"/>
        </w:rPr>
        <w:t>www.dimitrovgradpress.ru</w:t>
      </w:r>
      <w:r>
        <w:rPr>
          <w:color w:val="0000FF"/>
          <w:sz w:val="20"/>
        </w:rPr>
        <w:fldChar w:fldCharType="end"/>
      </w:r>
      <w:r>
        <w:rPr>
          <w:sz w:val="20"/>
        </w:rPr>
        <w:t>), на официальном сайте Администрации города (</w:t>
      </w:r>
      <w:r>
        <w:fldChar w:fldCharType="begin"/>
      </w:r>
      <w:r>
        <w:instrText xml:space="preserve"> HYPERLINK "https://dimitrovgrad.gosuslugi.ru" \h </w:instrText>
      </w:r>
      <w:r>
        <w:fldChar w:fldCharType="separate"/>
      </w:r>
      <w:r>
        <w:rPr>
          <w:color w:val="0000FF"/>
          <w:sz w:val="20"/>
        </w:rPr>
        <w:t>https://dimitrovgrad.gosuslugi.ru</w:t>
      </w:r>
      <w:r>
        <w:rPr>
          <w:color w:val="0000FF"/>
          <w:sz w:val="20"/>
        </w:rPr>
        <w:fldChar w:fldCharType="end"/>
      </w:r>
      <w:r>
        <w:rPr>
          <w:sz w:val="20"/>
        </w:rPr>
        <w:t>) не позднее чем за 5 календарных дней до даты демонтажа самовольного объекта.".</w:t>
      </w:r>
    </w:p>
    <w:p>
      <w:pPr>
        <w:pStyle w:val="4"/>
        <w:spacing w:before="200"/>
        <w:ind w:firstLine="540"/>
        <w:jc w:val="both"/>
      </w:pPr>
      <w:r>
        <w:rPr>
          <w:sz w:val="20"/>
        </w:rPr>
        <w:t xml:space="preserve">1.7. В </w:t>
      </w:r>
      <w:r>
        <w:fldChar w:fldCharType="begin"/>
      </w:r>
      <w:r>
        <w:instrText xml:space="preserve"> HYPERLINK "https://login.consultant.ru/link/?req=doc&amp;base=RLAW248&amp;n=23236&amp;dst=100050"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пункте 3.5 раздела 3</w:t>
      </w:r>
      <w:r>
        <w:rPr>
          <w:color w:val="0000FF"/>
          <w:sz w:val="20"/>
        </w:rPr>
        <w:fldChar w:fldCharType="end"/>
      </w:r>
      <w:r>
        <w:rPr>
          <w:sz w:val="20"/>
        </w:rPr>
        <w:t xml:space="preserve"> приложения к постановлению исключить слова "представителем уполномоченного органа".</w:t>
      </w:r>
    </w:p>
    <w:p>
      <w:pPr>
        <w:pStyle w:val="4"/>
        <w:spacing w:before="200"/>
        <w:ind w:firstLine="540"/>
        <w:jc w:val="both"/>
      </w:pPr>
      <w:r>
        <w:rPr>
          <w:sz w:val="20"/>
        </w:rPr>
        <w:t xml:space="preserve">1.8. Во </w:t>
      </w:r>
      <w:r>
        <w:fldChar w:fldCharType="begin"/>
      </w:r>
      <w:r>
        <w:instrText xml:space="preserve"> HYPERLINK "https://login.consultant.ru/link/?req=doc&amp;base=RLAW248&amp;n=23236&amp;dst=100051"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втором абзаце пункта 3.5 раздела 3</w:t>
      </w:r>
      <w:r>
        <w:rPr>
          <w:color w:val="0000FF"/>
          <w:sz w:val="20"/>
        </w:rPr>
        <w:fldChar w:fldCharType="end"/>
      </w:r>
      <w:r>
        <w:rPr>
          <w:sz w:val="20"/>
        </w:rPr>
        <w:t xml:space="preserve"> приложения к постановлению слова "третий - остается уполномоченной организации" заменить словами "третий - остается уполномоченной организации либо третьему лицу".</w:t>
      </w:r>
    </w:p>
    <w:p>
      <w:pPr>
        <w:pStyle w:val="4"/>
        <w:spacing w:before="200"/>
        <w:ind w:firstLine="540"/>
        <w:jc w:val="both"/>
      </w:pPr>
      <w:r>
        <w:rPr>
          <w:sz w:val="20"/>
        </w:rPr>
        <w:t xml:space="preserve">1.9. </w:t>
      </w:r>
      <w:r>
        <w:fldChar w:fldCharType="begin"/>
      </w:r>
      <w:r>
        <w:instrText xml:space="preserve"> HYPERLINK "https://login.consultant.ru/link/?req=doc&amp;base=RLAW248&amp;n=23236&amp;dst=100052"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Абзац третий пункта 3.5 раздела 3</w:t>
      </w:r>
      <w:r>
        <w:rPr>
          <w:color w:val="0000FF"/>
          <w:sz w:val="20"/>
        </w:rPr>
        <w:fldChar w:fldCharType="end"/>
      </w:r>
      <w:r>
        <w:rPr>
          <w:sz w:val="20"/>
        </w:rPr>
        <w:t xml:space="preserve"> приложения к постановлению изложить в следующей редакции: "В случае отказа какого-либо лица от подписи акта демонтажа в акте демонтажа делается соответствующая отметка.".</w:t>
      </w:r>
    </w:p>
    <w:p>
      <w:pPr>
        <w:pStyle w:val="4"/>
        <w:spacing w:before="200"/>
        <w:ind w:firstLine="540"/>
        <w:jc w:val="both"/>
      </w:pPr>
      <w:r>
        <w:rPr>
          <w:sz w:val="20"/>
        </w:rPr>
        <w:t xml:space="preserve">1.10. </w:t>
      </w:r>
      <w:r>
        <w:fldChar w:fldCharType="begin"/>
      </w:r>
      <w:r>
        <w:instrText xml:space="preserve"> HYPERLINK "https://login.consultant.ru/link/?req=doc&amp;base=RLAW248&amp;n=23236&amp;dst=100053"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Пункт 3.6 раздела 3</w:t>
      </w:r>
      <w:r>
        <w:rPr>
          <w:color w:val="0000FF"/>
          <w:sz w:val="20"/>
        </w:rPr>
        <w:fldChar w:fldCharType="end"/>
      </w:r>
      <w:r>
        <w:rPr>
          <w:sz w:val="20"/>
        </w:rPr>
        <w:t xml:space="preserve"> приложения к постановлению изложить в следующей редакции:</w:t>
      </w:r>
    </w:p>
    <w:p>
      <w:pPr>
        <w:pStyle w:val="4"/>
        <w:spacing w:before="200"/>
        <w:ind w:firstLine="540"/>
        <w:jc w:val="both"/>
      </w:pPr>
      <w:r>
        <w:rPr>
          <w:sz w:val="20"/>
        </w:rPr>
        <w:t>"3.6. Не позднее пяти рабочих дней со дня демонтажа самовольного объекта уполномоченный орган либо третье лицо, производившее демонтаж, направляет собственнику самовольного объекта экземпляр акта демонтажа самовольного объекта.</w:t>
      </w:r>
    </w:p>
    <w:p>
      <w:pPr>
        <w:pStyle w:val="4"/>
        <w:spacing w:before="200"/>
        <w:ind w:firstLine="540"/>
        <w:jc w:val="both"/>
      </w:pPr>
      <w:r>
        <w:rPr>
          <w:sz w:val="20"/>
        </w:rPr>
        <w:t>В случае если собственник самовольного объекта не установлен, уполномоченный орган либо третье лицо, производившее демонтаж, не позднее пяти рабочих дней со дня демонтажа обеспечивает размещение в средстве массовой информации - сетевом издании (</w:t>
      </w:r>
      <w:r>
        <w:fldChar w:fldCharType="begin"/>
      </w:r>
      <w:r>
        <w:instrText xml:space="preserve"> HYPERLINK "www.dimitrovgradpress.ru" \h </w:instrText>
      </w:r>
      <w:r>
        <w:fldChar w:fldCharType="separate"/>
      </w:r>
      <w:r>
        <w:rPr>
          <w:color w:val="0000FF"/>
          <w:sz w:val="20"/>
        </w:rPr>
        <w:t>www.dimitrovgradpress.ru</w:t>
      </w:r>
      <w:r>
        <w:rPr>
          <w:color w:val="0000FF"/>
          <w:sz w:val="20"/>
        </w:rPr>
        <w:fldChar w:fldCharType="end"/>
      </w:r>
      <w:r>
        <w:rPr>
          <w:sz w:val="20"/>
        </w:rPr>
        <w:t>), на официальном сайте Администрации города (</w:t>
      </w:r>
      <w:r>
        <w:fldChar w:fldCharType="begin"/>
      </w:r>
      <w:r>
        <w:instrText xml:space="preserve"> HYPERLINK "https://dimitrovgrad.gosuslugi.ru" \h </w:instrText>
      </w:r>
      <w:r>
        <w:fldChar w:fldCharType="separate"/>
      </w:r>
      <w:r>
        <w:rPr>
          <w:color w:val="0000FF"/>
          <w:sz w:val="20"/>
        </w:rPr>
        <w:t>https://dimitrovgrad.gosuslugi.ru</w:t>
      </w:r>
      <w:r>
        <w:rPr>
          <w:color w:val="0000FF"/>
          <w:sz w:val="20"/>
        </w:rPr>
        <w:fldChar w:fldCharType="end"/>
      </w:r>
      <w:r>
        <w:rPr>
          <w:sz w:val="20"/>
        </w:rPr>
        <w:t>) информационного сообщения о произведенном демонтаже с указанием типа самовольного объекта, его прежнего места нахождения (адресного ориентира), места хранения и ответственном лице, осуществляющем хранение. Информационное сообщение должно сопровождаться фотографией самовольного объекта.".</w:t>
      </w:r>
    </w:p>
    <w:p>
      <w:pPr>
        <w:pStyle w:val="4"/>
        <w:spacing w:before="200"/>
        <w:ind w:firstLine="540"/>
        <w:jc w:val="both"/>
      </w:pPr>
      <w:r>
        <w:rPr>
          <w:sz w:val="20"/>
        </w:rPr>
        <w:t xml:space="preserve">1.11. </w:t>
      </w:r>
      <w:r>
        <w:fldChar w:fldCharType="begin"/>
      </w:r>
      <w:r>
        <w:instrText xml:space="preserve"> HYPERLINK "https://login.consultant.ru/link/?req=doc&amp;base=RLAW248&amp;n=23236&amp;dst=100036"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Раздел 3</w:t>
      </w:r>
      <w:r>
        <w:rPr>
          <w:color w:val="0000FF"/>
          <w:sz w:val="20"/>
        </w:rPr>
        <w:fldChar w:fldCharType="end"/>
      </w:r>
      <w:r>
        <w:rPr>
          <w:sz w:val="20"/>
        </w:rPr>
        <w:t xml:space="preserve"> приложения к постановлению дополнить пунктом 3.7 следующего содержания:</w:t>
      </w:r>
    </w:p>
    <w:p>
      <w:pPr>
        <w:pStyle w:val="4"/>
        <w:spacing w:before="200"/>
        <w:ind w:firstLine="540"/>
        <w:jc w:val="both"/>
      </w:pPr>
      <w:r>
        <w:rPr>
          <w:sz w:val="20"/>
        </w:rPr>
        <w:t>"3.7. При проведении работ по демонтажу самовольного объекта и его перемещению должны предприниматься меры, исключающие необоснованное повреждение самовольного объекта, а также имущества, находящегося внутри него.</w:t>
      </w:r>
    </w:p>
    <w:p>
      <w:pPr>
        <w:pStyle w:val="4"/>
        <w:spacing w:before="200"/>
        <w:ind w:firstLine="540"/>
        <w:jc w:val="both"/>
      </w:pPr>
      <w:r>
        <w:rPr>
          <w:sz w:val="20"/>
        </w:rPr>
        <w:t>В случае если демонтаж самовольного объекта невозможен без его разбора, об этом делается отметка в акте о демонтаже самовольного объекта.".</w:t>
      </w:r>
    </w:p>
    <w:p>
      <w:pPr>
        <w:pStyle w:val="4"/>
        <w:spacing w:before="200"/>
        <w:ind w:firstLine="540"/>
        <w:jc w:val="both"/>
      </w:pPr>
      <w:r>
        <w:rPr>
          <w:sz w:val="20"/>
        </w:rPr>
        <w:t xml:space="preserve">1.12. </w:t>
      </w:r>
      <w:r>
        <w:fldChar w:fldCharType="begin"/>
      </w:r>
      <w:r>
        <w:instrText xml:space="preserve"> HYPERLINK "https://login.consultant.ru/link/?req=doc&amp;base=RLAW248&amp;n=23236&amp;dst=100055" \o "Постановление администрации г. Димитровграда от 20.07.2017 N 1337 (ред. от 11.01.2018) "Об утверждении Положения о демонтаже самовольно установленных объектов, не являющихся недвижимым имуществом, на территории города Димитровграда Ульяновской области"
------------ Недействующая редакция
{КонсультантПлюс}" \h </w:instrText>
      </w:r>
      <w:r>
        <w:fldChar w:fldCharType="separate"/>
      </w:r>
      <w:r>
        <w:rPr>
          <w:color w:val="0000FF"/>
          <w:sz w:val="20"/>
        </w:rPr>
        <w:t>Раздел 4</w:t>
      </w:r>
      <w:r>
        <w:rPr>
          <w:color w:val="0000FF"/>
          <w:sz w:val="20"/>
        </w:rPr>
        <w:fldChar w:fldCharType="end"/>
      </w:r>
      <w:r>
        <w:rPr>
          <w:sz w:val="20"/>
        </w:rPr>
        <w:t xml:space="preserve"> приложения к постановлению изложить в следующей редакции:</w:t>
      </w:r>
    </w:p>
    <w:p>
      <w:pPr>
        <w:pStyle w:val="4"/>
        <w:spacing w:before="200"/>
        <w:ind w:firstLine="540"/>
        <w:jc w:val="both"/>
      </w:pPr>
      <w:r>
        <w:rPr>
          <w:sz w:val="20"/>
        </w:rPr>
        <w:t>"4.1. Уполномоченная организация либо третье лицо, производившее демонтаж, обязаны вести учет самовольных объектов в журнале учета демонтированных самовольных объектов (далее - журнал), принимать все меры для обеспечения сохранности самовольного объекта в состоянии, в котором самовольный объект демонтирован и доставлен на хранение, отвечать за их утрату или повреждение самовольного объекта с учетом естественного износа.</w:t>
      </w:r>
    </w:p>
    <w:p>
      <w:pPr>
        <w:pStyle w:val="4"/>
        <w:spacing w:before="200"/>
        <w:ind w:firstLine="540"/>
        <w:jc w:val="both"/>
      </w:pPr>
      <w:r>
        <w:rPr>
          <w:sz w:val="20"/>
        </w:rPr>
        <w:t>В журнал заносятся сведения о принятом на хранение самовольном объекте с указанием даты принятия на хранение, основания приема на хранение, даты и номера акта.</w:t>
      </w:r>
    </w:p>
    <w:p>
      <w:pPr>
        <w:pStyle w:val="4"/>
        <w:spacing w:before="200"/>
        <w:ind w:firstLine="540"/>
        <w:jc w:val="both"/>
      </w:pPr>
      <w:r>
        <w:rPr>
          <w:sz w:val="20"/>
        </w:rPr>
        <w:t>4.2. Возврат самовольного объекта собственнику (владельцу) самовольного объекта осуществляется по акту приема-передачи самовольного объекта в рабочий день, следующий за днем оплаты расходов, рассчитываемых уполномоченной организацией либо третьим лицом, производившим демонтаж, и включающих в себя:</w:t>
      </w:r>
    </w:p>
    <w:p>
      <w:pPr>
        <w:pStyle w:val="4"/>
        <w:spacing w:before="200"/>
        <w:ind w:firstLine="540"/>
        <w:jc w:val="both"/>
      </w:pPr>
      <w:r>
        <w:rPr>
          <w:sz w:val="20"/>
        </w:rPr>
        <w:t>- расходы, понесенные в связи с информированием собственника (владельца) самовольного объекта о необходимости проведения демонтажа самовольного объекта, а также уведомлением организаций и должностных лиц, указанных в пункте 3.2 раздела 3 приложения к постановлению;</w:t>
      </w:r>
    </w:p>
    <w:p>
      <w:pPr>
        <w:pStyle w:val="4"/>
        <w:spacing w:before="200"/>
        <w:ind w:firstLine="540"/>
        <w:jc w:val="both"/>
      </w:pPr>
      <w:r>
        <w:rPr>
          <w:sz w:val="20"/>
        </w:rPr>
        <w:t>- расходы, понесенные в связи с демонтажем самовольного объекта, а также транспортировкой самовольного объекта к месту хранения;</w:t>
      </w:r>
    </w:p>
    <w:p>
      <w:pPr>
        <w:pStyle w:val="4"/>
        <w:spacing w:before="200"/>
        <w:ind w:firstLine="540"/>
        <w:jc w:val="both"/>
      </w:pPr>
      <w:r>
        <w:rPr>
          <w:sz w:val="20"/>
        </w:rPr>
        <w:t>- расходы, понесенные в связи с хранением самовольного объекта;</w:t>
      </w:r>
    </w:p>
    <w:p>
      <w:pPr>
        <w:pStyle w:val="4"/>
        <w:spacing w:before="200"/>
        <w:ind w:firstLine="540"/>
        <w:jc w:val="both"/>
      </w:pPr>
      <w:r>
        <w:rPr>
          <w:sz w:val="20"/>
        </w:rPr>
        <w:t>- расходы, понесенные в связи с приведением территории, занимаемой самовольным объектом, в надлежащее состояние в соответствии с требованиями Правил благоустройства.</w:t>
      </w:r>
    </w:p>
    <w:p>
      <w:pPr>
        <w:pStyle w:val="4"/>
        <w:spacing w:before="200"/>
        <w:ind w:firstLine="540"/>
        <w:jc w:val="both"/>
      </w:pPr>
      <w:r>
        <w:rPr>
          <w:sz w:val="20"/>
        </w:rPr>
        <w:t>4.2.1. К письменному заявлению о возврате самовольного объекта прилагаются документы, подтверждающие право собственности либо право пользования и владения на демонтированный самовольный объект.</w:t>
      </w:r>
    </w:p>
    <w:p>
      <w:pPr>
        <w:pStyle w:val="4"/>
        <w:spacing w:before="200"/>
        <w:ind w:firstLine="540"/>
        <w:jc w:val="both"/>
      </w:pPr>
      <w:r>
        <w:rPr>
          <w:sz w:val="20"/>
        </w:rPr>
        <w:t xml:space="preserve">Собственник (владелец) самовольного объекта, добровольно осуществивший демонтаж самовольного объекта и приведение территории, занимаемой самовольным объектом, в надлежащее состояние в соответствии с требованиями Правил благоустройства, </w:t>
      </w:r>
      <w:bookmarkStart w:id="0" w:name="_GoBack"/>
      <w:r>
        <w:rPr>
          <w:sz w:val="20"/>
        </w:rPr>
        <w:t xml:space="preserve">возмещает </w:t>
      </w:r>
      <w:bookmarkEnd w:id="0"/>
      <w:r>
        <w:rPr>
          <w:sz w:val="20"/>
        </w:rPr>
        <w:t>расходы, предусмотренные абзацем вторым пункта 4.2 настоящего раздела.</w:t>
      </w:r>
    </w:p>
    <w:p>
      <w:pPr>
        <w:pStyle w:val="4"/>
        <w:spacing w:before="200"/>
        <w:ind w:firstLine="540"/>
        <w:jc w:val="both"/>
      </w:pPr>
      <w:r>
        <w:rPr>
          <w:sz w:val="20"/>
        </w:rPr>
        <w:t>В случае неоплаты собственником (владельцем) самовольного объекта расходов, предусмотренных настоящим пунктом, указанные расходы возмещаются в предусмотренном законодательством Российской Федерации порядке.</w:t>
      </w:r>
    </w:p>
    <w:p>
      <w:pPr>
        <w:pStyle w:val="4"/>
        <w:spacing w:before="200"/>
        <w:ind w:firstLine="540"/>
        <w:jc w:val="both"/>
      </w:pPr>
      <w:r>
        <w:rPr>
          <w:sz w:val="20"/>
        </w:rPr>
        <w:t>4.3. Возврат самовольного объекта и обнаруженного в нем имущества (за исключением скоропортящихся продуктов, срок хранения которых на дату возврата самовольного объекта истек) собственнику (владельцу) самовольного объекта либо представителю собственника (владельца) самовольного объекта производится учреждением после предъявления собственником (владельцем) самовольного объекта либо представителем собственника (владельца) самовольного объекта следующих документов:</w:t>
      </w:r>
    </w:p>
    <w:p>
      <w:pPr>
        <w:pStyle w:val="4"/>
        <w:spacing w:before="200"/>
        <w:ind w:firstLine="540"/>
        <w:jc w:val="both"/>
      </w:pPr>
      <w:r>
        <w:rPr>
          <w:sz w:val="20"/>
        </w:rPr>
        <w:t>- документ, подтверждающий право собственности либо право пользования и владения на самовольный объект;</w:t>
      </w:r>
    </w:p>
    <w:p>
      <w:pPr>
        <w:pStyle w:val="4"/>
        <w:spacing w:before="200"/>
        <w:ind w:firstLine="540"/>
        <w:jc w:val="both"/>
      </w:pPr>
      <w:r>
        <w:rPr>
          <w:sz w:val="20"/>
        </w:rPr>
        <w:t>- паспорт - в случае если собственником (владельцем) самовольного объекта является гражданин либо индивидуальный предприниматель;</w:t>
      </w:r>
    </w:p>
    <w:p>
      <w:pPr>
        <w:pStyle w:val="4"/>
        <w:spacing w:before="200"/>
        <w:ind w:firstLine="540"/>
        <w:jc w:val="both"/>
      </w:pPr>
      <w:r>
        <w:rPr>
          <w:sz w:val="20"/>
        </w:rPr>
        <w:t>- учредительные документы организации, а также документ, подтверждающий полномочия действовать от имени юридического лица, - в случае если собственником (владельцем) самовольного объекта является юридическое лицо;</w:t>
      </w:r>
    </w:p>
    <w:p>
      <w:pPr>
        <w:pStyle w:val="4"/>
        <w:spacing w:before="200"/>
        <w:ind w:firstLine="540"/>
        <w:jc w:val="both"/>
      </w:pPr>
      <w:r>
        <w:rPr>
          <w:sz w:val="20"/>
        </w:rPr>
        <w:t>- доверенность представителя собственника (владельца) самовольного объекта - в случае если за возвратом самовольного объекта обращается представитель собственника (владельца) самовольного объекта;</w:t>
      </w:r>
    </w:p>
    <w:p>
      <w:pPr>
        <w:pStyle w:val="4"/>
        <w:spacing w:before="200"/>
        <w:ind w:firstLine="540"/>
        <w:jc w:val="both"/>
      </w:pPr>
      <w:r>
        <w:rPr>
          <w:sz w:val="20"/>
        </w:rPr>
        <w:t>- документ, подтверждающий оплату расходов, предусмотренных пунктом 4.2 настоящего раздела.</w:t>
      </w:r>
    </w:p>
    <w:p>
      <w:pPr>
        <w:pStyle w:val="4"/>
        <w:spacing w:before="200"/>
        <w:ind w:firstLine="540"/>
        <w:jc w:val="both"/>
      </w:pPr>
      <w:r>
        <w:rPr>
          <w:sz w:val="20"/>
        </w:rPr>
        <w:t>О возврате самовольного объекта делается запись в журнале с указанием даты, времени выдачи самовольного объекта, сведений о лице, получившем самовольный объект, с указанием документов, указанных в абзацах втором - шестом настоящего пункта (копии указанных документов передаются в учреждение), наличие претензий по целостности самовольного объекта.</w:t>
      </w:r>
    </w:p>
    <w:p>
      <w:pPr>
        <w:pStyle w:val="4"/>
        <w:spacing w:before="200"/>
        <w:ind w:firstLine="540"/>
        <w:jc w:val="both"/>
      </w:pPr>
      <w:r>
        <w:rPr>
          <w:sz w:val="20"/>
        </w:rPr>
        <w:t>4.4. Администрация города, уполномоченный орган, уполномоченная организация либо третье лицо, производившее демонтаж, не несут ответственности за техническое состояние обнаруженных внутри самовольного объекта скоропортящихся товаров, товаров, пришедших в негодность в течение срока хранения по причине истечения срока реализации. Администрация города, уполномоченный орган, уполномоченная организация либо третье лицо, производившее демонтаж, не несут ответственности за состояние демонтированного самовольного объекта и иных материальных ценностей, обнаруженных внутри него, по истечении срока востребования самовольного объекта, составляющего три месяца со дня демонтажа самовольного объекта.".</w:t>
      </w:r>
    </w:p>
    <w:p>
      <w:pPr>
        <w:pStyle w:val="4"/>
        <w:spacing w:before="200"/>
        <w:ind w:firstLine="540"/>
        <w:jc w:val="both"/>
      </w:pPr>
      <w:r>
        <w:rPr>
          <w:sz w:val="20"/>
        </w:rPr>
        <w:t>2. Установить, что настоящее постановление вступает в силу со дня его официального опубликования.</w:t>
      </w:r>
    </w:p>
    <w:p>
      <w:pPr>
        <w:pStyle w:val="4"/>
        <w:spacing w:before="200"/>
        <w:ind w:firstLine="540"/>
        <w:jc w:val="both"/>
      </w:pPr>
      <w:r>
        <w:rPr>
          <w:sz w:val="20"/>
        </w:rPr>
        <w:t>3. Установить, что настоящее постановление подлежит официальному опубликованию.</w:t>
      </w:r>
    </w:p>
    <w:p>
      <w:pPr>
        <w:pStyle w:val="4"/>
        <w:spacing w:before="200"/>
        <w:ind w:firstLine="540"/>
        <w:jc w:val="both"/>
      </w:pPr>
      <w:r>
        <w:rPr>
          <w:sz w:val="20"/>
        </w:rPr>
        <w:t>4. Контроль за исполнением настоящего постановления оставляю за собой.</w:t>
      </w:r>
    </w:p>
    <w:p>
      <w:pPr>
        <w:pStyle w:val="4"/>
        <w:jc w:val="both"/>
      </w:pPr>
    </w:p>
    <w:p>
      <w:pPr>
        <w:pStyle w:val="4"/>
        <w:jc w:val="right"/>
      </w:pPr>
      <w:r>
        <w:rPr>
          <w:sz w:val="20"/>
        </w:rPr>
        <w:t>Исполняющий полномочия</w:t>
      </w:r>
    </w:p>
    <w:p>
      <w:pPr>
        <w:pStyle w:val="4"/>
        <w:jc w:val="right"/>
      </w:pPr>
      <w:r>
        <w:rPr>
          <w:sz w:val="20"/>
        </w:rPr>
        <w:t>Главы города</w:t>
      </w:r>
    </w:p>
    <w:p>
      <w:pPr>
        <w:pStyle w:val="4"/>
        <w:jc w:val="right"/>
      </w:pPr>
      <w:r>
        <w:rPr>
          <w:sz w:val="20"/>
        </w:rPr>
        <w:t>Д.Ю.ЦИВИЛЕВ</w:t>
      </w:r>
    </w:p>
    <w:p>
      <w:pPr>
        <w:pStyle w:val="4"/>
        <w:jc w:val="both"/>
      </w:pPr>
    </w:p>
    <w:p>
      <w:pPr>
        <w:pStyle w:val="4"/>
        <w:jc w:val="both"/>
      </w:pPr>
    </w:p>
    <w:p>
      <w:pPr>
        <w:pStyle w:val="4"/>
        <w:pBdr>
          <w:bottom w:val="single" w:color="auto" w:sz="6" w:space="0"/>
        </w:pBdr>
        <w:spacing w:before="100" w:after="100"/>
        <w:jc w:val="both"/>
        <w:rPr>
          <w:sz w:val="2"/>
          <w:szCs w:val="2"/>
        </w:rPr>
      </w:pPr>
    </w:p>
    <w:sectPr>
      <w:headerReference r:id="rId4" w:type="first"/>
      <w:footerReference r:id="rId6" w:type="first"/>
      <w:headerReference r:id="rId3" w:type="default"/>
      <w:footerReference r:id="rId5" w:type="default"/>
      <w:pgSz w:w="11906" w:h="16838"/>
      <w:pgMar w:top="1440" w:right="566" w:bottom="1440" w:left="1133" w:header="0"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tblPrEx>
        <w:tblCellMar>
          <w:top w:w="0" w:type="dxa"/>
          <w:left w:w="40" w:type="dxa"/>
          <w:bottom w:w="0" w:type="dxa"/>
          <w:right w:w="40" w:type="dxa"/>
        </w:tblCellMar>
      </w:tblPrEx>
      <w:trPr>
        <w:trHeight w:val="1663" w:hRule="exact"/>
      </w:trPr>
      <w:tc>
        <w:tcPr>
          <w:tcW w:w="1650" w:type="pct"/>
          <w:gridSpan w:val="0"/>
          <w:vAlign w:val="center"/>
        </w:tcPr>
        <w:p>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12" w:space="0"/>
      </w:pBdr>
      <w:rPr>
        <w:sz w:val="2"/>
        <w:szCs w:val="2"/>
      </w:rPr>
    </w:pPr>
  </w:p>
  <w:tbl>
    <w:tblPr>
      <w:tblStyle w:val="3"/>
      <w:tblW w:w="5000" w:type="pct"/>
      <w:tblInd w:w="0" w:type="dxa"/>
      <w:tblLayout w:type="autofit"/>
      <w:tblCellMar>
        <w:top w:w="0" w:type="dxa"/>
        <w:left w:w="40" w:type="dxa"/>
        <w:bottom w:w="0" w:type="dxa"/>
        <w:right w:w="40" w:type="dxa"/>
      </w:tblCellMar>
    </w:tblPr>
    <w:tblGrid>
      <w:gridCol w:w="10287"/>
    </w:tblGrid>
    <w:tr>
      <w:tblPrEx>
        <w:tblCellMar>
          <w:top w:w="0" w:type="dxa"/>
          <w:left w:w="40" w:type="dxa"/>
          <w:bottom w:w="0" w:type="dxa"/>
          <w:right w:w="40" w:type="dxa"/>
        </w:tblCellMar>
      </w:tblPrEx>
      <w:trPr>
        <w:trHeight w:val="1663" w:hRule="exact"/>
      </w:trPr>
      <w:tc>
        <w:tcPr>
          <w:tcW w:w="1650" w:type="pct"/>
          <w:gridSpan w:val="0"/>
          <w:vAlign w:val="center"/>
        </w:tcPr>
        <w:p>
          <w:r>
            <w:rPr>
              <w:rFonts w:ascii="Tahoma" w:hAnsi="Tahoma" w:cs="Tahoma"/>
              <w:b/>
              <w:color w:val="F58220"/>
              <w:sz w:val="28"/>
              <w:szCs w:val="28"/>
            </w:rPr>
            <w:t>КонсультантПлюс</w:t>
          </w:r>
          <w:r>
            <w:rPr>
              <w:rFonts w:ascii="Tahoma" w:hAnsi="Tahoma" w:cs="Tahoma"/>
              <w:b/>
              <w:sz w:val="16"/>
              <w:szCs w:val="16"/>
            </w:rPr>
            <w:br w:type="textWrapping"/>
          </w:r>
          <w:r>
            <w:rPr>
              <w:rFonts w:ascii="Tahoma" w:hAnsi="Tahoma" w:cs="Tahoma"/>
              <w:b/>
              <w:sz w:val="16"/>
              <w:szCs w:val="16"/>
            </w:rPr>
            <w:t>надежная правовая поддержка</w:t>
          </w:r>
        </w:p>
      </w:tc>
      <w:tc>
        <w:tcPr>
          <w:tcW w:w="1700" w:type="pct"/>
          <w:vAlign w:val="center"/>
        </w:tcPr>
        <w:p>
          <w:pPr>
            <w:jc w:val="center"/>
          </w:pPr>
          <w:r>
            <w:fldChar w:fldCharType="begin"/>
          </w:r>
          <w:r>
            <w:instrText xml:space="preserve"> HYPERLINK "https://www.consultant.ru" \h </w:instrText>
          </w:r>
          <w:r>
            <w:fldChar w:fldCharType="separate"/>
          </w:r>
          <w:r>
            <w:rPr>
              <w:rFonts w:ascii="Tahoma" w:hAnsi="Tahoma" w:cs="Tahoma"/>
              <w:b/>
              <w:color w:val="0000FF"/>
            </w:rPr>
            <w:t>www.consultant.ru</w:t>
          </w:r>
          <w:r>
            <w:rPr>
              <w:rFonts w:ascii="Tahoma" w:hAnsi="Tahoma" w:cs="Tahoma"/>
              <w:b/>
              <w:color w:val="0000FF"/>
            </w:rPr>
            <w:fldChar w:fldCharType="end"/>
          </w:r>
        </w:p>
      </w:tc>
      <w:tc>
        <w:tcPr>
          <w:tcW w:w="1650" w:type="pct"/>
          <w:gridSpan w:val="0"/>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5</w:t>
          </w:r>
          <w:r>
            <w:fldChar w:fldCharType="end"/>
          </w:r>
        </w:p>
      </w:tc>
    </w:tr>
  </w:tbl>
  <w:p>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tblPrEx>
        <w:tblCellMar>
          <w:top w:w="0" w:type="dxa"/>
          <w:left w:w="40" w:type="dxa"/>
          <w:bottom w:w="0" w:type="dxa"/>
          <w:right w:w="40" w:type="dxa"/>
        </w:tblCellMar>
      </w:tblPrEx>
      <w:trPr>
        <w:trHeight w:val="1683" w:hRule="exact"/>
      </w:trPr>
      <w:tc>
        <w:tcPr>
          <w:tcW w:w="2700" w:type="pct"/>
          <w:vAlign w:val="center"/>
        </w:tcPr>
        <w:p>
          <w:pPr>
            <w:rPr>
              <w:rFonts w:ascii="Tahoma" w:hAnsi="Tahoma" w:cs="Tahoma"/>
            </w:rPr>
          </w:pPr>
          <w:r>
            <w:rPr>
              <w:rFonts w:ascii="Tahoma" w:hAnsi="Tahoma" w:cs="Tahoma"/>
              <w:sz w:val="16"/>
              <w:szCs w:val="16"/>
            </w:rPr>
            <w:t>Постановление администрации г. Димитровграда от 28.12.2023 N 4190</w:t>
          </w:r>
          <w:r>
            <w:rPr>
              <w:rFonts w:ascii="Tahoma" w:hAnsi="Tahoma" w:cs="Tahoma"/>
              <w:sz w:val="16"/>
              <w:szCs w:val="16"/>
            </w:rPr>
            <w:br w:type="textWrapping"/>
          </w:r>
          <w:r>
            <w:rPr>
              <w:rFonts w:ascii="Tahoma" w:hAnsi="Tahoma" w:cs="Tahoma"/>
              <w:sz w:val="16"/>
              <w:szCs w:val="16"/>
            </w:rPr>
            <w:t>"О внесении изменений в постановление Администрации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Layout w:type="fixed"/>
      <w:tblCellMar>
        <w:top w:w="0" w:type="dxa"/>
        <w:left w:w="40" w:type="dxa"/>
        <w:bottom w:w="0" w:type="dxa"/>
        <w:right w:w="40" w:type="dxa"/>
      </w:tblCellMar>
    </w:tblPr>
    <w:tblGrid>
      <w:gridCol w:w="5144"/>
      <w:gridCol w:w="5144"/>
    </w:tblGrid>
    <w:tr>
      <w:tblPrEx>
        <w:tblCellMar>
          <w:top w:w="0" w:type="dxa"/>
          <w:left w:w="40" w:type="dxa"/>
          <w:bottom w:w="0" w:type="dxa"/>
          <w:right w:w="40" w:type="dxa"/>
        </w:tblCellMar>
      </w:tblPrEx>
      <w:trPr>
        <w:trHeight w:val="1683" w:hRule="exact"/>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910715" cy="445770"/>
                        </a:xfrm>
                        <a:prstGeom prst="rect">
                          <a:avLst/>
                        </a:prstGeom>
                        <a:noFill/>
                        <a:ln>
                          <a:noFill/>
                        </a:ln>
                      </pic:spPr>
                    </pic:pic>
                  </a:graphicData>
                </a:graphic>
              </wp:inline>
            </w:drawing>
          </w:r>
          <w:r>
            <w:rPr>
              <w:rFonts w:ascii="Tahoma" w:hAnsi="Tahoma" w:cs="Tahoma"/>
              <w:sz w:val="18"/>
              <w:szCs w:val="18"/>
            </w:rPr>
            <w:br w:type="textWrapping"/>
          </w:r>
          <w:r>
            <w:rPr>
              <w:rFonts w:ascii="Tahoma" w:hAnsi="Tahoma" w:cs="Tahoma"/>
              <w:sz w:val="16"/>
              <w:szCs w:val="16"/>
            </w:rPr>
            <w:t>Постановление администрации г. Димитровграда от 28.12.2023 N 4190 "О внесении изменений в постановление Администрации го...</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r>
            <w:fldChar w:fldCharType="begin"/>
          </w:r>
          <w:r>
            <w:instrText xml:space="preserve"> HYPERLINK "https://www.consultant.ru" \o "КонсультантПлюс - надежная правовая система" \h </w:instrText>
          </w:r>
          <w:r>
            <w:fldChar w:fldCharType="separate"/>
          </w:r>
          <w:r>
            <w:rPr>
              <w:rFonts w:ascii="Tahoma" w:hAnsi="Tahoma" w:cs="Tahoma"/>
              <w:color w:val="0000FF"/>
              <w:sz w:val="18"/>
              <w:szCs w:val="18"/>
            </w:rPr>
            <w:t>КонсультантПлюс</w:t>
          </w:r>
          <w:r>
            <w:rPr>
              <w:rFonts w:ascii="Tahoma" w:hAnsi="Tahoma" w:cs="Tahoma"/>
              <w:color w:val="0000FF"/>
              <w:sz w:val="18"/>
              <w:szCs w:val="18"/>
            </w:rPr>
            <w:fldChar w:fldCharType="end"/>
          </w:r>
          <w:r>
            <w:rPr>
              <w:rFonts w:ascii="Tahoma" w:hAnsi="Tahoma" w:cs="Tahoma"/>
              <w:sz w:val="18"/>
              <w:szCs w:val="18"/>
            </w:rPr>
            <w:br w:type="textWrapping"/>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compat>
    <w:splitPgBreakAndParaMark/>
    <w:compatSetting w:name="compatibilityMode" w:uri="http://schemas.microsoft.com/office/word" w:val="12"/>
  </w:compat>
  <w:rsids>
    <w:rsidRoot w:val="00000000"/>
    <w:rsid w:val="420D27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4">
    <w:name w:val="ConsPlusNormal"/>
    <w:qFormat/>
    <w:uiPriority w:val="0"/>
    <w:pPr>
      <w:widowControl w:val="0"/>
      <w:autoSpaceDE w:val="0"/>
      <w:autoSpaceDN w:val="0"/>
      <w:spacing w:before="0" w:after="0" w:line="240" w:lineRule="auto"/>
    </w:pPr>
    <w:rPr>
      <w:rFonts w:ascii="Arial" w:hAnsi="Arial" w:cs="Arial"/>
      <w:sz w:val="20"/>
      <w:szCs w:val="22"/>
    </w:rPr>
  </w:style>
  <w:style w:type="paragraph" w:customStyle="1" w:styleId="5">
    <w:name w:val="ConsPlusNon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6">
    <w:name w:val="ConsPlusTitle"/>
    <w:qFormat/>
    <w:uiPriority w:val="0"/>
    <w:pPr>
      <w:widowControl w:val="0"/>
      <w:autoSpaceDE w:val="0"/>
      <w:autoSpaceDN w:val="0"/>
      <w:spacing w:before="0" w:after="0" w:line="240" w:lineRule="auto"/>
    </w:pPr>
    <w:rPr>
      <w:rFonts w:ascii="Arial" w:hAnsi="Arial" w:cs="Arial"/>
      <w:b/>
      <w:sz w:val="20"/>
      <w:szCs w:val="22"/>
    </w:rPr>
  </w:style>
  <w:style w:type="paragraph" w:customStyle="1" w:styleId="7">
    <w:name w:val="ConsPlusCell"/>
    <w:qForma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8">
    <w:name w:val="ConsPlusDocList"/>
    <w:uiPriority w:val="0"/>
    <w:pPr>
      <w:widowControl w:val="0"/>
      <w:autoSpaceDE w:val="0"/>
      <w:autoSpaceDN w:val="0"/>
      <w:spacing w:before="0" w:after="0" w:line="240" w:lineRule="auto"/>
    </w:pPr>
    <w:rPr>
      <w:rFonts w:ascii="Courier New" w:hAnsi="Courier New" w:cs="Courier New"/>
      <w:sz w:val="20"/>
      <w:szCs w:val="22"/>
    </w:rPr>
  </w:style>
  <w:style w:type="paragraph" w:customStyle="1" w:styleId="9">
    <w:name w:val="ConsPlusTitlePage"/>
    <w:uiPriority w:val="0"/>
    <w:pPr>
      <w:widowControl w:val="0"/>
      <w:autoSpaceDE w:val="0"/>
      <w:autoSpaceDN w:val="0"/>
      <w:spacing w:before="0" w:after="0" w:line="240" w:lineRule="auto"/>
    </w:pPr>
    <w:rPr>
      <w:rFonts w:ascii="Tahoma" w:hAnsi="Tahoma" w:cs="Tahoma"/>
      <w:sz w:val="20"/>
      <w:szCs w:val="22"/>
    </w:rPr>
  </w:style>
  <w:style w:type="paragraph" w:customStyle="1" w:styleId="10">
    <w:name w:val="ConsPlusJurTerm"/>
    <w:qFormat/>
    <w:uiPriority w:val="0"/>
    <w:pPr>
      <w:widowControl w:val="0"/>
      <w:autoSpaceDE w:val="0"/>
      <w:autoSpaceDN w:val="0"/>
      <w:spacing w:before="0" w:after="0" w:line="240" w:lineRule="auto"/>
    </w:pPr>
    <w:rPr>
      <w:rFonts w:ascii="Tahoma" w:hAnsi="Tahoma" w:cs="Tahoma"/>
      <w:sz w:val="26"/>
      <w:szCs w:val="22"/>
    </w:rPr>
  </w:style>
  <w:style w:type="paragraph" w:customStyle="1" w:styleId="11">
    <w:name w:val="ConsPlusTextList"/>
    <w:uiPriority w:val="0"/>
    <w:pPr>
      <w:widowControl w:val="0"/>
      <w:autoSpaceDE w:val="0"/>
      <w:autoSpaceDN w:val="0"/>
      <w:spacing w:before="0" w:after="0" w:line="240" w:lineRule="auto"/>
    </w:pPr>
    <w:rPr>
      <w:rFonts w:ascii="Arial" w:hAnsi="Arial" w:cs="Arial"/>
      <w:sz w:val="20"/>
      <w:szCs w:val="22"/>
    </w:rPr>
  </w:style>
  <w:style w:type="paragraph" w:customStyle="1" w:styleId="12">
    <w:name w:val="ConsPlusTextList1"/>
    <w:uiPriority w:val="0"/>
    <w:pPr>
      <w:widowControl w:val="0"/>
      <w:autoSpaceDE w:val="0"/>
      <w:autoSpaceDN w:val="0"/>
      <w:spacing w:before="0" w:after="0" w:line="240" w:lineRule="auto"/>
    </w:pPr>
    <w:rPr>
      <w:rFonts w:ascii="Arial" w:hAnsi="Arial" w:cs="Arial"/>
      <w:sz w:val="20"/>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КонсультантПлюс Версия 4024.00.51</Company>
  <TotalTime>0</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2025-03-31T13:39:00Z</dcterms:created>
  <dc:creator>Пользователь</dc:creator>
  <cp:lastModifiedBy>Пользователь</cp:lastModifiedBy>
  <dcterms:modified xsi:type="dcterms:W3CDTF">2025-03-31T13:40:45Z</dcterms:modified>
  <dc:title>Постановление администрации г. Димитровграда от 28.12.2023 N 4190
"О внесении изменений в постановление Администрации города Димитровграда Ульяновской области от 20.07.2017 N 1337"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95E056391FAD4982B5CE72DC29E2A1B1</vt:lpwstr>
  </property>
</Properties>
</file>