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6B1DA8">
      <w:pPr>
        <w:ind w:firstLine="567"/>
        <w:rPr>
          <w:b/>
          <w:sz w:val="28"/>
          <w:szCs w:val="28"/>
        </w:rPr>
      </w:pPr>
      <w:bookmarkStart w:id="0" w:name="_GoBack"/>
      <w:bookmarkEnd w:id="0"/>
      <w:r>
        <w:rPr>
          <w:b/>
          <w:sz w:val="28"/>
          <w:szCs w:val="28"/>
        </w:rPr>
        <w:t xml:space="preserve">Глава </w:t>
      </w:r>
      <w:r>
        <w:rPr>
          <w:b/>
          <w:sz w:val="28"/>
          <w:szCs w:val="28"/>
          <w:lang w:val="en-US"/>
        </w:rPr>
        <w:t>II</w:t>
      </w:r>
      <w:r>
        <w:rPr>
          <w:b/>
          <w:sz w:val="28"/>
          <w:szCs w:val="28"/>
        </w:rPr>
        <w:t>. Водопроводно-канализационное хозяйство</w:t>
      </w:r>
    </w:p>
    <w:p w14:paraId="6C3CAE16">
      <w:pPr>
        <w:ind w:firstLine="567"/>
        <w:jc w:val="center"/>
        <w:rPr>
          <w:sz w:val="28"/>
          <w:szCs w:val="28"/>
        </w:rPr>
      </w:pPr>
    </w:p>
    <w:p w14:paraId="449E76F7">
      <w:pPr>
        <w:ind w:firstLine="567"/>
        <w:rPr>
          <w:sz w:val="28"/>
          <w:szCs w:val="28"/>
        </w:rPr>
      </w:pPr>
      <w:r>
        <w:rPr>
          <w:sz w:val="28"/>
          <w:szCs w:val="28"/>
        </w:rPr>
        <w:t>Раздел 1. Анализ системы поддержания основных фондов предприятия: оценка соответствия нормативно-технической документации, наличие резерва, достаточность темпов капитального ремонта и реконструкции производственных мощностей (анализ объемов работ в стоимостных и натуральных показателях за последние несколько лет).</w:t>
      </w:r>
    </w:p>
    <w:p w14:paraId="1CE556BA">
      <w:pPr>
        <w:spacing w:before="120"/>
        <w:ind w:firstLine="567"/>
        <w:rPr>
          <w:sz w:val="28"/>
          <w:szCs w:val="28"/>
        </w:rPr>
      </w:pPr>
      <w:r>
        <w:rPr>
          <w:rFonts w:eastAsia="Calibri"/>
          <w:sz w:val="28"/>
          <w:szCs w:val="28"/>
          <w:lang w:eastAsia="en-US"/>
        </w:rPr>
        <w:t>В ходе работы были произведены анализ и оценка соответствия нормативно-технической документации, наличие резерва, а также анализ объемов работ в стоимостных и натуральных показателях за последние несколько лет работы ООО «Ульяновскоблводоканал» г.Димитровграда</w:t>
      </w:r>
      <w:r>
        <w:rPr>
          <w:sz w:val="28"/>
          <w:szCs w:val="28"/>
        </w:rPr>
        <w:t>.</w:t>
      </w:r>
    </w:p>
    <w:p w14:paraId="528E4DE5">
      <w:pPr>
        <w:ind w:firstLine="567"/>
        <w:jc w:val="center"/>
        <w:rPr>
          <w:sz w:val="28"/>
          <w:szCs w:val="28"/>
        </w:rPr>
      </w:pPr>
    </w:p>
    <w:p w14:paraId="655BBFD0">
      <w:pPr>
        <w:ind w:firstLine="567"/>
        <w:jc w:val="center"/>
        <w:rPr>
          <w:sz w:val="28"/>
          <w:szCs w:val="28"/>
        </w:rPr>
      </w:pPr>
      <w:r>
        <w:rPr>
          <w:sz w:val="28"/>
          <w:szCs w:val="28"/>
        </w:rPr>
        <w:t>Оценка наличия резерва (водоснабжение)</w:t>
      </w:r>
    </w:p>
    <w:p w14:paraId="7A8462FE">
      <w:pPr>
        <w:ind w:firstLine="567"/>
        <w:rPr>
          <w:sz w:val="28"/>
          <w:szCs w:val="28"/>
        </w:rPr>
      </w:pPr>
      <w:r>
        <w:rPr>
          <w:sz w:val="28"/>
          <w:szCs w:val="28"/>
        </w:rPr>
        <w:t>На территории города работают три независимые системы хозяйственно-питьевого водоснабжения, эксплуатируемых ООО «Ульяновскоблводоканал» г. Димитровград»: водозабор «Горка», снабжающий Центральный и Первомайский районы; водозабор п. Дачный, снабжающий поселок; и водозабор «Горка-2» или «Запад», снабжающий Западный район и частично Центральный. (см.Рисунок 4).</w:t>
      </w:r>
    </w:p>
    <w:p w14:paraId="45FEE5E2">
      <w:pPr>
        <w:ind w:right="141" w:firstLine="567"/>
        <w:jc w:val="right"/>
        <w:rPr>
          <w:sz w:val="28"/>
          <w:szCs w:val="28"/>
        </w:rPr>
      </w:pPr>
      <w:r>
        <w:rPr>
          <w:sz w:val="28"/>
          <w:szCs w:val="28"/>
        </w:rPr>
        <w:t>Рисунок 4</w:t>
      </w:r>
    </w:p>
    <w:p w14:paraId="63F68B21">
      <w:pPr>
        <w:ind w:firstLine="567"/>
        <w:rPr>
          <w:sz w:val="28"/>
          <w:szCs w:val="28"/>
        </w:rPr>
      </w:pPr>
      <w:r>
        <w:rPr>
          <w:sz w:val="28"/>
          <w:szCs w:val="28"/>
          <w:lang/>
        </w:rPr>
        <w:drawing>
          <wp:anchor distT="0" distB="0" distL="114300" distR="114300" simplePos="0" relativeHeight="251659264" behindDoc="1" locked="0" layoutInCell="1" allowOverlap="1">
            <wp:simplePos x="0" y="0"/>
            <wp:positionH relativeFrom="column">
              <wp:posOffset>-19050</wp:posOffset>
            </wp:positionH>
            <wp:positionV relativeFrom="paragraph">
              <wp:posOffset>34290</wp:posOffset>
            </wp:positionV>
            <wp:extent cx="6473190" cy="4257675"/>
            <wp:effectExtent l="12700" t="12700" r="29210" b="15875"/>
            <wp:wrapNone/>
            <wp:docPr id="1" name="Изображение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211"/>
                    <pic:cNvPicPr>
                      <a:picLocks noChangeAspect="1"/>
                    </pic:cNvPicPr>
                  </pic:nvPicPr>
                  <pic:blipFill>
                    <a:blip r:embed="rId26"/>
                    <a:stretch>
                      <a:fillRect/>
                    </a:stretch>
                  </pic:blipFill>
                  <pic:spPr>
                    <a:xfrm>
                      <a:off x="0" y="0"/>
                      <a:ext cx="6473190" cy="4257675"/>
                    </a:xfrm>
                    <a:prstGeom prst="rect">
                      <a:avLst/>
                    </a:prstGeom>
                    <a:noFill/>
                    <a:ln w="12700" cap="flat" cmpd="sng">
                      <a:solidFill>
                        <a:srgbClr val="000000"/>
                      </a:solidFill>
                      <a:prstDash val="solid"/>
                      <a:miter/>
                      <a:headEnd type="none" w="med" len="med"/>
                      <a:tailEnd type="none" w="med" len="med"/>
                    </a:ln>
                  </pic:spPr>
                </pic:pic>
              </a:graphicData>
            </a:graphic>
          </wp:anchor>
        </w:drawing>
      </w:r>
    </w:p>
    <w:p w14:paraId="284F7FD8">
      <w:pPr>
        <w:ind w:firstLine="567"/>
        <w:rPr>
          <w:sz w:val="28"/>
          <w:szCs w:val="28"/>
        </w:rPr>
      </w:pPr>
    </w:p>
    <w:p w14:paraId="1A083BF6">
      <w:pPr>
        <w:ind w:firstLine="567"/>
        <w:rPr>
          <w:sz w:val="28"/>
          <w:szCs w:val="28"/>
        </w:rPr>
      </w:pPr>
    </w:p>
    <w:p w14:paraId="2E300385">
      <w:pPr>
        <w:ind w:firstLine="567"/>
        <w:rPr>
          <w:sz w:val="28"/>
          <w:szCs w:val="28"/>
        </w:rPr>
      </w:pPr>
    </w:p>
    <w:p w14:paraId="7C644E5F">
      <w:pPr>
        <w:ind w:firstLine="567"/>
        <w:rPr>
          <w:sz w:val="28"/>
          <w:szCs w:val="28"/>
        </w:rPr>
      </w:pPr>
    </w:p>
    <w:p w14:paraId="1099FF73">
      <w:pPr>
        <w:ind w:firstLine="567"/>
        <w:rPr>
          <w:sz w:val="28"/>
          <w:szCs w:val="28"/>
        </w:rPr>
      </w:pPr>
    </w:p>
    <w:p w14:paraId="5D134C7B">
      <w:pPr>
        <w:ind w:firstLine="567"/>
        <w:rPr>
          <w:sz w:val="28"/>
          <w:szCs w:val="28"/>
        </w:rPr>
      </w:pPr>
    </w:p>
    <w:p w14:paraId="5D699D50">
      <w:pPr>
        <w:ind w:firstLine="567"/>
        <w:rPr>
          <w:sz w:val="28"/>
          <w:szCs w:val="28"/>
        </w:rPr>
      </w:pPr>
    </w:p>
    <w:p w14:paraId="33CD8768">
      <w:pPr>
        <w:ind w:firstLine="567"/>
        <w:rPr>
          <w:sz w:val="28"/>
          <w:szCs w:val="28"/>
        </w:rPr>
      </w:pPr>
    </w:p>
    <w:p w14:paraId="4026C5CE">
      <w:pPr>
        <w:ind w:firstLine="567"/>
        <w:rPr>
          <w:sz w:val="28"/>
          <w:szCs w:val="28"/>
        </w:rPr>
      </w:pPr>
    </w:p>
    <w:p w14:paraId="75C37A00">
      <w:pPr>
        <w:ind w:firstLine="567"/>
        <w:rPr>
          <w:sz w:val="28"/>
          <w:szCs w:val="28"/>
        </w:rPr>
      </w:pPr>
    </w:p>
    <w:p w14:paraId="009EB74B">
      <w:pPr>
        <w:ind w:firstLine="567"/>
        <w:rPr>
          <w:sz w:val="28"/>
          <w:szCs w:val="28"/>
        </w:rPr>
      </w:pPr>
    </w:p>
    <w:p w14:paraId="03EC4452">
      <w:pPr>
        <w:ind w:firstLine="567"/>
        <w:rPr>
          <w:sz w:val="28"/>
          <w:szCs w:val="28"/>
        </w:rPr>
      </w:pPr>
    </w:p>
    <w:p w14:paraId="6E5E5E47">
      <w:pPr>
        <w:ind w:firstLine="567"/>
        <w:rPr>
          <w:sz w:val="28"/>
          <w:szCs w:val="28"/>
        </w:rPr>
      </w:pPr>
    </w:p>
    <w:p w14:paraId="35AA8D80">
      <w:pPr>
        <w:ind w:firstLine="567"/>
        <w:rPr>
          <w:sz w:val="28"/>
          <w:szCs w:val="28"/>
        </w:rPr>
      </w:pPr>
    </w:p>
    <w:p w14:paraId="461584FB">
      <w:pPr>
        <w:ind w:firstLine="567"/>
        <w:rPr>
          <w:sz w:val="28"/>
          <w:szCs w:val="28"/>
        </w:rPr>
      </w:pPr>
    </w:p>
    <w:p w14:paraId="189C55B0">
      <w:pPr>
        <w:ind w:firstLine="567"/>
        <w:rPr>
          <w:sz w:val="28"/>
          <w:szCs w:val="28"/>
        </w:rPr>
      </w:pPr>
    </w:p>
    <w:p w14:paraId="2D5AC782">
      <w:pPr>
        <w:ind w:firstLine="567"/>
        <w:rPr>
          <w:sz w:val="28"/>
          <w:szCs w:val="28"/>
        </w:rPr>
      </w:pPr>
    </w:p>
    <w:p w14:paraId="02F21F1A">
      <w:pPr>
        <w:ind w:firstLine="567"/>
        <w:rPr>
          <w:sz w:val="28"/>
          <w:szCs w:val="28"/>
        </w:rPr>
      </w:pPr>
    </w:p>
    <w:p w14:paraId="0151E723">
      <w:pPr>
        <w:ind w:firstLine="567"/>
        <w:rPr>
          <w:sz w:val="28"/>
          <w:szCs w:val="28"/>
        </w:rPr>
      </w:pPr>
    </w:p>
    <w:p w14:paraId="38215468">
      <w:pPr>
        <w:ind w:firstLine="567"/>
        <w:rPr>
          <w:sz w:val="28"/>
          <w:szCs w:val="28"/>
        </w:rPr>
      </w:pPr>
    </w:p>
    <w:p w14:paraId="1EF6F548">
      <w:pPr>
        <w:ind w:firstLine="567"/>
        <w:rPr>
          <w:sz w:val="28"/>
          <w:szCs w:val="28"/>
        </w:rPr>
      </w:pPr>
    </w:p>
    <w:p w14:paraId="64ACFE92">
      <w:pPr>
        <w:ind w:firstLine="567"/>
        <w:rPr>
          <w:sz w:val="28"/>
          <w:szCs w:val="28"/>
        </w:rPr>
      </w:pPr>
      <w:r>
        <w:rPr>
          <w:sz w:val="28"/>
          <w:szCs w:val="28"/>
        </w:rPr>
        <w:t>Основная часть города снабжается водой из двух водозаборов: «Горка» (Центральный и Первомайский районы), «Горка-2» (Западный район). Также на территории города работают четырнадцать самостоятельно действующих (или потенциально действующих) водозаборов, добытый ресурс из которых используются только на технические нужды предприятий-владельцев водозаборов. Из них девять подземных водозаборов и пять поверхностных водозаборов.</w:t>
      </w:r>
    </w:p>
    <w:p w14:paraId="5BF7D49E">
      <w:pPr>
        <w:ind w:firstLine="567"/>
        <w:rPr>
          <w:sz w:val="28"/>
          <w:szCs w:val="28"/>
        </w:rPr>
      </w:pPr>
      <w:r>
        <w:rPr>
          <w:sz w:val="28"/>
          <w:szCs w:val="28"/>
        </w:rPr>
        <w:t>Принадлежность существующих источников хозяйственно-питьевого водопровода приведена в таблице 6.</w:t>
      </w:r>
    </w:p>
    <w:tbl>
      <w:tblPr>
        <w:tblStyle w:val="12"/>
        <w:tblpPr w:leftFromText="180" w:rightFromText="180" w:vertAnchor="page" w:horzAnchor="margin" w:tblpY="1928"/>
        <w:tblW w:w="10474" w:type="dxa"/>
        <w:tblInd w:w="0" w:type="dxa"/>
        <w:tblLayout w:type="autofit"/>
        <w:tblCellMar>
          <w:top w:w="0" w:type="dxa"/>
          <w:left w:w="108" w:type="dxa"/>
          <w:bottom w:w="0" w:type="dxa"/>
          <w:right w:w="108" w:type="dxa"/>
        </w:tblCellMar>
      </w:tblPr>
      <w:tblGrid>
        <w:gridCol w:w="594"/>
        <w:gridCol w:w="4192"/>
        <w:gridCol w:w="5688"/>
      </w:tblGrid>
      <w:tr w14:paraId="1440D203">
        <w:tblPrEx>
          <w:tblCellMar>
            <w:top w:w="0" w:type="dxa"/>
            <w:left w:w="108" w:type="dxa"/>
            <w:bottom w:w="0" w:type="dxa"/>
            <w:right w:w="108" w:type="dxa"/>
          </w:tblCellMar>
        </w:tblPrEx>
        <w:trPr>
          <w:wBefore w:w="0" w:type="dxa"/>
          <w:wAfter w:w="0" w:type="dxa"/>
          <w:trHeight w:val="600" w:hRule="atLeast"/>
        </w:trPr>
        <w:tc>
          <w:tcPr>
            <w:tcW w:w="594" w:type="dxa"/>
            <w:tcBorders>
              <w:top w:val="single" w:color="auto" w:sz="4" w:space="0"/>
              <w:left w:val="single" w:color="auto" w:sz="4" w:space="0"/>
              <w:bottom w:val="single" w:color="auto" w:sz="4" w:space="0"/>
              <w:right w:val="single" w:color="auto" w:sz="4" w:space="0"/>
            </w:tcBorders>
            <w:noWrap w:val="0"/>
            <w:vAlign w:val="bottom"/>
          </w:tcPr>
          <w:p w14:paraId="64CAA5E4">
            <w:pPr>
              <w:jc w:val="center"/>
              <w:rPr>
                <w:bCs/>
                <w:color w:val="000000"/>
                <w:sz w:val="28"/>
                <w:szCs w:val="28"/>
              </w:rPr>
            </w:pPr>
            <w:r>
              <w:rPr>
                <w:bCs/>
                <w:color w:val="000000"/>
                <w:sz w:val="28"/>
                <w:szCs w:val="28"/>
              </w:rPr>
              <w:t>№</w:t>
            </w:r>
            <w:r>
              <w:rPr>
                <w:bCs/>
                <w:color w:val="000000"/>
                <w:sz w:val="28"/>
                <w:szCs w:val="28"/>
              </w:rPr>
              <w:br w:type="textWrapping"/>
            </w:r>
            <w:r>
              <w:rPr>
                <w:bCs/>
                <w:color w:val="000000"/>
                <w:sz w:val="28"/>
                <w:szCs w:val="28"/>
              </w:rPr>
              <w:t>п/п</w:t>
            </w:r>
          </w:p>
        </w:tc>
        <w:tc>
          <w:tcPr>
            <w:tcW w:w="4192" w:type="dxa"/>
            <w:tcBorders>
              <w:top w:val="single" w:color="auto" w:sz="4" w:space="0"/>
              <w:left w:val="nil"/>
              <w:bottom w:val="single" w:color="auto" w:sz="4" w:space="0"/>
              <w:right w:val="single" w:color="auto" w:sz="4" w:space="0"/>
            </w:tcBorders>
            <w:noWrap w:val="0"/>
            <w:vAlign w:val="bottom"/>
          </w:tcPr>
          <w:p w14:paraId="5FB4700F">
            <w:pPr>
              <w:jc w:val="center"/>
              <w:rPr>
                <w:bCs/>
                <w:color w:val="000000"/>
                <w:sz w:val="28"/>
                <w:szCs w:val="28"/>
              </w:rPr>
            </w:pPr>
            <w:r>
              <w:rPr>
                <w:bCs/>
                <w:color w:val="000000"/>
                <w:sz w:val="28"/>
                <w:szCs w:val="28"/>
              </w:rPr>
              <w:t>Принадлежность</w:t>
            </w:r>
            <w:r>
              <w:rPr>
                <w:bCs/>
                <w:color w:val="000000"/>
                <w:sz w:val="28"/>
                <w:szCs w:val="28"/>
              </w:rPr>
              <w:br w:type="textWrapping"/>
            </w:r>
            <w:r>
              <w:rPr>
                <w:bCs/>
                <w:color w:val="000000"/>
                <w:sz w:val="28"/>
                <w:szCs w:val="28"/>
              </w:rPr>
              <w:t>водозабора</w:t>
            </w:r>
          </w:p>
        </w:tc>
        <w:tc>
          <w:tcPr>
            <w:tcW w:w="5688" w:type="dxa"/>
            <w:tcBorders>
              <w:top w:val="single" w:color="auto" w:sz="4" w:space="0"/>
              <w:left w:val="nil"/>
              <w:bottom w:val="single" w:color="auto" w:sz="4" w:space="0"/>
              <w:right w:val="single" w:color="auto" w:sz="4" w:space="0"/>
            </w:tcBorders>
            <w:noWrap w:val="0"/>
            <w:vAlign w:val="bottom"/>
          </w:tcPr>
          <w:p w14:paraId="27866E41">
            <w:pPr>
              <w:jc w:val="center"/>
              <w:rPr>
                <w:bCs/>
                <w:color w:val="000000"/>
                <w:sz w:val="28"/>
                <w:szCs w:val="28"/>
              </w:rPr>
            </w:pPr>
            <w:r>
              <w:rPr>
                <w:bCs/>
                <w:color w:val="000000"/>
                <w:sz w:val="28"/>
                <w:szCs w:val="28"/>
              </w:rPr>
              <w:t xml:space="preserve">Наименование </w:t>
            </w:r>
            <w:r>
              <w:rPr>
                <w:bCs/>
                <w:color w:val="000000"/>
                <w:sz w:val="28"/>
                <w:szCs w:val="28"/>
              </w:rPr>
              <w:br w:type="textWrapping"/>
            </w:r>
            <w:r>
              <w:rPr>
                <w:bCs/>
                <w:color w:val="000000"/>
                <w:sz w:val="28"/>
                <w:szCs w:val="28"/>
              </w:rPr>
              <w:t>водозабора</w:t>
            </w:r>
          </w:p>
        </w:tc>
      </w:tr>
      <w:tr w14:paraId="1BC1A78D">
        <w:tblPrEx>
          <w:tblCellMar>
            <w:top w:w="0" w:type="dxa"/>
            <w:left w:w="108" w:type="dxa"/>
            <w:bottom w:w="0" w:type="dxa"/>
            <w:right w:w="108" w:type="dxa"/>
          </w:tblCellMar>
        </w:tblPrEx>
        <w:trPr>
          <w:wBefore w:w="0" w:type="dxa"/>
          <w:wAfter w:w="0" w:type="dxa"/>
          <w:trHeight w:val="253" w:hRule="atLeast"/>
        </w:trPr>
        <w:tc>
          <w:tcPr>
            <w:tcW w:w="594" w:type="dxa"/>
            <w:vMerge w:val="restart"/>
            <w:tcBorders>
              <w:top w:val="nil"/>
              <w:left w:val="single" w:color="auto" w:sz="4" w:space="0"/>
              <w:bottom w:val="single" w:color="auto" w:sz="4" w:space="0"/>
              <w:right w:val="single" w:color="auto" w:sz="4" w:space="0"/>
            </w:tcBorders>
            <w:noWrap/>
            <w:vAlign w:val="center"/>
          </w:tcPr>
          <w:p w14:paraId="6050E68F">
            <w:pPr>
              <w:jc w:val="center"/>
              <w:rPr>
                <w:color w:val="000000"/>
                <w:sz w:val="28"/>
                <w:szCs w:val="28"/>
              </w:rPr>
            </w:pPr>
            <w:r>
              <w:rPr>
                <w:color w:val="000000"/>
                <w:sz w:val="28"/>
                <w:szCs w:val="28"/>
              </w:rPr>
              <w:t>1.</w:t>
            </w:r>
          </w:p>
        </w:tc>
        <w:tc>
          <w:tcPr>
            <w:tcW w:w="4192" w:type="dxa"/>
            <w:vMerge w:val="restart"/>
            <w:tcBorders>
              <w:top w:val="nil"/>
              <w:left w:val="single" w:color="auto" w:sz="4" w:space="0"/>
              <w:bottom w:val="single" w:color="auto" w:sz="4" w:space="0"/>
              <w:right w:val="single" w:color="auto" w:sz="4" w:space="0"/>
            </w:tcBorders>
            <w:noWrap/>
            <w:vAlign w:val="center"/>
          </w:tcPr>
          <w:p w14:paraId="2E375A6C">
            <w:pPr>
              <w:ind w:left="-118" w:right="-109"/>
              <w:jc w:val="center"/>
              <w:rPr>
                <w:color w:val="000000"/>
                <w:sz w:val="28"/>
                <w:szCs w:val="28"/>
              </w:rPr>
            </w:pPr>
            <w:r>
              <w:rPr>
                <w:color w:val="000000"/>
                <w:sz w:val="28"/>
                <w:szCs w:val="28"/>
              </w:rPr>
              <w:t>ООО "Ульяновскоблводоканал"</w:t>
            </w:r>
          </w:p>
        </w:tc>
        <w:tc>
          <w:tcPr>
            <w:tcW w:w="5688" w:type="dxa"/>
            <w:tcBorders>
              <w:top w:val="nil"/>
              <w:left w:val="nil"/>
              <w:bottom w:val="single" w:color="auto" w:sz="4" w:space="0"/>
              <w:right w:val="single" w:color="auto" w:sz="4" w:space="0"/>
            </w:tcBorders>
            <w:noWrap/>
            <w:vAlign w:val="center"/>
          </w:tcPr>
          <w:p w14:paraId="19270088">
            <w:pPr>
              <w:jc w:val="center"/>
              <w:rPr>
                <w:color w:val="000000"/>
                <w:sz w:val="28"/>
                <w:szCs w:val="28"/>
              </w:rPr>
            </w:pPr>
            <w:r>
              <w:rPr>
                <w:color w:val="000000"/>
                <w:sz w:val="28"/>
                <w:szCs w:val="28"/>
              </w:rPr>
              <w:t>водозабор «Горка»</w:t>
            </w:r>
          </w:p>
        </w:tc>
      </w:tr>
      <w:tr w14:paraId="625F6A9A">
        <w:tblPrEx>
          <w:tblCellMar>
            <w:top w:w="0" w:type="dxa"/>
            <w:left w:w="108" w:type="dxa"/>
            <w:bottom w:w="0" w:type="dxa"/>
            <w:right w:w="108" w:type="dxa"/>
          </w:tblCellMar>
        </w:tblPrEx>
        <w:trPr>
          <w:wBefore w:w="0" w:type="dxa"/>
          <w:wAfter w:w="0" w:type="dxa"/>
          <w:trHeight w:val="285" w:hRule="atLeast"/>
        </w:trPr>
        <w:tc>
          <w:tcPr>
            <w:tcW w:w="594" w:type="dxa"/>
            <w:vMerge w:val="continue"/>
            <w:tcBorders>
              <w:top w:val="nil"/>
              <w:left w:val="single" w:color="auto" w:sz="4" w:space="0"/>
              <w:bottom w:val="single" w:color="auto" w:sz="4" w:space="0"/>
              <w:right w:val="single" w:color="auto" w:sz="4" w:space="0"/>
            </w:tcBorders>
            <w:noWrap/>
            <w:vAlign w:val="bottom"/>
          </w:tcPr>
          <w:p w14:paraId="402A13FF">
            <w:pPr>
              <w:jc w:val="center"/>
              <w:rPr>
                <w:color w:val="000000"/>
                <w:sz w:val="28"/>
                <w:szCs w:val="28"/>
              </w:rPr>
            </w:pPr>
          </w:p>
        </w:tc>
        <w:tc>
          <w:tcPr>
            <w:tcW w:w="4192" w:type="dxa"/>
            <w:vMerge w:val="continue"/>
            <w:tcBorders>
              <w:top w:val="nil"/>
              <w:left w:val="single" w:color="auto" w:sz="4" w:space="0"/>
              <w:bottom w:val="single" w:color="auto" w:sz="4" w:space="0"/>
              <w:right w:val="single" w:color="auto" w:sz="4" w:space="0"/>
            </w:tcBorders>
            <w:noWrap/>
            <w:vAlign w:val="center"/>
          </w:tcPr>
          <w:p w14:paraId="5EF0601F">
            <w:pPr>
              <w:rPr>
                <w:color w:val="000000"/>
                <w:sz w:val="28"/>
                <w:szCs w:val="28"/>
              </w:rPr>
            </w:pPr>
          </w:p>
        </w:tc>
        <w:tc>
          <w:tcPr>
            <w:tcW w:w="5688" w:type="dxa"/>
            <w:tcBorders>
              <w:top w:val="single" w:color="auto" w:sz="4" w:space="0"/>
              <w:left w:val="nil"/>
              <w:bottom w:val="single" w:color="auto" w:sz="4" w:space="0"/>
              <w:right w:val="single" w:color="auto" w:sz="4" w:space="0"/>
            </w:tcBorders>
            <w:noWrap/>
            <w:vAlign w:val="center"/>
          </w:tcPr>
          <w:p w14:paraId="00301ED4">
            <w:pPr>
              <w:jc w:val="center"/>
              <w:rPr>
                <w:color w:val="000000"/>
                <w:sz w:val="28"/>
                <w:szCs w:val="28"/>
              </w:rPr>
            </w:pPr>
            <w:r>
              <w:rPr>
                <w:color w:val="000000"/>
                <w:sz w:val="28"/>
                <w:szCs w:val="28"/>
              </w:rPr>
              <w:t>водозабор «Горка-2» (или «Запад»)</w:t>
            </w:r>
          </w:p>
        </w:tc>
      </w:tr>
      <w:tr w14:paraId="0631BCE4">
        <w:tblPrEx>
          <w:tblCellMar>
            <w:top w:w="0" w:type="dxa"/>
            <w:left w:w="108" w:type="dxa"/>
            <w:bottom w:w="0" w:type="dxa"/>
            <w:right w:w="108" w:type="dxa"/>
          </w:tblCellMar>
        </w:tblPrEx>
        <w:trPr>
          <w:wBefore w:w="0" w:type="dxa"/>
          <w:wAfter w:w="0" w:type="dxa"/>
          <w:trHeight w:val="300" w:hRule="atLeast"/>
        </w:trPr>
        <w:tc>
          <w:tcPr>
            <w:tcW w:w="594" w:type="dxa"/>
            <w:vMerge w:val="continue"/>
            <w:tcBorders>
              <w:top w:val="nil"/>
              <w:left w:val="single" w:color="auto" w:sz="4" w:space="0"/>
              <w:bottom w:val="single" w:color="auto" w:sz="4" w:space="0"/>
              <w:right w:val="single" w:color="auto" w:sz="4" w:space="0"/>
            </w:tcBorders>
            <w:noWrap w:val="0"/>
            <w:vAlign w:val="center"/>
          </w:tcPr>
          <w:p w14:paraId="2A2BDCE5">
            <w:pPr>
              <w:jc w:val="left"/>
              <w:rPr>
                <w:color w:val="000000"/>
                <w:sz w:val="28"/>
                <w:szCs w:val="28"/>
              </w:rPr>
            </w:pPr>
          </w:p>
        </w:tc>
        <w:tc>
          <w:tcPr>
            <w:tcW w:w="4192" w:type="dxa"/>
            <w:vMerge w:val="continue"/>
            <w:tcBorders>
              <w:top w:val="nil"/>
              <w:left w:val="single" w:color="auto" w:sz="4" w:space="0"/>
              <w:bottom w:val="single" w:color="auto" w:sz="4" w:space="0"/>
              <w:right w:val="single" w:color="auto" w:sz="4" w:space="0"/>
            </w:tcBorders>
            <w:noWrap w:val="0"/>
            <w:vAlign w:val="center"/>
          </w:tcPr>
          <w:p w14:paraId="4A862E31">
            <w:pPr>
              <w:jc w:val="left"/>
              <w:rPr>
                <w:color w:val="000000"/>
                <w:sz w:val="28"/>
                <w:szCs w:val="28"/>
              </w:rPr>
            </w:pPr>
          </w:p>
        </w:tc>
        <w:tc>
          <w:tcPr>
            <w:tcW w:w="5688" w:type="dxa"/>
            <w:tcBorders>
              <w:top w:val="nil"/>
              <w:left w:val="nil"/>
              <w:bottom w:val="single" w:color="auto" w:sz="4" w:space="0"/>
              <w:right w:val="single" w:color="auto" w:sz="4" w:space="0"/>
            </w:tcBorders>
            <w:noWrap/>
            <w:vAlign w:val="center"/>
          </w:tcPr>
          <w:p w14:paraId="02C150AC">
            <w:pPr>
              <w:jc w:val="center"/>
              <w:rPr>
                <w:color w:val="000000"/>
                <w:sz w:val="28"/>
                <w:szCs w:val="28"/>
              </w:rPr>
            </w:pPr>
            <w:r>
              <w:rPr>
                <w:color w:val="000000"/>
                <w:sz w:val="28"/>
                <w:szCs w:val="28"/>
              </w:rPr>
              <w:t>водозабор пос.Дачный</w:t>
            </w:r>
          </w:p>
        </w:tc>
      </w:tr>
    </w:tbl>
    <w:p w14:paraId="1C9D8387">
      <w:pPr>
        <w:ind w:firstLine="567"/>
        <w:jc w:val="right"/>
        <w:rPr>
          <w:sz w:val="28"/>
          <w:szCs w:val="28"/>
        </w:rPr>
      </w:pPr>
      <w:r>
        <w:rPr>
          <w:sz w:val="28"/>
          <w:szCs w:val="28"/>
        </w:rPr>
        <w:t>Таблица 6</w:t>
      </w:r>
    </w:p>
    <w:p w14:paraId="05CA212B">
      <w:pPr>
        <w:spacing w:before="240"/>
        <w:ind w:firstLine="567"/>
        <w:rPr>
          <w:sz w:val="28"/>
          <w:szCs w:val="28"/>
        </w:rPr>
      </w:pPr>
      <w:r>
        <w:rPr>
          <w:sz w:val="28"/>
          <w:szCs w:val="28"/>
        </w:rPr>
        <w:t xml:space="preserve">Водоподготовка не предусмотрена. Вода со скважин не подвергается очистке и хлорированию. На водозаборах «Горка», «Горка-2» и водозабор п.Дачный для обеспечения гарантированного качества, вода перед выходом в город подвергается обеззараживанию ультрафиолетовым излучением. </w:t>
      </w:r>
    </w:p>
    <w:p w14:paraId="21968B4B">
      <w:pPr>
        <w:ind w:firstLine="567"/>
        <w:rPr>
          <w:sz w:val="28"/>
          <w:szCs w:val="28"/>
        </w:rPr>
      </w:pPr>
      <w:r>
        <w:rPr>
          <w:sz w:val="28"/>
          <w:szCs w:val="28"/>
        </w:rPr>
        <w:t>Резерв производственных мощностей, проектные и фактические мощности водозаборных сооружений указаны в таблице 7.</w:t>
      </w:r>
    </w:p>
    <w:p w14:paraId="2E7CE36C">
      <w:pPr>
        <w:ind w:firstLine="567"/>
        <w:jc w:val="right"/>
        <w:rPr>
          <w:sz w:val="28"/>
          <w:szCs w:val="28"/>
        </w:rPr>
      </w:pPr>
      <w:r>
        <w:rPr>
          <w:sz w:val="28"/>
          <w:szCs w:val="28"/>
        </w:rPr>
        <w:t>Таблица 7</w:t>
      </w:r>
    </w:p>
    <w:tbl>
      <w:tblPr>
        <w:tblStyle w:val="12"/>
        <w:tblW w:w="10490" w:type="dxa"/>
        <w:tblInd w:w="-127" w:type="dxa"/>
        <w:tblLayout w:type="fixed"/>
        <w:tblCellMar>
          <w:top w:w="0" w:type="dxa"/>
          <w:left w:w="0" w:type="dxa"/>
          <w:bottom w:w="0" w:type="dxa"/>
          <w:right w:w="0" w:type="dxa"/>
        </w:tblCellMar>
      </w:tblPr>
      <w:tblGrid>
        <w:gridCol w:w="406"/>
        <w:gridCol w:w="2288"/>
        <w:gridCol w:w="1276"/>
        <w:gridCol w:w="1701"/>
        <w:gridCol w:w="1701"/>
        <w:gridCol w:w="1275"/>
        <w:gridCol w:w="1843"/>
      </w:tblGrid>
      <w:tr w14:paraId="119CD480">
        <w:tblPrEx>
          <w:tblCellMar>
            <w:top w:w="0" w:type="dxa"/>
            <w:left w:w="0" w:type="dxa"/>
            <w:bottom w:w="0" w:type="dxa"/>
            <w:right w:w="0" w:type="dxa"/>
          </w:tblCellMar>
        </w:tblPrEx>
        <w:trPr>
          <w:wBefore w:w="0" w:type="dxa"/>
          <w:wAfter w:w="0" w:type="dxa"/>
          <w:trHeight w:val="474" w:hRule="atLeast"/>
        </w:trPr>
        <w:tc>
          <w:tcPr>
            <w:tcW w:w="406" w:type="dxa"/>
            <w:vMerge w:val="restart"/>
            <w:tcBorders>
              <w:top w:val="single" w:color="000000" w:sz="4" w:space="0"/>
              <w:left w:val="single" w:color="000000" w:sz="4" w:space="0"/>
              <w:right w:val="single" w:color="000000" w:sz="4" w:space="0"/>
            </w:tcBorders>
            <w:noWrap w:val="0"/>
            <w:tcMar>
              <w:top w:w="15" w:type="dxa"/>
              <w:left w:w="15" w:type="dxa"/>
              <w:bottom w:w="0" w:type="dxa"/>
              <w:right w:w="15" w:type="dxa"/>
            </w:tcMar>
            <w:vAlign w:val="center"/>
          </w:tcPr>
          <w:p w14:paraId="417E47B7">
            <w:pPr>
              <w:jc w:val="center"/>
              <w:rPr>
                <w:bCs/>
                <w:szCs w:val="24"/>
              </w:rPr>
            </w:pPr>
            <w:r>
              <w:rPr>
                <w:bCs/>
                <w:szCs w:val="24"/>
              </w:rPr>
              <w:t>№</w:t>
            </w:r>
          </w:p>
          <w:p w14:paraId="3E1A845A">
            <w:pPr>
              <w:jc w:val="center"/>
              <w:rPr>
                <w:szCs w:val="24"/>
              </w:rPr>
            </w:pPr>
            <w:r>
              <w:rPr>
                <w:bCs/>
                <w:szCs w:val="24"/>
              </w:rPr>
              <w:t>п/п</w:t>
            </w:r>
          </w:p>
        </w:tc>
        <w:tc>
          <w:tcPr>
            <w:tcW w:w="2288" w:type="dxa"/>
            <w:vMerge w:val="restart"/>
            <w:tcBorders>
              <w:top w:val="single" w:color="000000" w:sz="4" w:space="0"/>
              <w:left w:val="single" w:color="000000" w:sz="4" w:space="0"/>
              <w:right w:val="single" w:color="000000" w:sz="4" w:space="0"/>
            </w:tcBorders>
            <w:noWrap w:val="0"/>
            <w:vAlign w:val="center"/>
          </w:tcPr>
          <w:p w14:paraId="09E6DF31">
            <w:pPr>
              <w:jc w:val="center"/>
              <w:rPr>
                <w:szCs w:val="24"/>
              </w:rPr>
            </w:pPr>
            <w:r>
              <w:rPr>
                <w:bCs/>
                <w:szCs w:val="24"/>
              </w:rPr>
              <w:t>Наименование</w:t>
            </w:r>
          </w:p>
        </w:tc>
        <w:tc>
          <w:tcPr>
            <w:tcW w:w="1276" w:type="dxa"/>
            <w:vMerge w:val="restart"/>
            <w:tcBorders>
              <w:top w:val="single" w:color="000000" w:sz="4" w:space="0"/>
              <w:left w:val="single" w:color="000000" w:sz="4" w:space="0"/>
              <w:right w:val="single" w:color="000000" w:sz="4" w:space="0"/>
            </w:tcBorders>
            <w:noWrap w:val="0"/>
            <w:tcMar>
              <w:top w:w="15" w:type="dxa"/>
              <w:left w:w="15" w:type="dxa"/>
              <w:bottom w:w="0" w:type="dxa"/>
              <w:right w:w="15" w:type="dxa"/>
            </w:tcMar>
            <w:vAlign w:val="center"/>
          </w:tcPr>
          <w:p w14:paraId="712D493C">
            <w:pPr>
              <w:ind w:firstLine="9"/>
              <w:jc w:val="center"/>
              <w:rPr>
                <w:bCs/>
                <w:szCs w:val="24"/>
              </w:rPr>
            </w:pPr>
            <w:r>
              <w:rPr>
                <w:bCs/>
                <w:szCs w:val="24"/>
              </w:rPr>
              <w:t>Ед. измерения</w:t>
            </w:r>
          </w:p>
        </w:tc>
        <w:tc>
          <w:tcPr>
            <w:tcW w:w="1701" w:type="dxa"/>
            <w:vMerge w:val="restart"/>
            <w:tcBorders>
              <w:top w:val="single" w:color="000000" w:sz="4" w:space="0"/>
              <w:left w:val="single" w:color="000000" w:sz="4" w:space="0"/>
              <w:right w:val="single" w:color="000000" w:sz="4" w:space="0"/>
            </w:tcBorders>
            <w:noWrap w:val="0"/>
            <w:vAlign w:val="center"/>
          </w:tcPr>
          <w:p w14:paraId="3CB4F18B">
            <w:pPr>
              <w:jc w:val="center"/>
              <w:rPr>
                <w:bCs/>
                <w:szCs w:val="24"/>
              </w:rPr>
            </w:pPr>
            <w:r>
              <w:rPr>
                <w:bCs/>
                <w:szCs w:val="24"/>
              </w:rPr>
              <w:t>Проектная</w:t>
            </w:r>
          </w:p>
          <w:p w14:paraId="249F1794">
            <w:pPr>
              <w:jc w:val="center"/>
              <w:rPr>
                <w:bCs/>
                <w:szCs w:val="24"/>
              </w:rPr>
            </w:pPr>
            <w:r>
              <w:rPr>
                <w:bCs/>
                <w:szCs w:val="24"/>
              </w:rPr>
              <w:t>производит., м3/сут</w:t>
            </w:r>
          </w:p>
        </w:tc>
        <w:tc>
          <w:tcPr>
            <w:tcW w:w="1701" w:type="dxa"/>
            <w:vMerge w:val="restart"/>
            <w:tcBorders>
              <w:top w:val="single" w:color="000000" w:sz="4" w:space="0"/>
              <w:left w:val="single" w:color="000000" w:sz="4" w:space="0"/>
              <w:right w:val="single" w:color="000000" w:sz="4" w:space="0"/>
            </w:tcBorders>
            <w:noWrap w:val="0"/>
            <w:vAlign w:val="center"/>
          </w:tcPr>
          <w:p w14:paraId="3E850D45">
            <w:pPr>
              <w:ind w:hanging="15"/>
              <w:jc w:val="center"/>
              <w:rPr>
                <w:bCs/>
                <w:szCs w:val="24"/>
              </w:rPr>
            </w:pPr>
            <w:r>
              <w:rPr>
                <w:bCs/>
                <w:szCs w:val="24"/>
              </w:rPr>
              <w:t xml:space="preserve">Фактическая </w:t>
            </w:r>
          </w:p>
          <w:p w14:paraId="201F7BC5">
            <w:pPr>
              <w:jc w:val="center"/>
              <w:rPr>
                <w:bCs/>
                <w:szCs w:val="24"/>
              </w:rPr>
            </w:pPr>
            <w:r>
              <w:rPr>
                <w:bCs/>
                <w:szCs w:val="24"/>
              </w:rPr>
              <w:t xml:space="preserve">производит., м3/сут </w:t>
            </w:r>
          </w:p>
        </w:tc>
        <w:tc>
          <w:tcPr>
            <w:tcW w:w="3118" w:type="dxa"/>
            <w:gridSpan w:val="2"/>
            <w:tcBorders>
              <w:top w:val="single" w:color="000000" w:sz="4" w:space="0"/>
              <w:left w:val="single" w:color="000000" w:sz="4" w:space="0"/>
              <w:right w:val="single" w:color="auto" w:sz="4" w:space="0"/>
            </w:tcBorders>
            <w:noWrap w:val="0"/>
            <w:vAlign w:val="center"/>
          </w:tcPr>
          <w:p w14:paraId="3ADB5432">
            <w:pPr>
              <w:jc w:val="center"/>
              <w:rPr>
                <w:szCs w:val="24"/>
              </w:rPr>
            </w:pPr>
            <w:r>
              <w:rPr>
                <w:szCs w:val="24"/>
              </w:rPr>
              <w:t>Резерв производственных мощностей</w:t>
            </w:r>
          </w:p>
        </w:tc>
      </w:tr>
      <w:tr w14:paraId="109AAAA4">
        <w:tblPrEx>
          <w:tblCellMar>
            <w:top w:w="0" w:type="dxa"/>
            <w:left w:w="0" w:type="dxa"/>
            <w:bottom w:w="0" w:type="dxa"/>
            <w:right w:w="0" w:type="dxa"/>
          </w:tblCellMar>
        </w:tblPrEx>
        <w:trPr>
          <w:wBefore w:w="0" w:type="dxa"/>
          <w:wAfter w:w="0" w:type="dxa"/>
          <w:trHeight w:val="353" w:hRule="atLeast"/>
        </w:trPr>
        <w:tc>
          <w:tcPr>
            <w:tcW w:w="406" w:type="dxa"/>
            <w:vMerge w:val="continue"/>
            <w:tcBorders>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577CD4EA">
            <w:pPr>
              <w:jc w:val="center"/>
              <w:rPr>
                <w:bCs/>
                <w:szCs w:val="24"/>
              </w:rPr>
            </w:pPr>
          </w:p>
        </w:tc>
        <w:tc>
          <w:tcPr>
            <w:tcW w:w="2288" w:type="dxa"/>
            <w:vMerge w:val="continue"/>
            <w:tcBorders>
              <w:left w:val="single" w:color="000000" w:sz="4" w:space="0"/>
              <w:right w:val="single" w:color="000000" w:sz="4" w:space="0"/>
            </w:tcBorders>
            <w:noWrap w:val="0"/>
            <w:vAlign w:val="center"/>
          </w:tcPr>
          <w:p w14:paraId="2CB29D4F">
            <w:pPr>
              <w:jc w:val="center"/>
              <w:rPr>
                <w:bCs/>
                <w:szCs w:val="24"/>
              </w:rPr>
            </w:pPr>
          </w:p>
        </w:tc>
        <w:tc>
          <w:tcPr>
            <w:tcW w:w="1276" w:type="dxa"/>
            <w:vMerge w:val="continue"/>
            <w:tcBorders>
              <w:left w:val="single" w:color="000000" w:sz="4" w:space="0"/>
              <w:right w:val="single" w:color="000000" w:sz="4" w:space="0"/>
            </w:tcBorders>
            <w:noWrap w:val="0"/>
            <w:tcMar>
              <w:top w:w="15" w:type="dxa"/>
              <w:left w:w="15" w:type="dxa"/>
              <w:bottom w:w="0" w:type="dxa"/>
              <w:right w:w="15" w:type="dxa"/>
            </w:tcMar>
            <w:vAlign w:val="center"/>
          </w:tcPr>
          <w:p w14:paraId="6697C0A8">
            <w:pPr>
              <w:ind w:firstLine="9"/>
              <w:jc w:val="center"/>
              <w:rPr>
                <w:bCs/>
                <w:szCs w:val="24"/>
              </w:rPr>
            </w:pPr>
          </w:p>
        </w:tc>
        <w:tc>
          <w:tcPr>
            <w:tcW w:w="1701" w:type="dxa"/>
            <w:vMerge w:val="continue"/>
            <w:tcBorders>
              <w:left w:val="single" w:color="000000" w:sz="4" w:space="0"/>
              <w:right w:val="single" w:color="000000" w:sz="4" w:space="0"/>
            </w:tcBorders>
            <w:noWrap w:val="0"/>
            <w:vAlign w:val="center"/>
          </w:tcPr>
          <w:p w14:paraId="39F1C380">
            <w:pPr>
              <w:jc w:val="center"/>
              <w:rPr>
                <w:bCs/>
                <w:szCs w:val="24"/>
              </w:rPr>
            </w:pPr>
          </w:p>
        </w:tc>
        <w:tc>
          <w:tcPr>
            <w:tcW w:w="1701" w:type="dxa"/>
            <w:vMerge w:val="continue"/>
            <w:tcBorders>
              <w:left w:val="single" w:color="000000" w:sz="4" w:space="0"/>
              <w:right w:val="single" w:color="000000" w:sz="4" w:space="0"/>
            </w:tcBorders>
            <w:noWrap w:val="0"/>
            <w:vAlign w:val="center"/>
          </w:tcPr>
          <w:p w14:paraId="45F43920">
            <w:pPr>
              <w:ind w:hanging="15"/>
              <w:jc w:val="center"/>
              <w:rPr>
                <w:bCs/>
                <w:szCs w:val="24"/>
              </w:rPr>
            </w:pPr>
          </w:p>
        </w:tc>
        <w:tc>
          <w:tcPr>
            <w:tcW w:w="1275" w:type="dxa"/>
            <w:tcBorders>
              <w:top w:val="single" w:color="000000" w:sz="4" w:space="0"/>
              <w:left w:val="single" w:color="000000" w:sz="4" w:space="0"/>
              <w:right w:val="single" w:color="auto" w:sz="4" w:space="0"/>
            </w:tcBorders>
            <w:noWrap w:val="0"/>
            <w:vAlign w:val="center"/>
          </w:tcPr>
          <w:p w14:paraId="2E184346">
            <w:pPr>
              <w:jc w:val="center"/>
              <w:rPr>
                <w:szCs w:val="24"/>
              </w:rPr>
            </w:pPr>
            <w:r>
              <w:rPr>
                <w:bCs/>
                <w:szCs w:val="24"/>
              </w:rPr>
              <w:t>м3/сут</w:t>
            </w:r>
          </w:p>
        </w:tc>
        <w:tc>
          <w:tcPr>
            <w:tcW w:w="1843" w:type="dxa"/>
            <w:tcBorders>
              <w:top w:val="single" w:color="auto" w:sz="4" w:space="0"/>
              <w:left w:val="single" w:color="auto" w:sz="4" w:space="0"/>
              <w:bottom w:val="single" w:color="auto" w:sz="4" w:space="0"/>
              <w:right w:val="single" w:color="auto" w:sz="4" w:space="0"/>
            </w:tcBorders>
            <w:noWrap w:val="0"/>
            <w:vAlign w:val="center"/>
          </w:tcPr>
          <w:p w14:paraId="25CDAD80">
            <w:pPr>
              <w:jc w:val="center"/>
              <w:rPr>
                <w:szCs w:val="24"/>
              </w:rPr>
            </w:pPr>
            <w:r>
              <w:rPr>
                <w:szCs w:val="24"/>
              </w:rPr>
              <w:t>%</w:t>
            </w:r>
          </w:p>
        </w:tc>
      </w:tr>
      <w:tr w14:paraId="554EED49">
        <w:tblPrEx>
          <w:tblCellMar>
            <w:top w:w="0" w:type="dxa"/>
            <w:left w:w="0" w:type="dxa"/>
            <w:bottom w:w="0" w:type="dxa"/>
            <w:right w:w="0" w:type="dxa"/>
          </w:tblCellMar>
        </w:tblPrEx>
        <w:trPr>
          <w:wBefore w:w="0" w:type="dxa"/>
          <w:wAfter w:w="0" w:type="dxa"/>
          <w:trHeight w:val="539" w:hRule="atLeast"/>
        </w:trPr>
        <w:tc>
          <w:tcPr>
            <w:tcW w:w="406" w:type="dxa"/>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05756925">
            <w:pPr>
              <w:jc w:val="center"/>
              <w:rPr>
                <w:szCs w:val="24"/>
              </w:rPr>
            </w:pPr>
            <w:r>
              <w:rPr>
                <w:bCs/>
                <w:szCs w:val="24"/>
              </w:rPr>
              <w:t>1</w:t>
            </w:r>
          </w:p>
        </w:tc>
        <w:tc>
          <w:tcPr>
            <w:tcW w:w="2288" w:type="dxa"/>
            <w:tcBorders>
              <w:top w:val="single" w:color="000000" w:sz="4" w:space="0"/>
              <w:left w:val="single" w:color="000000" w:sz="4" w:space="0"/>
              <w:bottom w:val="single" w:color="000000" w:sz="4" w:space="0"/>
              <w:right w:val="single" w:color="000000" w:sz="4" w:space="0"/>
            </w:tcBorders>
            <w:noWrap w:val="0"/>
            <w:vAlign w:val="center"/>
          </w:tcPr>
          <w:p w14:paraId="0426027D">
            <w:pPr>
              <w:ind w:left="142"/>
              <w:jc w:val="left"/>
              <w:rPr>
                <w:bCs/>
                <w:szCs w:val="24"/>
              </w:rPr>
            </w:pPr>
            <w:r>
              <w:rPr>
                <w:bCs/>
                <w:szCs w:val="24"/>
              </w:rPr>
              <w:t>Водозабор «Горка», «Горка-2»</w:t>
            </w:r>
          </w:p>
        </w:tc>
        <w:tc>
          <w:tcPr>
            <w:tcW w:w="1276" w:type="dxa"/>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0B207132">
            <w:pPr>
              <w:jc w:val="center"/>
              <w:rPr>
                <w:szCs w:val="24"/>
              </w:rPr>
            </w:pPr>
            <w:r>
              <w:rPr>
                <w:bCs/>
                <w:szCs w:val="24"/>
              </w:rPr>
              <w:t>м3/сут</w:t>
            </w:r>
          </w:p>
        </w:tc>
        <w:tc>
          <w:tcPr>
            <w:tcW w:w="1701" w:type="dxa"/>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34B379EF">
            <w:pPr>
              <w:ind w:firstLine="3"/>
              <w:jc w:val="center"/>
              <w:rPr>
                <w:szCs w:val="24"/>
              </w:rPr>
            </w:pPr>
            <w:r>
              <w:rPr>
                <w:szCs w:val="24"/>
              </w:rPr>
              <w:t>50000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6E774B7A">
            <w:pPr>
              <w:jc w:val="center"/>
              <w:rPr>
                <w:szCs w:val="24"/>
              </w:rPr>
            </w:pPr>
            <w:r>
              <w:rPr>
                <w:szCs w:val="24"/>
              </w:rPr>
              <w:t>35500</w:t>
            </w:r>
          </w:p>
        </w:tc>
        <w:tc>
          <w:tcPr>
            <w:tcW w:w="1275" w:type="dxa"/>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1994F4FB">
            <w:pPr>
              <w:jc w:val="center"/>
              <w:rPr>
                <w:szCs w:val="24"/>
              </w:rPr>
            </w:pPr>
            <w:r>
              <w:rPr>
                <w:szCs w:val="24"/>
              </w:rPr>
              <w:t>14500</w:t>
            </w:r>
          </w:p>
        </w:tc>
        <w:tc>
          <w:tcPr>
            <w:tcW w:w="1843" w:type="dxa"/>
            <w:tcBorders>
              <w:top w:val="single" w:color="auto"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294DD7C7">
            <w:pPr>
              <w:jc w:val="center"/>
              <w:rPr>
                <w:szCs w:val="24"/>
              </w:rPr>
            </w:pPr>
            <w:r>
              <w:rPr>
                <w:szCs w:val="24"/>
              </w:rPr>
              <w:t>29</w:t>
            </w:r>
          </w:p>
        </w:tc>
      </w:tr>
      <w:tr w14:paraId="2326D3A3">
        <w:tblPrEx>
          <w:tblCellMar>
            <w:top w:w="0" w:type="dxa"/>
            <w:left w:w="0" w:type="dxa"/>
            <w:bottom w:w="0" w:type="dxa"/>
            <w:right w:w="0" w:type="dxa"/>
          </w:tblCellMar>
        </w:tblPrEx>
        <w:trPr>
          <w:wBefore w:w="0" w:type="dxa"/>
          <w:wAfter w:w="0" w:type="dxa"/>
          <w:trHeight w:val="539" w:hRule="atLeast"/>
        </w:trPr>
        <w:tc>
          <w:tcPr>
            <w:tcW w:w="406" w:type="dxa"/>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531909AF">
            <w:pPr>
              <w:jc w:val="center"/>
              <w:rPr>
                <w:szCs w:val="24"/>
              </w:rPr>
            </w:pPr>
            <w:r>
              <w:rPr>
                <w:bCs/>
                <w:szCs w:val="24"/>
              </w:rPr>
              <w:t>2</w:t>
            </w:r>
          </w:p>
        </w:tc>
        <w:tc>
          <w:tcPr>
            <w:tcW w:w="2288" w:type="dxa"/>
            <w:tcBorders>
              <w:top w:val="single" w:color="000000" w:sz="4" w:space="0"/>
              <w:left w:val="single" w:color="000000" w:sz="4" w:space="0"/>
              <w:bottom w:val="single" w:color="000000" w:sz="4" w:space="0"/>
              <w:right w:val="single" w:color="000000" w:sz="4" w:space="0"/>
            </w:tcBorders>
            <w:noWrap w:val="0"/>
            <w:vAlign w:val="center"/>
          </w:tcPr>
          <w:p w14:paraId="17E1A872">
            <w:pPr>
              <w:ind w:left="142"/>
              <w:jc w:val="left"/>
              <w:rPr>
                <w:bCs/>
                <w:szCs w:val="24"/>
              </w:rPr>
            </w:pPr>
            <w:r>
              <w:rPr>
                <w:bCs/>
                <w:szCs w:val="24"/>
              </w:rPr>
              <w:t xml:space="preserve">Водозабор </w:t>
            </w:r>
          </w:p>
          <w:p w14:paraId="3C31B925">
            <w:pPr>
              <w:ind w:left="142"/>
              <w:jc w:val="left"/>
              <w:rPr>
                <w:bCs/>
                <w:szCs w:val="24"/>
              </w:rPr>
            </w:pPr>
            <w:r>
              <w:rPr>
                <w:bCs/>
                <w:szCs w:val="24"/>
              </w:rPr>
              <w:t>п. Дачный</w:t>
            </w:r>
          </w:p>
        </w:tc>
        <w:tc>
          <w:tcPr>
            <w:tcW w:w="1276" w:type="dxa"/>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68A640D5">
            <w:pPr>
              <w:jc w:val="center"/>
              <w:rPr>
                <w:szCs w:val="24"/>
              </w:rPr>
            </w:pPr>
            <w:r>
              <w:rPr>
                <w:bCs/>
                <w:szCs w:val="24"/>
              </w:rPr>
              <w:t>м3/сут</w:t>
            </w:r>
          </w:p>
        </w:tc>
        <w:tc>
          <w:tcPr>
            <w:tcW w:w="1701" w:type="dxa"/>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314700BB">
            <w:pPr>
              <w:ind w:firstLine="3"/>
              <w:jc w:val="center"/>
              <w:rPr>
                <w:szCs w:val="24"/>
              </w:rPr>
            </w:pPr>
            <w:r>
              <w:rPr>
                <w:szCs w:val="24"/>
              </w:rPr>
              <w:t>400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5E15E298">
            <w:pPr>
              <w:jc w:val="center"/>
              <w:rPr>
                <w:szCs w:val="24"/>
              </w:rPr>
            </w:pPr>
            <w:r>
              <w:rPr>
                <w:szCs w:val="24"/>
              </w:rPr>
              <w:t>358</w:t>
            </w:r>
          </w:p>
        </w:tc>
        <w:tc>
          <w:tcPr>
            <w:tcW w:w="1275" w:type="dxa"/>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2B696178">
            <w:pPr>
              <w:jc w:val="center"/>
              <w:rPr>
                <w:szCs w:val="24"/>
              </w:rPr>
            </w:pPr>
            <w:r>
              <w:rPr>
                <w:szCs w:val="24"/>
              </w:rPr>
              <w:t>42</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14:paraId="672CDC62">
            <w:pPr>
              <w:jc w:val="center"/>
              <w:rPr>
                <w:szCs w:val="24"/>
              </w:rPr>
            </w:pPr>
            <w:r>
              <w:rPr>
                <w:szCs w:val="24"/>
              </w:rPr>
              <w:t>10,5</w:t>
            </w:r>
          </w:p>
        </w:tc>
      </w:tr>
      <w:tr w14:paraId="68F7CFF2">
        <w:tblPrEx>
          <w:tblCellMar>
            <w:top w:w="0" w:type="dxa"/>
            <w:left w:w="0" w:type="dxa"/>
            <w:bottom w:w="0" w:type="dxa"/>
            <w:right w:w="0" w:type="dxa"/>
          </w:tblCellMar>
        </w:tblPrEx>
        <w:trPr>
          <w:wBefore w:w="0" w:type="dxa"/>
          <w:wAfter w:w="0" w:type="dxa"/>
          <w:trHeight w:val="539" w:hRule="atLeast"/>
        </w:trPr>
        <w:tc>
          <w:tcPr>
            <w:tcW w:w="406" w:type="dxa"/>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54BCCE8B">
            <w:pPr>
              <w:jc w:val="center"/>
              <w:rPr>
                <w:bCs/>
                <w:szCs w:val="24"/>
              </w:rPr>
            </w:pPr>
          </w:p>
        </w:tc>
        <w:tc>
          <w:tcPr>
            <w:tcW w:w="2288" w:type="dxa"/>
            <w:tcBorders>
              <w:top w:val="single" w:color="000000" w:sz="4" w:space="0"/>
              <w:left w:val="single" w:color="000000" w:sz="4" w:space="0"/>
              <w:bottom w:val="single" w:color="000000" w:sz="4" w:space="0"/>
              <w:right w:val="single" w:color="000000" w:sz="4" w:space="0"/>
            </w:tcBorders>
            <w:noWrap w:val="0"/>
            <w:vAlign w:val="center"/>
          </w:tcPr>
          <w:p w14:paraId="2768393B">
            <w:pPr>
              <w:ind w:left="142"/>
              <w:rPr>
                <w:bCs/>
                <w:szCs w:val="24"/>
              </w:rPr>
            </w:pPr>
            <w:r>
              <w:rPr>
                <w:bCs/>
                <w:szCs w:val="24"/>
              </w:rPr>
              <w:t>ВСЕГО:</w:t>
            </w:r>
          </w:p>
        </w:tc>
        <w:tc>
          <w:tcPr>
            <w:tcW w:w="1276" w:type="dxa"/>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183868C3">
            <w:pPr>
              <w:ind w:firstLine="567"/>
              <w:rPr>
                <w:bCs/>
                <w:szCs w:val="24"/>
              </w:rPr>
            </w:pPr>
          </w:p>
        </w:tc>
        <w:tc>
          <w:tcPr>
            <w:tcW w:w="1701" w:type="dxa"/>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75C328F6">
            <w:pPr>
              <w:ind w:firstLine="567"/>
              <w:rPr>
                <w:szCs w:val="24"/>
              </w:rPr>
            </w:pPr>
            <w:r>
              <w:rPr>
                <w:szCs w:val="24"/>
              </w:rPr>
              <w:t>50400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0F23A95B">
            <w:pPr>
              <w:ind w:firstLine="567"/>
              <w:rPr>
                <w:bCs/>
                <w:szCs w:val="24"/>
              </w:rPr>
            </w:pPr>
            <w:r>
              <w:rPr>
                <w:bCs/>
                <w:szCs w:val="24"/>
              </w:rPr>
              <w:t>35858</w:t>
            </w:r>
          </w:p>
        </w:tc>
        <w:tc>
          <w:tcPr>
            <w:tcW w:w="1275" w:type="dxa"/>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39EACC03">
            <w:pPr>
              <w:jc w:val="center"/>
              <w:rPr>
                <w:bCs/>
                <w:szCs w:val="24"/>
              </w:rPr>
            </w:pPr>
            <w:r>
              <w:rPr>
                <w:bCs/>
                <w:szCs w:val="24"/>
              </w:rPr>
              <w:t>14542</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14:paraId="636BA594">
            <w:pPr>
              <w:jc w:val="center"/>
              <w:rPr>
                <w:szCs w:val="24"/>
              </w:rPr>
            </w:pPr>
            <w:r>
              <w:rPr>
                <w:szCs w:val="24"/>
              </w:rPr>
              <w:t>28,8</w:t>
            </w:r>
          </w:p>
        </w:tc>
      </w:tr>
    </w:tbl>
    <w:p w14:paraId="7B411C10">
      <w:pPr>
        <w:ind w:firstLine="426"/>
        <w:rPr>
          <w:sz w:val="28"/>
          <w:szCs w:val="28"/>
        </w:rPr>
      </w:pPr>
    </w:p>
    <w:p w14:paraId="1A27E893">
      <w:pPr>
        <w:ind w:firstLine="426"/>
        <w:rPr>
          <w:sz w:val="28"/>
          <w:szCs w:val="28"/>
        </w:rPr>
      </w:pPr>
      <w:r>
        <w:rPr>
          <w:sz w:val="28"/>
          <w:szCs w:val="28"/>
        </w:rPr>
        <w:t>Выводы:</w:t>
      </w:r>
    </w:p>
    <w:p w14:paraId="12CAB933">
      <w:pPr>
        <w:ind w:firstLine="426"/>
        <w:rPr>
          <w:sz w:val="28"/>
          <w:szCs w:val="28"/>
        </w:rPr>
      </w:pPr>
      <w:r>
        <w:rPr>
          <w:sz w:val="28"/>
          <w:szCs w:val="28"/>
        </w:rPr>
        <w:t>Анализ ситуации на головных сооружениях водоснабжения показывает 29% резерва производственных мощностей на водозаборах г.Димитровград:</w:t>
      </w:r>
    </w:p>
    <w:p w14:paraId="41FF0F25">
      <w:pPr>
        <w:ind w:firstLine="426"/>
        <w:rPr>
          <w:sz w:val="28"/>
          <w:szCs w:val="28"/>
        </w:rPr>
      </w:pPr>
      <w:r>
        <w:rPr>
          <w:sz w:val="28"/>
          <w:szCs w:val="28"/>
        </w:rPr>
        <w:t>- основным источником водоснабжения г. Димитровград, обеспечивающий водой Центральный и Первомайский районы, является комплекс сооружений подземного водозабора «Горка» и частично «Горка-2»;</w:t>
      </w:r>
    </w:p>
    <w:p w14:paraId="598D6B69">
      <w:pPr>
        <w:ind w:firstLine="426"/>
        <w:rPr>
          <w:sz w:val="28"/>
          <w:szCs w:val="28"/>
        </w:rPr>
      </w:pPr>
      <w:r>
        <w:rPr>
          <w:sz w:val="28"/>
          <w:szCs w:val="28"/>
        </w:rPr>
        <w:t>- основным источником водоснабжения г. Димитровград, обеспечивающий водой Западный районы, является комплекс сооружений подземного водозабора «Горки-2» или «Запад»;</w:t>
      </w:r>
    </w:p>
    <w:p w14:paraId="0CD1C111">
      <w:pPr>
        <w:ind w:firstLine="426"/>
        <w:rPr>
          <w:sz w:val="28"/>
          <w:szCs w:val="28"/>
        </w:rPr>
      </w:pPr>
      <w:r>
        <w:rPr>
          <w:sz w:val="28"/>
          <w:szCs w:val="28"/>
        </w:rPr>
        <w:t>- подземный водозабор п. Дачный обеспечивает водоснабжение поселка Дачный;</w:t>
      </w:r>
    </w:p>
    <w:p w14:paraId="03DDBC39">
      <w:pPr>
        <w:ind w:firstLine="426"/>
        <w:rPr>
          <w:sz w:val="28"/>
          <w:szCs w:val="28"/>
        </w:rPr>
      </w:pPr>
      <w:r>
        <w:rPr>
          <w:sz w:val="28"/>
          <w:szCs w:val="28"/>
        </w:rPr>
        <w:t>- всем головным сооружениям водоснабжения города требуется модернизация.</w:t>
      </w:r>
    </w:p>
    <w:p w14:paraId="3BEA75CE">
      <w:pPr>
        <w:rPr>
          <w:sz w:val="28"/>
          <w:szCs w:val="28"/>
        </w:rPr>
      </w:pPr>
    </w:p>
    <w:p w14:paraId="6337712E">
      <w:pPr>
        <w:ind w:firstLine="567"/>
        <w:jc w:val="center"/>
        <w:rPr>
          <w:sz w:val="28"/>
          <w:szCs w:val="28"/>
        </w:rPr>
      </w:pPr>
      <w:r>
        <w:rPr>
          <w:sz w:val="28"/>
          <w:szCs w:val="28"/>
        </w:rPr>
        <w:t>Оценка наличия резерва (канализация)</w:t>
      </w:r>
    </w:p>
    <w:p w14:paraId="1C4749BF">
      <w:pPr>
        <w:ind w:firstLine="567"/>
        <w:rPr>
          <w:sz w:val="28"/>
          <w:szCs w:val="28"/>
        </w:rPr>
      </w:pPr>
      <w:r>
        <w:rPr>
          <w:sz w:val="28"/>
          <w:szCs w:val="28"/>
        </w:rPr>
        <w:t>Отвод сточных вод города Димитровграда осуществляется посредством городской централизованной хозяйственно-бытовой системой водоотведения. Система водоотведения города неполная раздельная, с очисткой сточных вод на городских очистных сооружениях (ГОСК).</w:t>
      </w:r>
    </w:p>
    <w:p w14:paraId="74492A5E">
      <w:pPr>
        <w:ind w:firstLine="567"/>
        <w:rPr>
          <w:sz w:val="28"/>
          <w:szCs w:val="28"/>
        </w:rPr>
      </w:pPr>
      <w:r>
        <w:rPr>
          <w:sz w:val="28"/>
          <w:szCs w:val="28"/>
        </w:rPr>
        <w:t xml:space="preserve">Городские очистные сооружения расположены на юго-западе, в промышленной зоне, недалеко от берега реки Большой Черемшан (см. рисунок 5), и предназначены для механической и биологической очистки бытовых и производственных сточных вод. </w:t>
      </w:r>
    </w:p>
    <w:p w14:paraId="7DC1AD73">
      <w:pPr>
        <w:ind w:firstLine="567"/>
        <w:rPr>
          <w:sz w:val="28"/>
          <w:szCs w:val="28"/>
        </w:rPr>
      </w:pPr>
    </w:p>
    <w:p w14:paraId="1C300664">
      <w:pPr>
        <w:ind w:right="141" w:firstLine="567"/>
        <w:jc w:val="right"/>
        <w:rPr>
          <w:sz w:val="28"/>
          <w:szCs w:val="28"/>
        </w:rPr>
      </w:pPr>
      <w:r>
        <w:rPr>
          <w:sz w:val="28"/>
          <w:szCs w:val="28"/>
        </w:rPr>
        <w:t>Рисунок 5</w:t>
      </w:r>
    </w:p>
    <w:p w14:paraId="4EA0A15C">
      <w:pPr>
        <w:ind w:firstLine="567"/>
        <w:rPr>
          <w:sz w:val="28"/>
          <w:szCs w:val="28"/>
        </w:rPr>
      </w:pPr>
      <w:r>
        <w:rPr>
          <w:sz w:val="28"/>
          <w:szCs w:val="28"/>
          <w:lang/>
        </w:rPr>
        <w:drawing>
          <wp:anchor distT="0" distB="0" distL="114300" distR="114300" simplePos="0" relativeHeight="251660288" behindDoc="1" locked="0" layoutInCell="1" allowOverlap="1">
            <wp:simplePos x="0" y="0"/>
            <wp:positionH relativeFrom="column">
              <wp:posOffset>17145</wp:posOffset>
            </wp:positionH>
            <wp:positionV relativeFrom="paragraph">
              <wp:posOffset>132080</wp:posOffset>
            </wp:positionV>
            <wp:extent cx="6376035" cy="4131310"/>
            <wp:effectExtent l="12700" t="12700" r="31115" b="27940"/>
            <wp:wrapNone/>
            <wp:docPr id="2" name="Изображение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12"/>
                    <pic:cNvPicPr>
                      <a:picLocks noChangeAspect="1"/>
                    </pic:cNvPicPr>
                  </pic:nvPicPr>
                  <pic:blipFill>
                    <a:blip r:embed="rId27"/>
                    <a:stretch>
                      <a:fillRect/>
                    </a:stretch>
                  </pic:blipFill>
                  <pic:spPr>
                    <a:xfrm>
                      <a:off x="0" y="0"/>
                      <a:ext cx="6376035" cy="4131310"/>
                    </a:xfrm>
                    <a:prstGeom prst="rect">
                      <a:avLst/>
                    </a:prstGeom>
                    <a:noFill/>
                    <a:ln w="12700" cap="flat" cmpd="sng">
                      <a:solidFill>
                        <a:srgbClr val="000000"/>
                      </a:solidFill>
                      <a:prstDash val="solid"/>
                      <a:miter/>
                      <a:headEnd type="none" w="med" len="med"/>
                      <a:tailEnd type="none" w="med" len="med"/>
                    </a:ln>
                  </pic:spPr>
                </pic:pic>
              </a:graphicData>
            </a:graphic>
          </wp:anchor>
        </w:drawing>
      </w:r>
    </w:p>
    <w:p w14:paraId="2807A71B">
      <w:pPr>
        <w:ind w:firstLine="567"/>
        <w:rPr>
          <w:sz w:val="28"/>
          <w:szCs w:val="28"/>
        </w:rPr>
      </w:pPr>
    </w:p>
    <w:p w14:paraId="4DD45289">
      <w:pPr>
        <w:ind w:firstLine="567"/>
        <w:rPr>
          <w:sz w:val="28"/>
          <w:szCs w:val="28"/>
        </w:rPr>
      </w:pPr>
    </w:p>
    <w:p w14:paraId="5C9760B5">
      <w:pPr>
        <w:ind w:firstLine="567"/>
        <w:rPr>
          <w:sz w:val="28"/>
          <w:szCs w:val="28"/>
        </w:rPr>
      </w:pPr>
    </w:p>
    <w:p w14:paraId="65A1878F">
      <w:pPr>
        <w:ind w:firstLine="567"/>
        <w:rPr>
          <w:sz w:val="28"/>
          <w:szCs w:val="28"/>
        </w:rPr>
      </w:pPr>
    </w:p>
    <w:p w14:paraId="7B628FAE">
      <w:pPr>
        <w:ind w:firstLine="567"/>
        <w:rPr>
          <w:sz w:val="28"/>
          <w:szCs w:val="28"/>
        </w:rPr>
      </w:pPr>
    </w:p>
    <w:p w14:paraId="6F75E259">
      <w:pPr>
        <w:ind w:firstLine="567"/>
        <w:rPr>
          <w:sz w:val="28"/>
          <w:szCs w:val="28"/>
        </w:rPr>
      </w:pPr>
    </w:p>
    <w:p w14:paraId="4EDBE26F">
      <w:pPr>
        <w:ind w:firstLine="567"/>
        <w:rPr>
          <w:sz w:val="28"/>
          <w:szCs w:val="28"/>
        </w:rPr>
      </w:pPr>
    </w:p>
    <w:p w14:paraId="5BED3A59">
      <w:pPr>
        <w:ind w:firstLine="567"/>
        <w:rPr>
          <w:sz w:val="28"/>
          <w:szCs w:val="28"/>
        </w:rPr>
      </w:pPr>
    </w:p>
    <w:p w14:paraId="366735D5">
      <w:pPr>
        <w:ind w:firstLine="567"/>
        <w:rPr>
          <w:sz w:val="28"/>
          <w:szCs w:val="28"/>
        </w:rPr>
      </w:pPr>
    </w:p>
    <w:p w14:paraId="197AF79A">
      <w:pPr>
        <w:ind w:firstLine="567"/>
        <w:rPr>
          <w:sz w:val="28"/>
          <w:szCs w:val="28"/>
        </w:rPr>
      </w:pPr>
    </w:p>
    <w:p w14:paraId="6E62415C">
      <w:pPr>
        <w:ind w:firstLine="567"/>
        <w:rPr>
          <w:sz w:val="28"/>
          <w:szCs w:val="28"/>
        </w:rPr>
      </w:pPr>
    </w:p>
    <w:p w14:paraId="761C6F78">
      <w:pPr>
        <w:ind w:firstLine="567"/>
        <w:rPr>
          <w:sz w:val="28"/>
          <w:szCs w:val="28"/>
        </w:rPr>
      </w:pPr>
    </w:p>
    <w:p w14:paraId="484610F0">
      <w:pPr>
        <w:ind w:firstLine="567"/>
        <w:rPr>
          <w:sz w:val="28"/>
          <w:szCs w:val="28"/>
        </w:rPr>
      </w:pPr>
    </w:p>
    <w:p w14:paraId="687B0757">
      <w:pPr>
        <w:ind w:firstLine="567"/>
        <w:rPr>
          <w:sz w:val="28"/>
          <w:szCs w:val="28"/>
        </w:rPr>
      </w:pPr>
    </w:p>
    <w:p w14:paraId="76C50790">
      <w:pPr>
        <w:ind w:firstLine="567"/>
        <w:rPr>
          <w:sz w:val="28"/>
          <w:szCs w:val="28"/>
        </w:rPr>
      </w:pPr>
    </w:p>
    <w:p w14:paraId="2AF73E09">
      <w:pPr>
        <w:ind w:firstLine="567"/>
        <w:rPr>
          <w:sz w:val="28"/>
          <w:szCs w:val="28"/>
        </w:rPr>
      </w:pPr>
    </w:p>
    <w:p w14:paraId="38AE2DA0">
      <w:pPr>
        <w:ind w:firstLine="567"/>
        <w:rPr>
          <w:sz w:val="28"/>
          <w:szCs w:val="28"/>
        </w:rPr>
      </w:pPr>
    </w:p>
    <w:p w14:paraId="6A0E8A6F">
      <w:pPr>
        <w:ind w:firstLine="567"/>
        <w:rPr>
          <w:sz w:val="28"/>
          <w:szCs w:val="28"/>
        </w:rPr>
      </w:pPr>
    </w:p>
    <w:p w14:paraId="1225F769">
      <w:pPr>
        <w:ind w:firstLine="567"/>
        <w:rPr>
          <w:sz w:val="28"/>
          <w:szCs w:val="28"/>
        </w:rPr>
      </w:pPr>
    </w:p>
    <w:p w14:paraId="54474731">
      <w:pPr>
        <w:ind w:firstLine="567"/>
        <w:rPr>
          <w:sz w:val="28"/>
          <w:szCs w:val="28"/>
        </w:rPr>
      </w:pPr>
    </w:p>
    <w:p w14:paraId="1819099C">
      <w:pPr>
        <w:spacing w:before="240"/>
        <w:ind w:firstLine="567"/>
        <w:rPr>
          <w:sz w:val="28"/>
          <w:szCs w:val="28"/>
        </w:rPr>
      </w:pPr>
      <w:r>
        <w:rPr>
          <w:sz w:val="28"/>
          <w:szCs w:val="28"/>
        </w:rPr>
        <w:t>Сброс очищенных сточных вод осуществляется в Черемшанский залив Куйбышевского водохранилища с правого берега в 48 км от устья Черемшана через два сосредоточенных выпуска: Выпуск № 1 представляет собой трубу диаметром 500 мм, через которую происходит свободное истечение струи вниз ко дну реки. Расстояние от оголовка выпуска до меженного уреза водного объекта составляет -1 м. Выпуск № 2 (береговой) представляет собой трубу диаметром 900 мм. Истечение струи производится с высоты 3 м по направлению течения реки. Средняя скорость истечения сточных вод из выпускного отверстия 0,98 м/с.</w:t>
      </w:r>
    </w:p>
    <w:p w14:paraId="68AC32F6">
      <w:pPr>
        <w:ind w:firstLine="567"/>
        <w:rPr>
          <w:sz w:val="28"/>
          <w:szCs w:val="28"/>
        </w:rPr>
      </w:pPr>
      <w:r>
        <w:rPr>
          <w:sz w:val="28"/>
          <w:szCs w:val="28"/>
        </w:rPr>
        <w:t>Ряд предприятий города имеют собственные выпуски сточных вод в природные водоемы: АО «Димитровградхиммаш» – 2 выпуска в Мелекесску; АО «ГНЦ НИИАР» – 3 выпуска в Черемшан, 1 выпуск в Ерыклу и др.</w:t>
      </w:r>
    </w:p>
    <w:p w14:paraId="73E8470B">
      <w:pPr>
        <w:contextualSpacing/>
        <w:jc w:val="left"/>
        <w:outlineLvl w:val="0"/>
        <w:rPr>
          <w:color w:val="000000"/>
          <w:lang w:eastAsia="ar-SA"/>
        </w:rPr>
      </w:pPr>
      <w:r>
        <w:rPr>
          <w:sz w:val="28"/>
          <w:szCs w:val="28"/>
        </w:rPr>
        <w:t xml:space="preserve">     Городские очистные сооружения канализации (ГОСК) г. Димитровграда  в настоящее время представляют собой комплекс полного цикла очистки с использованием в качестве основного биологического метода очистки сточных вод.</w:t>
      </w:r>
      <w:r>
        <w:rPr>
          <w:color w:val="000000"/>
          <w:lang w:eastAsia="ar-SA"/>
        </w:rPr>
        <w:t xml:space="preserve"> </w:t>
      </w:r>
    </w:p>
    <w:p w14:paraId="38EB61E8">
      <w:pPr>
        <w:contextualSpacing/>
        <w:jc w:val="left"/>
        <w:outlineLvl w:val="0"/>
        <w:rPr>
          <w:color w:val="000000"/>
          <w:lang w:eastAsia="ar-SA"/>
        </w:rPr>
      </w:pPr>
      <w:r>
        <w:rPr>
          <w:sz w:val="28"/>
          <w:szCs w:val="28"/>
        </w:rPr>
        <w:t>Фактические данные об объемах притока стоков  на ГОСК приведены в таблице 8.</w:t>
      </w:r>
    </w:p>
    <w:p w14:paraId="5288E713">
      <w:pPr>
        <w:ind w:right="283" w:firstLine="567"/>
        <w:jc w:val="right"/>
        <w:rPr>
          <w:sz w:val="28"/>
          <w:szCs w:val="28"/>
        </w:rPr>
      </w:pPr>
      <w:r>
        <w:rPr>
          <w:sz w:val="28"/>
          <w:szCs w:val="28"/>
        </w:rPr>
        <w:t>Таблица 8</w:t>
      </w:r>
    </w:p>
    <w:tbl>
      <w:tblPr>
        <w:tblStyle w:val="12"/>
        <w:tblW w:w="10233" w:type="dxa"/>
        <w:tblInd w:w="91" w:type="dxa"/>
        <w:tblLayout w:type="autofit"/>
        <w:tblCellMar>
          <w:top w:w="0" w:type="dxa"/>
          <w:left w:w="108" w:type="dxa"/>
          <w:bottom w:w="0" w:type="dxa"/>
          <w:right w:w="108" w:type="dxa"/>
        </w:tblCellMar>
      </w:tblPr>
      <w:tblGrid>
        <w:gridCol w:w="1023"/>
        <w:gridCol w:w="1004"/>
        <w:gridCol w:w="1004"/>
        <w:gridCol w:w="1004"/>
        <w:gridCol w:w="1148"/>
        <w:gridCol w:w="1226"/>
        <w:gridCol w:w="1129"/>
        <w:gridCol w:w="931"/>
        <w:gridCol w:w="931"/>
        <w:gridCol w:w="931"/>
      </w:tblGrid>
      <w:tr w14:paraId="0D2713ED">
        <w:tblPrEx>
          <w:tblCellMar>
            <w:top w:w="0" w:type="dxa"/>
            <w:left w:w="108" w:type="dxa"/>
            <w:bottom w:w="0" w:type="dxa"/>
            <w:right w:w="108" w:type="dxa"/>
          </w:tblCellMar>
        </w:tblPrEx>
        <w:trPr>
          <w:wBefore w:w="0" w:type="dxa"/>
          <w:wAfter w:w="0" w:type="dxa"/>
          <w:trHeight w:val="315" w:hRule="atLeast"/>
        </w:trPr>
        <w:tc>
          <w:tcPr>
            <w:tcW w:w="10233" w:type="dxa"/>
            <w:gridSpan w:val="10"/>
            <w:tcBorders>
              <w:top w:val="single" w:color="auto" w:sz="8" w:space="0"/>
              <w:left w:val="single" w:color="auto" w:sz="8" w:space="0"/>
              <w:bottom w:val="single" w:color="auto" w:sz="8" w:space="0"/>
              <w:right w:val="single" w:color="000000" w:sz="8" w:space="0"/>
            </w:tcBorders>
            <w:noWrap/>
            <w:vAlign w:val="bottom"/>
          </w:tcPr>
          <w:p w14:paraId="402CE6B2">
            <w:pPr>
              <w:jc w:val="center"/>
              <w:rPr>
                <w:color w:val="000000"/>
                <w:sz w:val="26"/>
                <w:szCs w:val="26"/>
              </w:rPr>
            </w:pPr>
            <w:r>
              <w:rPr>
                <w:color w:val="000000"/>
                <w:sz w:val="26"/>
                <w:szCs w:val="26"/>
              </w:rPr>
              <w:t>Объем притока стоков на ГОСК, тыс. м.куб. /год</w:t>
            </w:r>
          </w:p>
        </w:tc>
      </w:tr>
      <w:tr w14:paraId="03ABD86F">
        <w:tblPrEx>
          <w:tblCellMar>
            <w:top w:w="0" w:type="dxa"/>
            <w:left w:w="108" w:type="dxa"/>
            <w:bottom w:w="0" w:type="dxa"/>
            <w:right w:w="108" w:type="dxa"/>
          </w:tblCellMar>
        </w:tblPrEx>
        <w:trPr>
          <w:wBefore w:w="0" w:type="dxa"/>
          <w:wAfter w:w="0" w:type="dxa"/>
          <w:trHeight w:val="300" w:hRule="atLeast"/>
        </w:trPr>
        <w:tc>
          <w:tcPr>
            <w:tcW w:w="1024" w:type="dxa"/>
            <w:tcBorders>
              <w:top w:val="nil"/>
              <w:left w:val="single" w:color="auto" w:sz="4" w:space="0"/>
              <w:bottom w:val="single" w:color="auto" w:sz="4" w:space="0"/>
              <w:right w:val="single" w:color="auto" w:sz="4" w:space="0"/>
            </w:tcBorders>
            <w:noWrap/>
            <w:vAlign w:val="bottom"/>
          </w:tcPr>
          <w:p w14:paraId="439719A9">
            <w:pPr>
              <w:jc w:val="center"/>
              <w:rPr>
                <w:color w:val="000000"/>
                <w:sz w:val="26"/>
                <w:szCs w:val="26"/>
              </w:rPr>
            </w:pPr>
            <w:r>
              <w:rPr>
                <w:color w:val="000000"/>
                <w:sz w:val="26"/>
                <w:szCs w:val="26"/>
              </w:rPr>
              <w:t>2011</w:t>
            </w:r>
          </w:p>
        </w:tc>
        <w:tc>
          <w:tcPr>
            <w:tcW w:w="1004" w:type="dxa"/>
            <w:tcBorders>
              <w:top w:val="nil"/>
              <w:left w:val="nil"/>
              <w:bottom w:val="single" w:color="auto" w:sz="4" w:space="0"/>
              <w:right w:val="single" w:color="auto" w:sz="4" w:space="0"/>
            </w:tcBorders>
            <w:noWrap/>
            <w:vAlign w:val="bottom"/>
          </w:tcPr>
          <w:p w14:paraId="0798A4C5">
            <w:pPr>
              <w:jc w:val="center"/>
              <w:rPr>
                <w:color w:val="000000"/>
                <w:sz w:val="26"/>
                <w:szCs w:val="26"/>
              </w:rPr>
            </w:pPr>
            <w:r>
              <w:rPr>
                <w:color w:val="000000"/>
                <w:sz w:val="26"/>
                <w:szCs w:val="26"/>
              </w:rPr>
              <w:t>2012</w:t>
            </w:r>
          </w:p>
        </w:tc>
        <w:tc>
          <w:tcPr>
            <w:tcW w:w="1004" w:type="dxa"/>
            <w:tcBorders>
              <w:top w:val="nil"/>
              <w:left w:val="nil"/>
              <w:bottom w:val="single" w:color="auto" w:sz="4" w:space="0"/>
              <w:right w:val="single" w:color="auto" w:sz="4" w:space="0"/>
            </w:tcBorders>
            <w:noWrap/>
            <w:vAlign w:val="bottom"/>
          </w:tcPr>
          <w:p w14:paraId="1AE2CA48">
            <w:pPr>
              <w:jc w:val="center"/>
              <w:rPr>
                <w:color w:val="000000"/>
                <w:sz w:val="26"/>
                <w:szCs w:val="26"/>
              </w:rPr>
            </w:pPr>
            <w:r>
              <w:rPr>
                <w:color w:val="000000"/>
                <w:sz w:val="26"/>
                <w:szCs w:val="26"/>
              </w:rPr>
              <w:t>2013</w:t>
            </w:r>
          </w:p>
        </w:tc>
        <w:tc>
          <w:tcPr>
            <w:tcW w:w="1004" w:type="dxa"/>
            <w:tcBorders>
              <w:top w:val="nil"/>
              <w:left w:val="nil"/>
              <w:bottom w:val="single" w:color="auto" w:sz="4" w:space="0"/>
              <w:right w:val="single" w:color="auto" w:sz="4" w:space="0"/>
            </w:tcBorders>
            <w:noWrap/>
            <w:vAlign w:val="bottom"/>
          </w:tcPr>
          <w:p w14:paraId="67E46A31">
            <w:pPr>
              <w:jc w:val="center"/>
              <w:rPr>
                <w:color w:val="000000"/>
                <w:sz w:val="26"/>
                <w:szCs w:val="26"/>
              </w:rPr>
            </w:pPr>
            <w:r>
              <w:rPr>
                <w:color w:val="000000"/>
                <w:sz w:val="26"/>
                <w:szCs w:val="26"/>
              </w:rPr>
              <w:t>2014</w:t>
            </w:r>
          </w:p>
        </w:tc>
        <w:tc>
          <w:tcPr>
            <w:tcW w:w="1148" w:type="dxa"/>
            <w:tcBorders>
              <w:top w:val="nil"/>
              <w:left w:val="nil"/>
              <w:bottom w:val="single" w:color="auto" w:sz="4" w:space="0"/>
              <w:right w:val="single" w:color="auto" w:sz="4" w:space="0"/>
            </w:tcBorders>
            <w:noWrap/>
            <w:vAlign w:val="bottom"/>
          </w:tcPr>
          <w:p w14:paraId="7B71A681">
            <w:pPr>
              <w:jc w:val="center"/>
              <w:rPr>
                <w:color w:val="000000"/>
                <w:sz w:val="26"/>
                <w:szCs w:val="26"/>
              </w:rPr>
            </w:pPr>
            <w:r>
              <w:rPr>
                <w:color w:val="000000"/>
                <w:sz w:val="26"/>
                <w:szCs w:val="26"/>
              </w:rPr>
              <w:t>2015</w:t>
            </w:r>
          </w:p>
        </w:tc>
        <w:tc>
          <w:tcPr>
            <w:tcW w:w="1226" w:type="dxa"/>
            <w:tcBorders>
              <w:top w:val="nil"/>
              <w:left w:val="nil"/>
              <w:bottom w:val="single" w:color="auto" w:sz="4" w:space="0"/>
              <w:right w:val="single" w:color="auto" w:sz="4" w:space="0"/>
            </w:tcBorders>
            <w:noWrap/>
            <w:vAlign w:val="bottom"/>
          </w:tcPr>
          <w:p w14:paraId="412D070D">
            <w:pPr>
              <w:jc w:val="center"/>
              <w:rPr>
                <w:color w:val="000000"/>
                <w:sz w:val="26"/>
                <w:szCs w:val="26"/>
              </w:rPr>
            </w:pPr>
            <w:r>
              <w:rPr>
                <w:color w:val="000000"/>
                <w:sz w:val="26"/>
                <w:szCs w:val="26"/>
              </w:rPr>
              <w:t>2016</w:t>
            </w:r>
          </w:p>
        </w:tc>
        <w:tc>
          <w:tcPr>
            <w:tcW w:w="1129" w:type="dxa"/>
            <w:tcBorders>
              <w:top w:val="nil"/>
              <w:left w:val="nil"/>
              <w:bottom w:val="single" w:color="auto" w:sz="4" w:space="0"/>
              <w:right w:val="single" w:color="auto" w:sz="4" w:space="0"/>
            </w:tcBorders>
            <w:noWrap/>
            <w:vAlign w:val="bottom"/>
          </w:tcPr>
          <w:p w14:paraId="4CC3A325">
            <w:pPr>
              <w:jc w:val="center"/>
              <w:rPr>
                <w:color w:val="000000"/>
                <w:sz w:val="26"/>
                <w:szCs w:val="26"/>
              </w:rPr>
            </w:pPr>
            <w:r>
              <w:rPr>
                <w:color w:val="000000"/>
                <w:sz w:val="26"/>
                <w:szCs w:val="26"/>
              </w:rPr>
              <w:t>2017</w:t>
            </w:r>
          </w:p>
        </w:tc>
        <w:tc>
          <w:tcPr>
            <w:tcW w:w="898" w:type="dxa"/>
            <w:tcBorders>
              <w:top w:val="nil"/>
              <w:left w:val="nil"/>
              <w:bottom w:val="single" w:color="auto" w:sz="4" w:space="0"/>
              <w:right w:val="single" w:color="auto" w:sz="4" w:space="0"/>
            </w:tcBorders>
            <w:noWrap/>
            <w:vAlign w:val="bottom"/>
          </w:tcPr>
          <w:p w14:paraId="23245E48">
            <w:pPr>
              <w:jc w:val="center"/>
              <w:rPr>
                <w:color w:val="000000"/>
                <w:sz w:val="26"/>
                <w:szCs w:val="26"/>
              </w:rPr>
            </w:pPr>
            <w:r>
              <w:rPr>
                <w:color w:val="000000"/>
                <w:sz w:val="26"/>
                <w:szCs w:val="26"/>
              </w:rPr>
              <w:t>2018</w:t>
            </w:r>
          </w:p>
        </w:tc>
        <w:tc>
          <w:tcPr>
            <w:tcW w:w="898" w:type="dxa"/>
            <w:tcBorders>
              <w:top w:val="nil"/>
              <w:left w:val="nil"/>
              <w:bottom w:val="single" w:color="auto" w:sz="4" w:space="0"/>
              <w:right w:val="single" w:color="auto" w:sz="4" w:space="0"/>
            </w:tcBorders>
            <w:noWrap/>
            <w:vAlign w:val="bottom"/>
          </w:tcPr>
          <w:p w14:paraId="52EB0E4D">
            <w:pPr>
              <w:jc w:val="center"/>
              <w:rPr>
                <w:color w:val="000000"/>
                <w:sz w:val="26"/>
                <w:szCs w:val="26"/>
              </w:rPr>
            </w:pPr>
            <w:r>
              <w:rPr>
                <w:color w:val="000000"/>
                <w:sz w:val="26"/>
                <w:szCs w:val="26"/>
              </w:rPr>
              <w:t>2019</w:t>
            </w:r>
          </w:p>
        </w:tc>
        <w:tc>
          <w:tcPr>
            <w:tcW w:w="898" w:type="dxa"/>
            <w:tcBorders>
              <w:top w:val="nil"/>
              <w:left w:val="nil"/>
              <w:bottom w:val="single" w:color="auto" w:sz="4" w:space="0"/>
              <w:right w:val="single" w:color="auto" w:sz="4" w:space="0"/>
            </w:tcBorders>
            <w:noWrap/>
            <w:vAlign w:val="bottom"/>
          </w:tcPr>
          <w:p w14:paraId="6BF8CC8E">
            <w:pPr>
              <w:jc w:val="center"/>
              <w:rPr>
                <w:color w:val="000000"/>
                <w:sz w:val="26"/>
                <w:szCs w:val="26"/>
              </w:rPr>
            </w:pPr>
            <w:r>
              <w:rPr>
                <w:color w:val="000000"/>
                <w:sz w:val="26"/>
                <w:szCs w:val="26"/>
              </w:rPr>
              <w:t>2020</w:t>
            </w:r>
          </w:p>
        </w:tc>
      </w:tr>
      <w:tr w14:paraId="75D81365">
        <w:tblPrEx>
          <w:tblCellMar>
            <w:top w:w="0" w:type="dxa"/>
            <w:left w:w="108" w:type="dxa"/>
            <w:bottom w:w="0" w:type="dxa"/>
            <w:right w:w="108" w:type="dxa"/>
          </w:tblCellMar>
        </w:tblPrEx>
        <w:trPr>
          <w:wBefore w:w="0" w:type="dxa"/>
          <w:wAfter w:w="0" w:type="dxa"/>
          <w:trHeight w:val="300" w:hRule="atLeast"/>
        </w:trPr>
        <w:tc>
          <w:tcPr>
            <w:tcW w:w="1024" w:type="dxa"/>
            <w:tcBorders>
              <w:top w:val="nil"/>
              <w:left w:val="single" w:color="auto" w:sz="4" w:space="0"/>
              <w:bottom w:val="single" w:color="auto" w:sz="4" w:space="0"/>
              <w:right w:val="single" w:color="auto" w:sz="4" w:space="0"/>
            </w:tcBorders>
            <w:noWrap w:val="0"/>
            <w:vAlign w:val="bottom"/>
          </w:tcPr>
          <w:p w14:paraId="5EA96F3C">
            <w:pPr>
              <w:jc w:val="center"/>
              <w:rPr>
                <w:color w:val="000000"/>
                <w:sz w:val="26"/>
                <w:szCs w:val="26"/>
              </w:rPr>
            </w:pPr>
            <w:r>
              <w:rPr>
                <w:color w:val="000000"/>
                <w:sz w:val="26"/>
                <w:szCs w:val="26"/>
              </w:rPr>
              <w:t>22,963</w:t>
            </w:r>
          </w:p>
        </w:tc>
        <w:tc>
          <w:tcPr>
            <w:tcW w:w="1004" w:type="dxa"/>
            <w:tcBorders>
              <w:top w:val="nil"/>
              <w:left w:val="nil"/>
              <w:bottom w:val="single" w:color="auto" w:sz="4" w:space="0"/>
              <w:right w:val="single" w:color="auto" w:sz="4" w:space="0"/>
            </w:tcBorders>
            <w:noWrap w:val="0"/>
            <w:vAlign w:val="bottom"/>
          </w:tcPr>
          <w:p w14:paraId="05255488">
            <w:pPr>
              <w:jc w:val="center"/>
              <w:rPr>
                <w:color w:val="000000"/>
                <w:sz w:val="26"/>
                <w:szCs w:val="26"/>
              </w:rPr>
            </w:pPr>
            <w:r>
              <w:rPr>
                <w:color w:val="000000"/>
                <w:sz w:val="26"/>
                <w:szCs w:val="26"/>
              </w:rPr>
              <w:t>21,25</w:t>
            </w:r>
          </w:p>
        </w:tc>
        <w:tc>
          <w:tcPr>
            <w:tcW w:w="1004" w:type="dxa"/>
            <w:tcBorders>
              <w:top w:val="nil"/>
              <w:left w:val="nil"/>
              <w:bottom w:val="single" w:color="auto" w:sz="4" w:space="0"/>
              <w:right w:val="single" w:color="auto" w:sz="4" w:space="0"/>
            </w:tcBorders>
            <w:noWrap w:val="0"/>
            <w:vAlign w:val="bottom"/>
          </w:tcPr>
          <w:p w14:paraId="4F30F3B1">
            <w:pPr>
              <w:jc w:val="center"/>
              <w:rPr>
                <w:color w:val="000000"/>
                <w:sz w:val="26"/>
                <w:szCs w:val="26"/>
              </w:rPr>
            </w:pPr>
            <w:r>
              <w:rPr>
                <w:color w:val="000000"/>
                <w:sz w:val="26"/>
                <w:szCs w:val="26"/>
              </w:rPr>
              <w:t>20,759</w:t>
            </w:r>
          </w:p>
        </w:tc>
        <w:tc>
          <w:tcPr>
            <w:tcW w:w="1004" w:type="dxa"/>
            <w:tcBorders>
              <w:top w:val="nil"/>
              <w:left w:val="nil"/>
              <w:bottom w:val="single" w:color="auto" w:sz="4" w:space="0"/>
              <w:right w:val="single" w:color="auto" w:sz="4" w:space="0"/>
            </w:tcBorders>
            <w:noWrap w:val="0"/>
            <w:vAlign w:val="bottom"/>
          </w:tcPr>
          <w:p w14:paraId="2C6273F8">
            <w:pPr>
              <w:jc w:val="center"/>
              <w:rPr>
                <w:color w:val="000000"/>
                <w:sz w:val="26"/>
                <w:szCs w:val="26"/>
              </w:rPr>
            </w:pPr>
            <w:r>
              <w:rPr>
                <w:color w:val="000000"/>
                <w:sz w:val="26"/>
                <w:szCs w:val="26"/>
              </w:rPr>
              <w:t>19,635</w:t>
            </w:r>
          </w:p>
        </w:tc>
        <w:tc>
          <w:tcPr>
            <w:tcW w:w="1148" w:type="dxa"/>
            <w:tcBorders>
              <w:top w:val="nil"/>
              <w:left w:val="nil"/>
              <w:bottom w:val="single" w:color="auto" w:sz="4" w:space="0"/>
              <w:right w:val="single" w:color="auto" w:sz="4" w:space="0"/>
            </w:tcBorders>
            <w:noWrap w:val="0"/>
            <w:vAlign w:val="bottom"/>
          </w:tcPr>
          <w:p w14:paraId="64CF6919">
            <w:pPr>
              <w:jc w:val="center"/>
              <w:rPr>
                <w:color w:val="000000"/>
                <w:sz w:val="26"/>
                <w:szCs w:val="26"/>
              </w:rPr>
            </w:pPr>
            <w:r>
              <w:rPr>
                <w:color w:val="000000"/>
                <w:sz w:val="26"/>
                <w:szCs w:val="26"/>
              </w:rPr>
              <w:t>19,009</w:t>
            </w:r>
          </w:p>
        </w:tc>
        <w:tc>
          <w:tcPr>
            <w:tcW w:w="1226" w:type="dxa"/>
            <w:tcBorders>
              <w:top w:val="nil"/>
              <w:left w:val="nil"/>
              <w:bottom w:val="single" w:color="auto" w:sz="4" w:space="0"/>
              <w:right w:val="single" w:color="auto" w:sz="4" w:space="0"/>
            </w:tcBorders>
            <w:noWrap w:val="0"/>
            <w:vAlign w:val="bottom"/>
          </w:tcPr>
          <w:p w14:paraId="12E084B8">
            <w:pPr>
              <w:jc w:val="center"/>
              <w:rPr>
                <w:color w:val="000000"/>
                <w:sz w:val="26"/>
                <w:szCs w:val="26"/>
              </w:rPr>
            </w:pPr>
            <w:r>
              <w:rPr>
                <w:color w:val="000000"/>
                <w:sz w:val="26"/>
                <w:szCs w:val="26"/>
              </w:rPr>
              <w:t>18,614</w:t>
            </w:r>
          </w:p>
        </w:tc>
        <w:tc>
          <w:tcPr>
            <w:tcW w:w="1129" w:type="dxa"/>
            <w:tcBorders>
              <w:top w:val="nil"/>
              <w:left w:val="nil"/>
              <w:bottom w:val="single" w:color="auto" w:sz="4" w:space="0"/>
              <w:right w:val="single" w:color="auto" w:sz="4" w:space="0"/>
            </w:tcBorders>
            <w:noWrap w:val="0"/>
            <w:vAlign w:val="bottom"/>
          </w:tcPr>
          <w:p w14:paraId="201E00F6">
            <w:pPr>
              <w:jc w:val="center"/>
              <w:rPr>
                <w:color w:val="000000"/>
                <w:sz w:val="26"/>
                <w:szCs w:val="26"/>
              </w:rPr>
            </w:pPr>
            <w:r>
              <w:rPr>
                <w:color w:val="000000"/>
                <w:sz w:val="26"/>
                <w:szCs w:val="26"/>
              </w:rPr>
              <w:t>18,932</w:t>
            </w:r>
          </w:p>
        </w:tc>
        <w:tc>
          <w:tcPr>
            <w:tcW w:w="898" w:type="dxa"/>
            <w:tcBorders>
              <w:top w:val="nil"/>
              <w:left w:val="nil"/>
              <w:bottom w:val="single" w:color="auto" w:sz="4" w:space="0"/>
              <w:right w:val="single" w:color="auto" w:sz="4" w:space="0"/>
            </w:tcBorders>
            <w:noWrap/>
            <w:vAlign w:val="bottom"/>
          </w:tcPr>
          <w:p w14:paraId="18C1725A">
            <w:pPr>
              <w:jc w:val="center"/>
              <w:rPr>
                <w:color w:val="000000"/>
                <w:sz w:val="26"/>
                <w:szCs w:val="26"/>
              </w:rPr>
            </w:pPr>
            <w:r>
              <w:rPr>
                <w:color w:val="000000"/>
                <w:sz w:val="26"/>
                <w:szCs w:val="26"/>
              </w:rPr>
              <w:t>18,818</w:t>
            </w:r>
          </w:p>
        </w:tc>
        <w:tc>
          <w:tcPr>
            <w:tcW w:w="898" w:type="dxa"/>
            <w:tcBorders>
              <w:top w:val="nil"/>
              <w:left w:val="nil"/>
              <w:bottom w:val="single" w:color="auto" w:sz="4" w:space="0"/>
              <w:right w:val="single" w:color="auto" w:sz="4" w:space="0"/>
            </w:tcBorders>
            <w:noWrap/>
            <w:vAlign w:val="bottom"/>
          </w:tcPr>
          <w:p w14:paraId="2FAB8C9A">
            <w:pPr>
              <w:jc w:val="center"/>
              <w:rPr>
                <w:color w:val="000000"/>
                <w:sz w:val="26"/>
                <w:szCs w:val="26"/>
              </w:rPr>
            </w:pPr>
            <w:r>
              <w:rPr>
                <w:color w:val="000000"/>
                <w:sz w:val="26"/>
                <w:szCs w:val="26"/>
              </w:rPr>
              <w:t>18,695</w:t>
            </w:r>
          </w:p>
        </w:tc>
        <w:tc>
          <w:tcPr>
            <w:tcW w:w="898" w:type="dxa"/>
            <w:tcBorders>
              <w:top w:val="nil"/>
              <w:left w:val="nil"/>
              <w:bottom w:val="single" w:color="auto" w:sz="4" w:space="0"/>
              <w:right w:val="single" w:color="auto" w:sz="4" w:space="0"/>
            </w:tcBorders>
            <w:noWrap/>
            <w:vAlign w:val="bottom"/>
          </w:tcPr>
          <w:p w14:paraId="55A2020B">
            <w:pPr>
              <w:jc w:val="center"/>
              <w:rPr>
                <w:color w:val="000000"/>
                <w:sz w:val="26"/>
                <w:szCs w:val="26"/>
              </w:rPr>
            </w:pPr>
            <w:r>
              <w:rPr>
                <w:color w:val="000000"/>
                <w:sz w:val="26"/>
                <w:szCs w:val="26"/>
              </w:rPr>
              <w:t>17,692</w:t>
            </w:r>
          </w:p>
        </w:tc>
      </w:tr>
    </w:tbl>
    <w:p w14:paraId="0E1BBD68">
      <w:pPr>
        <w:contextualSpacing/>
        <w:jc w:val="center"/>
        <w:outlineLvl w:val="0"/>
        <w:rPr>
          <w:b/>
          <w:color w:val="1F3864"/>
          <w:lang w:eastAsia="ar-SA"/>
        </w:rPr>
      </w:pPr>
    </w:p>
    <w:p w14:paraId="221B6969">
      <w:pPr>
        <w:pStyle w:val="107"/>
        <w:spacing w:line="276" w:lineRule="auto"/>
        <w:jc w:val="both"/>
        <w:rPr>
          <w:rFonts w:ascii="Times New Roman" w:hAnsi="Times New Roman"/>
          <w:sz w:val="28"/>
          <w:szCs w:val="28"/>
        </w:rPr>
      </w:pPr>
      <w:r>
        <w:rPr>
          <w:rFonts w:ascii="Times New Roman" w:hAnsi="Times New Roman"/>
          <w:sz w:val="28"/>
          <w:szCs w:val="28"/>
        </w:rPr>
        <w:t xml:space="preserve">     В рамках разработки проектно-сметной документации на реконструкцию/строительство ГОСК были выполнены   р</w:t>
      </w:r>
      <w:r>
        <w:rPr>
          <w:rFonts w:ascii="Times New Roman" w:hAnsi="Times New Roman"/>
          <w:sz w:val="28"/>
          <w:szCs w:val="28"/>
          <w:lang w:eastAsia="ar-SA"/>
        </w:rPr>
        <w:t>асчеты количественных</w:t>
      </w:r>
      <w:r>
        <w:rPr>
          <w:rFonts w:ascii="Times New Roman" w:hAnsi="Times New Roman"/>
          <w:sz w:val="28"/>
          <w:szCs w:val="28"/>
        </w:rPr>
        <w:t xml:space="preserve"> характеристик сточных вод, поступающих на ГОСК. По результаты математической обработки данных согласно требованиям и рекомендациям СП 32.13330.2018, изм.1,2. в основных проектных решениях(ОТР) указано, что среднесуточный расход  (</w:t>
      </w:r>
      <w:r>
        <w:rPr>
          <w:rFonts w:ascii="Times New Roman" w:hAnsi="Times New Roman"/>
          <w:bCs/>
          <w:sz w:val="28"/>
          <w:szCs w:val="28"/>
        </w:rPr>
        <w:t>м3/сут) соответствует следующим значениям: фактическое значение - 49791, проектное значение - 68493,12(таблица 9).</w:t>
      </w:r>
    </w:p>
    <w:p w14:paraId="4CF69992">
      <w:pPr>
        <w:ind w:right="283" w:firstLine="567"/>
        <w:jc w:val="right"/>
        <w:rPr>
          <w:sz w:val="28"/>
          <w:szCs w:val="28"/>
        </w:rPr>
      </w:pPr>
      <w:r>
        <w:rPr>
          <w:sz w:val="28"/>
          <w:szCs w:val="28"/>
        </w:rPr>
        <w:t>Таблица 9</w:t>
      </w:r>
    </w:p>
    <w:tbl>
      <w:tblPr>
        <w:tblStyle w:val="12"/>
        <w:tblW w:w="10206" w:type="dxa"/>
        <w:tblInd w:w="0" w:type="dxa"/>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
      <w:tblGrid>
        <w:gridCol w:w="1276"/>
        <w:gridCol w:w="2106"/>
        <w:gridCol w:w="2005"/>
        <w:gridCol w:w="2693"/>
        <w:gridCol w:w="2126"/>
      </w:tblGrid>
      <w:tr w14:paraId="6F2AC2DC">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Ex>
        <w:trPr>
          <w:wBefore w:w="0" w:type="dxa"/>
          <w:trHeight w:val="485" w:hRule="atLeast"/>
        </w:trPr>
        <w:tc>
          <w:tcPr>
            <w:tcW w:w="1276" w:type="dxa"/>
            <w:vMerge w:val="restart"/>
            <w:tcBorders>
              <w:bottom w:val="single" w:color="666666" w:sz="12" w:space="0"/>
            </w:tcBorders>
            <w:noWrap w:val="0"/>
            <w:vAlign w:val="top"/>
          </w:tcPr>
          <w:p w14:paraId="2B12446A">
            <w:pPr>
              <w:jc w:val="center"/>
              <w:rPr>
                <w:b/>
                <w:bCs/>
                <w:szCs w:val="24"/>
              </w:rPr>
            </w:pPr>
            <w:r>
              <w:rPr>
                <w:b/>
                <w:bCs/>
                <w:szCs w:val="24"/>
              </w:rPr>
              <w:t>№</w:t>
            </w:r>
          </w:p>
          <w:p w14:paraId="6DA4320D">
            <w:pPr>
              <w:jc w:val="center"/>
              <w:rPr>
                <w:b/>
                <w:bCs/>
                <w:szCs w:val="24"/>
              </w:rPr>
            </w:pPr>
            <w:r>
              <w:rPr>
                <w:b/>
                <w:bCs/>
                <w:szCs w:val="24"/>
              </w:rPr>
              <w:t>п/п</w:t>
            </w:r>
          </w:p>
        </w:tc>
        <w:tc>
          <w:tcPr>
            <w:tcW w:w="2106" w:type="dxa"/>
            <w:vMerge w:val="restart"/>
            <w:tcBorders>
              <w:bottom w:val="single" w:color="666666" w:sz="12" w:space="0"/>
            </w:tcBorders>
            <w:noWrap w:val="0"/>
            <w:vAlign w:val="top"/>
          </w:tcPr>
          <w:p w14:paraId="2972041C">
            <w:pPr>
              <w:jc w:val="center"/>
              <w:rPr>
                <w:b/>
                <w:bCs/>
                <w:szCs w:val="24"/>
              </w:rPr>
            </w:pPr>
            <w:r>
              <w:rPr>
                <w:b/>
                <w:bCs/>
                <w:szCs w:val="24"/>
              </w:rPr>
              <w:t>Наименование</w:t>
            </w:r>
          </w:p>
        </w:tc>
        <w:tc>
          <w:tcPr>
            <w:tcW w:w="2005" w:type="dxa"/>
            <w:vMerge w:val="restart"/>
            <w:tcBorders>
              <w:bottom w:val="single" w:color="666666" w:sz="12" w:space="0"/>
            </w:tcBorders>
            <w:noWrap w:val="0"/>
            <w:vAlign w:val="top"/>
          </w:tcPr>
          <w:p w14:paraId="40669D7D">
            <w:pPr>
              <w:ind w:firstLine="9"/>
              <w:jc w:val="center"/>
              <w:rPr>
                <w:b/>
                <w:bCs/>
                <w:szCs w:val="24"/>
              </w:rPr>
            </w:pPr>
            <w:r>
              <w:rPr>
                <w:b/>
                <w:bCs/>
                <w:szCs w:val="24"/>
              </w:rPr>
              <w:t xml:space="preserve">Ед. </w:t>
            </w:r>
          </w:p>
          <w:p w14:paraId="11CA9FB7">
            <w:pPr>
              <w:ind w:firstLine="9"/>
              <w:jc w:val="center"/>
              <w:rPr>
                <w:b/>
                <w:bCs/>
                <w:szCs w:val="24"/>
              </w:rPr>
            </w:pPr>
            <w:r>
              <w:rPr>
                <w:b/>
                <w:bCs/>
                <w:szCs w:val="24"/>
              </w:rPr>
              <w:t>измерения</w:t>
            </w:r>
          </w:p>
        </w:tc>
        <w:tc>
          <w:tcPr>
            <w:tcW w:w="4819" w:type="dxa"/>
            <w:gridSpan w:val="2"/>
            <w:tcBorders>
              <w:bottom w:val="single" w:color="666666" w:sz="12" w:space="0"/>
            </w:tcBorders>
            <w:noWrap w:val="0"/>
            <w:vAlign w:val="top"/>
          </w:tcPr>
          <w:p w14:paraId="683DC434">
            <w:pPr>
              <w:contextualSpacing/>
              <w:jc w:val="center"/>
              <w:outlineLvl w:val="0"/>
              <w:rPr>
                <w:b/>
                <w:bCs/>
                <w:color w:val="000000"/>
              </w:rPr>
            </w:pPr>
            <w:r>
              <w:rPr>
                <w:b/>
                <w:bCs/>
                <w:color w:val="000000"/>
                <w:lang w:eastAsia="ar-SA"/>
              </w:rPr>
              <w:t>Количественные</w:t>
            </w:r>
            <w:r>
              <w:rPr>
                <w:b/>
                <w:bCs/>
                <w:color w:val="000000"/>
              </w:rPr>
              <w:t xml:space="preserve"> характеристики сточных вод, </w:t>
            </w:r>
          </w:p>
          <w:p w14:paraId="16020D47">
            <w:pPr>
              <w:ind w:hanging="15"/>
              <w:jc w:val="center"/>
              <w:rPr>
                <w:b/>
                <w:bCs/>
                <w:szCs w:val="24"/>
              </w:rPr>
            </w:pPr>
            <w:r>
              <w:rPr>
                <w:b/>
                <w:bCs/>
                <w:color w:val="000000"/>
              </w:rPr>
              <w:t>поступающих на КОС Димитровград</w:t>
            </w:r>
          </w:p>
        </w:tc>
      </w:tr>
      <w:tr w14:paraId="45622000">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Ex>
        <w:trPr>
          <w:wBefore w:w="0" w:type="dxa"/>
          <w:trHeight w:val="629" w:hRule="atLeast"/>
        </w:trPr>
        <w:tc>
          <w:tcPr>
            <w:tcW w:w="1276" w:type="dxa"/>
            <w:vMerge w:val="continue"/>
            <w:noWrap w:val="0"/>
            <w:vAlign w:val="top"/>
          </w:tcPr>
          <w:p w14:paraId="447A6699">
            <w:pPr>
              <w:jc w:val="center"/>
              <w:rPr>
                <w:b/>
                <w:bCs/>
                <w:szCs w:val="24"/>
              </w:rPr>
            </w:pPr>
          </w:p>
        </w:tc>
        <w:tc>
          <w:tcPr>
            <w:tcW w:w="2106" w:type="dxa"/>
            <w:vMerge w:val="continue"/>
            <w:noWrap w:val="0"/>
            <w:vAlign w:val="top"/>
          </w:tcPr>
          <w:p w14:paraId="3A83447A">
            <w:pPr>
              <w:jc w:val="center"/>
              <w:rPr>
                <w:szCs w:val="24"/>
              </w:rPr>
            </w:pPr>
          </w:p>
        </w:tc>
        <w:tc>
          <w:tcPr>
            <w:tcW w:w="2005" w:type="dxa"/>
            <w:vMerge w:val="continue"/>
            <w:noWrap w:val="0"/>
            <w:vAlign w:val="top"/>
          </w:tcPr>
          <w:p w14:paraId="56E2F476">
            <w:pPr>
              <w:ind w:firstLine="9"/>
              <w:jc w:val="center"/>
              <w:rPr>
                <w:bCs/>
                <w:szCs w:val="24"/>
              </w:rPr>
            </w:pPr>
          </w:p>
        </w:tc>
        <w:tc>
          <w:tcPr>
            <w:tcW w:w="2693" w:type="dxa"/>
            <w:noWrap w:val="0"/>
            <w:vAlign w:val="top"/>
          </w:tcPr>
          <w:p w14:paraId="59124DB2">
            <w:pPr>
              <w:jc w:val="center"/>
              <w:rPr>
                <w:bCs/>
                <w:szCs w:val="24"/>
              </w:rPr>
            </w:pPr>
            <w:r>
              <w:rPr>
                <w:bCs/>
                <w:szCs w:val="24"/>
              </w:rPr>
              <w:t>Фактическое значение</w:t>
            </w:r>
          </w:p>
        </w:tc>
        <w:tc>
          <w:tcPr>
            <w:tcW w:w="2126" w:type="dxa"/>
            <w:noWrap w:val="0"/>
            <w:vAlign w:val="top"/>
          </w:tcPr>
          <w:p w14:paraId="1FCE7C6C">
            <w:pPr>
              <w:ind w:hanging="15"/>
              <w:jc w:val="left"/>
              <w:rPr>
                <w:bCs/>
                <w:szCs w:val="24"/>
              </w:rPr>
            </w:pPr>
            <w:r>
              <w:rPr>
                <w:bCs/>
                <w:szCs w:val="24"/>
              </w:rPr>
              <w:t>Проектное значение</w:t>
            </w:r>
          </w:p>
        </w:tc>
      </w:tr>
      <w:tr w14:paraId="774F086F">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Ex>
        <w:trPr>
          <w:wBefore w:w="0" w:type="dxa"/>
          <w:trHeight w:val="477" w:hRule="atLeast"/>
        </w:trPr>
        <w:tc>
          <w:tcPr>
            <w:tcW w:w="1276" w:type="dxa"/>
            <w:noWrap w:val="0"/>
            <w:vAlign w:val="top"/>
          </w:tcPr>
          <w:p w14:paraId="00271928">
            <w:pPr>
              <w:spacing w:line="360" w:lineRule="auto"/>
              <w:jc w:val="center"/>
              <w:rPr>
                <w:b/>
                <w:bCs/>
                <w:szCs w:val="24"/>
              </w:rPr>
            </w:pPr>
            <w:r>
              <w:rPr>
                <w:b/>
                <w:bCs/>
                <w:szCs w:val="24"/>
              </w:rPr>
              <w:t>1</w:t>
            </w:r>
          </w:p>
        </w:tc>
        <w:tc>
          <w:tcPr>
            <w:tcW w:w="2106" w:type="dxa"/>
            <w:noWrap w:val="0"/>
            <w:vAlign w:val="top"/>
          </w:tcPr>
          <w:p w14:paraId="0CE6ABA1">
            <w:pPr>
              <w:ind w:left="85"/>
              <w:jc w:val="left"/>
              <w:rPr>
                <w:bCs/>
                <w:szCs w:val="24"/>
              </w:rPr>
            </w:pPr>
            <w:r>
              <w:rPr>
                <w:bCs/>
                <w:szCs w:val="24"/>
              </w:rPr>
              <w:t>ГОСК</w:t>
            </w:r>
          </w:p>
          <w:p w14:paraId="49ED6144">
            <w:pPr>
              <w:ind w:left="85"/>
              <w:jc w:val="left"/>
              <w:rPr>
                <w:bCs/>
                <w:szCs w:val="24"/>
              </w:rPr>
            </w:pPr>
            <w:r>
              <w:rPr>
                <w:bCs/>
                <w:szCs w:val="24"/>
              </w:rPr>
              <w:t>г. Димитровград (среднесуточный расход)</w:t>
            </w:r>
          </w:p>
        </w:tc>
        <w:tc>
          <w:tcPr>
            <w:tcW w:w="2005" w:type="dxa"/>
            <w:noWrap w:val="0"/>
            <w:vAlign w:val="top"/>
          </w:tcPr>
          <w:p w14:paraId="03F1537A">
            <w:pPr>
              <w:spacing w:line="360" w:lineRule="auto"/>
              <w:jc w:val="center"/>
              <w:rPr>
                <w:szCs w:val="24"/>
              </w:rPr>
            </w:pPr>
            <w:r>
              <w:rPr>
                <w:bCs/>
                <w:szCs w:val="24"/>
              </w:rPr>
              <w:t>м3/сут</w:t>
            </w:r>
          </w:p>
        </w:tc>
        <w:tc>
          <w:tcPr>
            <w:tcW w:w="2693" w:type="dxa"/>
            <w:noWrap w:val="0"/>
            <w:vAlign w:val="top"/>
          </w:tcPr>
          <w:p w14:paraId="3103321C">
            <w:pPr>
              <w:spacing w:line="360" w:lineRule="auto"/>
              <w:ind w:hanging="41"/>
              <w:jc w:val="center"/>
              <w:rPr>
                <w:szCs w:val="24"/>
              </w:rPr>
            </w:pPr>
            <w:r>
              <w:rPr>
                <w:szCs w:val="24"/>
              </w:rPr>
              <w:t>49791</w:t>
            </w:r>
          </w:p>
        </w:tc>
        <w:tc>
          <w:tcPr>
            <w:tcW w:w="2126" w:type="dxa"/>
            <w:noWrap w:val="0"/>
            <w:vAlign w:val="top"/>
          </w:tcPr>
          <w:p w14:paraId="3724749C">
            <w:pPr>
              <w:spacing w:line="360" w:lineRule="auto"/>
              <w:ind w:hanging="41"/>
              <w:jc w:val="center"/>
              <w:rPr>
                <w:szCs w:val="24"/>
              </w:rPr>
            </w:pPr>
            <w:r>
              <w:rPr>
                <w:szCs w:val="24"/>
              </w:rPr>
              <w:t>68493,12</w:t>
            </w:r>
          </w:p>
        </w:tc>
      </w:tr>
    </w:tbl>
    <w:p w14:paraId="165C83CD">
      <w:pPr>
        <w:ind w:firstLine="567"/>
        <w:rPr>
          <w:sz w:val="28"/>
          <w:szCs w:val="28"/>
        </w:rPr>
      </w:pPr>
    </w:p>
    <w:p w14:paraId="2BE6C6B4">
      <w:pPr>
        <w:ind w:firstLine="426"/>
        <w:rPr>
          <w:sz w:val="28"/>
          <w:szCs w:val="28"/>
        </w:rPr>
      </w:pPr>
      <w:r>
        <w:rPr>
          <w:sz w:val="28"/>
          <w:szCs w:val="28"/>
        </w:rPr>
        <w:t>Выводы:</w:t>
      </w:r>
    </w:p>
    <w:p w14:paraId="737F04CB">
      <w:pPr>
        <w:ind w:firstLine="567"/>
        <w:rPr>
          <w:sz w:val="28"/>
          <w:szCs w:val="28"/>
        </w:rPr>
      </w:pPr>
      <w:r>
        <w:rPr>
          <w:sz w:val="28"/>
          <w:szCs w:val="28"/>
        </w:rPr>
        <w:t>Анализ ситуации с пропуском бытового стока через  очистные сооружения канализации показывает:</w:t>
      </w:r>
    </w:p>
    <w:p w14:paraId="4FC1C62B">
      <w:pPr>
        <w:ind w:firstLine="567"/>
        <w:rPr>
          <w:sz w:val="28"/>
          <w:szCs w:val="28"/>
        </w:rPr>
      </w:pPr>
      <w:r>
        <w:rPr>
          <w:sz w:val="28"/>
          <w:szCs w:val="28"/>
        </w:rPr>
        <w:t>- сохранение общего прогнозного  расхода бытового стока, проходящего через очистные сооружения ГОСК г. Димитровград в период с 2021 по 2046 годы;.</w:t>
      </w:r>
    </w:p>
    <w:p w14:paraId="0E36C148">
      <w:pPr>
        <w:ind w:firstLine="567"/>
        <w:rPr>
          <w:bCs/>
          <w:sz w:val="28"/>
          <w:szCs w:val="28"/>
        </w:rPr>
      </w:pPr>
      <w:r>
        <w:rPr>
          <w:sz w:val="28"/>
          <w:szCs w:val="28"/>
        </w:rPr>
        <w:t xml:space="preserve"> - реконструкцию ГОСК необходимо выполнять на среднесуточный расход 68493,12</w:t>
      </w:r>
      <w:r>
        <w:rPr>
          <w:bCs/>
          <w:sz w:val="28"/>
          <w:szCs w:val="28"/>
        </w:rPr>
        <w:t xml:space="preserve"> м3/сут.</w:t>
      </w:r>
    </w:p>
    <w:p w14:paraId="16DDF0E7">
      <w:pPr>
        <w:ind w:firstLine="567"/>
        <w:rPr>
          <w:sz w:val="28"/>
          <w:szCs w:val="28"/>
        </w:rPr>
      </w:pPr>
    </w:p>
    <w:p w14:paraId="6AEDC0E7">
      <w:pPr>
        <w:spacing w:after="120"/>
        <w:ind w:firstLine="284"/>
        <w:jc w:val="center"/>
        <w:rPr>
          <w:sz w:val="28"/>
          <w:szCs w:val="28"/>
        </w:rPr>
      </w:pPr>
      <w:r>
        <w:rPr>
          <w:sz w:val="28"/>
          <w:szCs w:val="28"/>
        </w:rPr>
        <w:t>Оценка соответствия нормативно-технической документации (водоснабжение)</w:t>
      </w:r>
    </w:p>
    <w:p w14:paraId="51FE8E17">
      <w:pPr>
        <w:ind w:firstLine="567"/>
        <w:rPr>
          <w:sz w:val="28"/>
          <w:szCs w:val="28"/>
        </w:rPr>
      </w:pPr>
      <w:r>
        <w:rPr>
          <w:sz w:val="28"/>
          <w:szCs w:val="28"/>
        </w:rPr>
        <w:t>Состояние сетей водоснабжения оценивалось по результатам технического обследования объектов ООО "Ульяновскоблводоканал", выполненного ООО Компания "Интегратор" в 2020-2021 гг.</w:t>
      </w:r>
    </w:p>
    <w:p w14:paraId="43C0D9DF">
      <w:pPr>
        <w:ind w:firstLine="567"/>
        <w:rPr>
          <w:sz w:val="28"/>
          <w:szCs w:val="28"/>
        </w:rPr>
      </w:pPr>
      <w:r>
        <w:rPr>
          <w:sz w:val="28"/>
          <w:szCs w:val="28"/>
        </w:rPr>
        <w:t>Согласно АКТам ТО на основании принятых положений, средний физический износ сетей водоснабжения на 2019 год составил 75,7%, в т.ч. по материалу:</w:t>
      </w:r>
    </w:p>
    <w:p w14:paraId="51C84B6F">
      <w:pPr>
        <w:ind w:firstLine="567"/>
        <w:rPr>
          <w:sz w:val="28"/>
          <w:szCs w:val="28"/>
        </w:rPr>
      </w:pPr>
      <w:r>
        <w:rPr>
          <w:sz w:val="28"/>
          <w:szCs w:val="28"/>
        </w:rPr>
        <w:t>- стальной трубопровод – 88,3%;</w:t>
      </w:r>
    </w:p>
    <w:p w14:paraId="6DED2391">
      <w:pPr>
        <w:ind w:firstLine="567"/>
        <w:rPr>
          <w:sz w:val="28"/>
          <w:szCs w:val="28"/>
        </w:rPr>
      </w:pPr>
      <w:r>
        <w:rPr>
          <w:sz w:val="28"/>
          <w:szCs w:val="28"/>
        </w:rPr>
        <w:t>- чугунный трубопровод – 75,5%;</w:t>
      </w:r>
    </w:p>
    <w:p w14:paraId="62F65E50">
      <w:pPr>
        <w:ind w:firstLine="567"/>
        <w:rPr>
          <w:sz w:val="28"/>
          <w:szCs w:val="28"/>
        </w:rPr>
      </w:pPr>
      <w:r>
        <w:rPr>
          <w:sz w:val="28"/>
          <w:szCs w:val="28"/>
        </w:rPr>
        <w:t>- полиэтиленовый трубопровод (ПНД, ПВХ и др.) – 11,6%;</w:t>
      </w:r>
    </w:p>
    <w:p w14:paraId="679B307E">
      <w:pPr>
        <w:ind w:firstLine="567"/>
        <w:rPr>
          <w:sz w:val="28"/>
          <w:szCs w:val="28"/>
        </w:rPr>
      </w:pPr>
      <w:r>
        <w:rPr>
          <w:sz w:val="28"/>
          <w:szCs w:val="28"/>
        </w:rPr>
        <w:t>- асбестоцементный трубопровод – 52,7%.</w:t>
      </w:r>
    </w:p>
    <w:p w14:paraId="4D826D16">
      <w:pPr>
        <w:ind w:firstLine="567"/>
        <w:rPr>
          <w:sz w:val="28"/>
          <w:szCs w:val="28"/>
        </w:rPr>
      </w:pPr>
      <w:r>
        <w:rPr>
          <w:sz w:val="28"/>
          <w:szCs w:val="28"/>
        </w:rPr>
        <w:t>В результате анализа установлено соответствие представленной технической документации, рассматриваемых сетей и сооружений нормативным документам.</w:t>
      </w:r>
    </w:p>
    <w:p w14:paraId="7B9C9BEF">
      <w:pPr>
        <w:ind w:firstLine="567"/>
        <w:rPr>
          <w:sz w:val="28"/>
          <w:szCs w:val="28"/>
        </w:rPr>
      </w:pPr>
      <w:r>
        <w:rPr>
          <w:sz w:val="28"/>
          <w:szCs w:val="28"/>
        </w:rPr>
        <w:t>Согласно выводам, приведенным в АКТах ТО по сетям водоснабжения, доля  ветхих сетей составляет 80,0% от общего количества сетей водоснабжения. При этом средний износ сетей 75,7%.</w:t>
      </w:r>
    </w:p>
    <w:p w14:paraId="5A8E5B02">
      <w:pPr>
        <w:ind w:firstLine="567"/>
        <w:rPr>
          <w:sz w:val="28"/>
          <w:szCs w:val="28"/>
        </w:rPr>
      </w:pPr>
      <w:r>
        <w:rPr>
          <w:sz w:val="28"/>
          <w:szCs w:val="28"/>
        </w:rPr>
        <w:t>При сравнительно высоком износе, годовой показатель надежности и бесперебойности на сетях водоснабжения составил 1,23шт./км по Центральному и Первомайскому районам и 0,52шт./км по Западному району.</w:t>
      </w:r>
    </w:p>
    <w:p w14:paraId="3962A374">
      <w:pPr>
        <w:ind w:firstLine="567"/>
        <w:rPr>
          <w:sz w:val="28"/>
          <w:szCs w:val="28"/>
        </w:rPr>
      </w:pPr>
      <w:r>
        <w:rPr>
          <w:sz w:val="28"/>
          <w:szCs w:val="28"/>
        </w:rPr>
        <w:t>Сравнительно высокий износ существующих головных сооружений водоснабжения и водоподготовки говорит о неполном соблюдение требований МДК 3-02.2001 и Положения о планово-предупредительных ремонтах на предприятиях водопроводно-канализационного хозяйства.</w:t>
      </w:r>
    </w:p>
    <w:p w14:paraId="3E842359">
      <w:pPr>
        <w:ind w:firstLine="567"/>
        <w:rPr>
          <w:sz w:val="28"/>
          <w:szCs w:val="28"/>
        </w:rPr>
      </w:pPr>
    </w:p>
    <w:p w14:paraId="72EC320F">
      <w:pPr>
        <w:ind w:firstLine="567"/>
        <w:rPr>
          <w:sz w:val="28"/>
          <w:szCs w:val="28"/>
        </w:rPr>
      </w:pPr>
      <w:r>
        <w:rPr>
          <w:sz w:val="28"/>
          <w:szCs w:val="28"/>
        </w:rPr>
        <w:t>Вывод:</w:t>
      </w:r>
    </w:p>
    <w:p w14:paraId="3DD2B7C9">
      <w:pPr>
        <w:ind w:firstLine="567"/>
        <w:rPr>
          <w:sz w:val="28"/>
          <w:szCs w:val="28"/>
        </w:rPr>
      </w:pPr>
      <w:r>
        <w:rPr>
          <w:sz w:val="28"/>
          <w:szCs w:val="28"/>
        </w:rPr>
        <w:t xml:space="preserve">Для целей приведения сетей и сооружений водоснабжения в технически исправное состояние, соответствующее нормативно-технической документации, необходимо выполнение перечня мероприятий, приведенного в Главе </w:t>
      </w:r>
      <w:r>
        <w:rPr>
          <w:sz w:val="28"/>
          <w:szCs w:val="28"/>
          <w:lang w:val="en-US"/>
        </w:rPr>
        <w:t>III</w:t>
      </w:r>
      <w:r>
        <w:rPr>
          <w:sz w:val="28"/>
          <w:szCs w:val="28"/>
        </w:rPr>
        <w:t xml:space="preserve">. </w:t>
      </w:r>
    </w:p>
    <w:p w14:paraId="548F12F9">
      <w:pPr>
        <w:ind w:firstLine="567"/>
        <w:jc w:val="center"/>
        <w:rPr>
          <w:sz w:val="28"/>
          <w:szCs w:val="28"/>
        </w:rPr>
      </w:pPr>
    </w:p>
    <w:p w14:paraId="703158D9">
      <w:pPr>
        <w:ind w:firstLine="567"/>
        <w:jc w:val="center"/>
        <w:rPr>
          <w:sz w:val="28"/>
          <w:szCs w:val="28"/>
        </w:rPr>
      </w:pPr>
      <w:r>
        <w:rPr>
          <w:sz w:val="28"/>
          <w:szCs w:val="28"/>
        </w:rPr>
        <w:t>Оценка соответствия нормативно-технической документации (канализация)</w:t>
      </w:r>
    </w:p>
    <w:p w14:paraId="1C63E4BB">
      <w:pPr>
        <w:ind w:firstLine="567"/>
        <w:rPr>
          <w:sz w:val="28"/>
          <w:szCs w:val="28"/>
        </w:rPr>
      </w:pPr>
    </w:p>
    <w:p w14:paraId="2C580744">
      <w:pPr>
        <w:ind w:firstLine="567"/>
        <w:rPr>
          <w:sz w:val="28"/>
          <w:szCs w:val="28"/>
        </w:rPr>
      </w:pPr>
      <w:r>
        <w:rPr>
          <w:sz w:val="28"/>
          <w:szCs w:val="28"/>
        </w:rPr>
        <w:t>Состояние сетей водоотведения оценивалось по результатам технического обследования объектов ООО "Ульяновскоблводоканал", выполненного ООО Компания "Интегратор" в 2020-2021 гг.</w:t>
      </w:r>
    </w:p>
    <w:p w14:paraId="45C1DA67">
      <w:pPr>
        <w:ind w:firstLine="567"/>
        <w:rPr>
          <w:sz w:val="28"/>
          <w:szCs w:val="28"/>
        </w:rPr>
      </w:pPr>
      <w:r>
        <w:rPr>
          <w:sz w:val="28"/>
          <w:szCs w:val="28"/>
        </w:rPr>
        <w:t>Согласно АКТам ТО на основании принятых положений, средний физический износ сетей канализации на 2019 год составил 80,7%, в т.ч. по материалу:</w:t>
      </w:r>
    </w:p>
    <w:p w14:paraId="753735F3">
      <w:pPr>
        <w:ind w:firstLine="567"/>
        <w:rPr>
          <w:sz w:val="28"/>
          <w:szCs w:val="28"/>
        </w:rPr>
      </w:pPr>
      <w:r>
        <w:rPr>
          <w:sz w:val="28"/>
          <w:szCs w:val="28"/>
        </w:rPr>
        <w:t>- стальной трубопровод – 88,9%;</w:t>
      </w:r>
    </w:p>
    <w:p w14:paraId="2A1617B1">
      <w:pPr>
        <w:ind w:firstLine="567"/>
        <w:rPr>
          <w:sz w:val="28"/>
          <w:szCs w:val="28"/>
        </w:rPr>
      </w:pPr>
      <w:r>
        <w:rPr>
          <w:sz w:val="28"/>
          <w:szCs w:val="28"/>
        </w:rPr>
        <w:t>- чугунный трубопровод – 75,8%;</w:t>
      </w:r>
    </w:p>
    <w:p w14:paraId="42ACA943">
      <w:pPr>
        <w:ind w:firstLine="567"/>
        <w:rPr>
          <w:sz w:val="28"/>
          <w:szCs w:val="28"/>
        </w:rPr>
      </w:pPr>
      <w:r>
        <w:rPr>
          <w:sz w:val="28"/>
          <w:szCs w:val="28"/>
        </w:rPr>
        <w:t>- асбестоцементный трубопровод – 85,4%;</w:t>
      </w:r>
    </w:p>
    <w:p w14:paraId="3BD92885">
      <w:pPr>
        <w:ind w:firstLine="567"/>
        <w:rPr>
          <w:sz w:val="28"/>
          <w:szCs w:val="28"/>
        </w:rPr>
      </w:pPr>
      <w:r>
        <w:rPr>
          <w:sz w:val="28"/>
          <w:szCs w:val="28"/>
        </w:rPr>
        <w:t>- керамический трубопровод – 38%;</w:t>
      </w:r>
    </w:p>
    <w:p w14:paraId="267A138A">
      <w:pPr>
        <w:ind w:firstLine="567"/>
        <w:rPr>
          <w:sz w:val="28"/>
          <w:szCs w:val="28"/>
        </w:rPr>
      </w:pPr>
      <w:r>
        <w:rPr>
          <w:sz w:val="28"/>
          <w:szCs w:val="28"/>
        </w:rPr>
        <w:t>- железобетонный трубопровод – 46%.</w:t>
      </w:r>
    </w:p>
    <w:p w14:paraId="3AFC94B4">
      <w:pPr>
        <w:ind w:firstLine="567"/>
        <w:rPr>
          <w:sz w:val="28"/>
          <w:szCs w:val="28"/>
        </w:rPr>
      </w:pPr>
      <w:r>
        <w:rPr>
          <w:sz w:val="28"/>
          <w:szCs w:val="28"/>
        </w:rPr>
        <w:t>В результате анализа установлено соответствие представленной технической документации, рассматриваемых сетей и сооружений нормативным документам.</w:t>
      </w:r>
    </w:p>
    <w:p w14:paraId="0A269AFD">
      <w:pPr>
        <w:ind w:firstLine="567"/>
        <w:rPr>
          <w:sz w:val="28"/>
          <w:szCs w:val="28"/>
        </w:rPr>
      </w:pPr>
      <w:r>
        <w:rPr>
          <w:sz w:val="28"/>
          <w:szCs w:val="28"/>
        </w:rPr>
        <w:t>Согласно выводам, приведенным в АКТах ТО по сетям канализации, доля  ветхих сетей составляет 80,0% от общего количества сетей хозяйственно-бытовой канализации. При этом средний износ сетей 80,7%.</w:t>
      </w:r>
    </w:p>
    <w:p w14:paraId="3437DB62">
      <w:pPr>
        <w:ind w:firstLine="567"/>
        <w:rPr>
          <w:sz w:val="28"/>
          <w:szCs w:val="28"/>
        </w:rPr>
      </w:pPr>
      <w:r>
        <w:rPr>
          <w:sz w:val="28"/>
          <w:szCs w:val="28"/>
        </w:rPr>
        <w:t>При сравнительно высоком износе годовой показатель аварийности на сетях хоз.-бытовой канализации составляет 16,0 [засоры + аварии]/км по Центральному и Первомайскому районам и 3,92 [засоры + аварии]/км по Западному району.</w:t>
      </w:r>
    </w:p>
    <w:p w14:paraId="122FB9A4">
      <w:pPr>
        <w:ind w:firstLine="567"/>
        <w:rPr>
          <w:sz w:val="28"/>
          <w:szCs w:val="28"/>
        </w:rPr>
      </w:pPr>
    </w:p>
    <w:p w14:paraId="3F226902">
      <w:pPr>
        <w:ind w:firstLine="567"/>
        <w:rPr>
          <w:sz w:val="28"/>
          <w:szCs w:val="28"/>
        </w:rPr>
      </w:pPr>
      <w:r>
        <w:rPr>
          <w:sz w:val="28"/>
          <w:szCs w:val="28"/>
        </w:rPr>
        <w:t xml:space="preserve">Вывод: для целей приведения сетей и сооружений канализации в технически исправное состояние, соответствующее нормативно-технической документации, необходимо выполнение перечня мероприятий, приведенного в Главе </w:t>
      </w:r>
      <w:r>
        <w:rPr>
          <w:sz w:val="28"/>
          <w:szCs w:val="28"/>
          <w:lang w:val="en-US"/>
        </w:rPr>
        <w:t>IV</w:t>
      </w:r>
      <w:r>
        <w:rPr>
          <w:sz w:val="28"/>
          <w:szCs w:val="28"/>
        </w:rPr>
        <w:t>.</w:t>
      </w:r>
    </w:p>
    <w:p w14:paraId="41712CCF">
      <w:pPr>
        <w:spacing w:before="120"/>
        <w:ind w:right="1134" w:firstLine="1134"/>
        <w:jc w:val="center"/>
        <w:rPr>
          <w:sz w:val="28"/>
          <w:szCs w:val="28"/>
        </w:rPr>
      </w:pPr>
    </w:p>
    <w:p w14:paraId="3E082538">
      <w:pPr>
        <w:ind w:right="1134" w:firstLine="1134"/>
        <w:jc w:val="center"/>
        <w:rPr>
          <w:sz w:val="28"/>
          <w:szCs w:val="28"/>
        </w:rPr>
      </w:pPr>
      <w:r>
        <w:rPr>
          <w:sz w:val="28"/>
          <w:szCs w:val="28"/>
        </w:rPr>
        <w:t xml:space="preserve">Анализ достаточности темпов капитального ремонта и </w:t>
      </w:r>
    </w:p>
    <w:p w14:paraId="39EF7D88">
      <w:pPr>
        <w:ind w:right="1134" w:firstLine="1134"/>
        <w:jc w:val="center"/>
        <w:rPr>
          <w:sz w:val="28"/>
          <w:szCs w:val="28"/>
        </w:rPr>
      </w:pPr>
      <w:r>
        <w:rPr>
          <w:sz w:val="28"/>
          <w:szCs w:val="28"/>
        </w:rPr>
        <w:t>реконструкции производственных мощностей</w:t>
      </w:r>
    </w:p>
    <w:p w14:paraId="532FEE7A">
      <w:pPr>
        <w:ind w:right="1134" w:firstLine="1134"/>
        <w:jc w:val="center"/>
        <w:rPr>
          <w:sz w:val="28"/>
          <w:szCs w:val="28"/>
        </w:rPr>
      </w:pPr>
    </w:p>
    <w:p w14:paraId="30748249">
      <w:pPr>
        <w:ind w:firstLine="567"/>
        <w:rPr>
          <w:sz w:val="10"/>
          <w:szCs w:val="10"/>
        </w:rPr>
      </w:pPr>
    </w:p>
    <w:p w14:paraId="312A4D4B">
      <w:pPr>
        <w:ind w:firstLine="567"/>
        <w:rPr>
          <w:sz w:val="28"/>
          <w:szCs w:val="28"/>
        </w:rPr>
      </w:pPr>
      <w:r>
        <w:rPr>
          <w:sz w:val="28"/>
          <w:szCs w:val="28"/>
        </w:rPr>
        <w:t>Анализ проведен согласно информации  о реализации  производственной программы текущего, капитального ремонтов и аварийно-восстановительных работ ООО «Ульяновскоблводоканал» за период 2018-2022гг. в сферах водоснабжения и канализации, Таблица 10.</w:t>
      </w:r>
    </w:p>
    <w:p w14:paraId="45E6D943">
      <w:pPr>
        <w:spacing w:before="120"/>
        <w:ind w:right="992" w:firstLine="567"/>
        <w:jc w:val="right"/>
        <w:rPr>
          <w:sz w:val="28"/>
          <w:szCs w:val="28"/>
        </w:rPr>
      </w:pPr>
      <w:r>
        <w:rPr>
          <w:sz w:val="28"/>
          <w:szCs w:val="28"/>
        </w:rPr>
        <w:t>Таблица 10</w:t>
      </w:r>
    </w:p>
    <w:p w14:paraId="38DBD911">
      <w:pPr>
        <w:spacing w:before="120"/>
        <w:ind w:right="992" w:firstLine="567"/>
        <w:jc w:val="right"/>
        <w:rPr>
          <w:sz w:val="28"/>
          <w:szCs w:val="28"/>
        </w:rPr>
      </w:pPr>
    </w:p>
    <w:tbl>
      <w:tblPr>
        <w:tblStyle w:val="12"/>
        <w:tblW w:w="9508" w:type="dxa"/>
        <w:tblInd w:w="98" w:type="dxa"/>
        <w:tblLayout w:type="autofit"/>
        <w:tblCellMar>
          <w:top w:w="0" w:type="dxa"/>
          <w:left w:w="108" w:type="dxa"/>
          <w:bottom w:w="0" w:type="dxa"/>
          <w:right w:w="108" w:type="dxa"/>
        </w:tblCellMar>
      </w:tblPr>
      <w:tblGrid>
        <w:gridCol w:w="1194"/>
        <w:gridCol w:w="5479"/>
        <w:gridCol w:w="1417"/>
        <w:gridCol w:w="1418"/>
      </w:tblGrid>
      <w:tr w14:paraId="785C501F">
        <w:tblPrEx>
          <w:tblCellMar>
            <w:top w:w="0" w:type="dxa"/>
            <w:left w:w="108" w:type="dxa"/>
            <w:bottom w:w="0" w:type="dxa"/>
            <w:right w:w="108" w:type="dxa"/>
          </w:tblCellMar>
        </w:tblPrEx>
        <w:trPr>
          <w:wBefore w:w="0" w:type="dxa"/>
          <w:wAfter w:w="0" w:type="dxa"/>
          <w:trHeight w:val="276" w:hRule="atLeast"/>
        </w:trPr>
        <w:tc>
          <w:tcPr>
            <w:tcW w:w="1194" w:type="dxa"/>
            <w:vMerge w:val="restart"/>
            <w:tcBorders>
              <w:top w:val="single" w:color="auto" w:sz="8" w:space="0"/>
              <w:left w:val="single" w:color="auto" w:sz="8" w:space="0"/>
              <w:bottom w:val="single" w:color="000000" w:sz="8" w:space="0"/>
              <w:right w:val="single" w:color="auto" w:sz="8" w:space="0"/>
            </w:tcBorders>
            <w:noWrap w:val="0"/>
            <w:vAlign w:val="center"/>
          </w:tcPr>
          <w:p w14:paraId="5398428D">
            <w:pPr>
              <w:jc w:val="center"/>
              <w:rPr>
                <w:b/>
                <w:bCs/>
                <w:color w:val="000000"/>
                <w:szCs w:val="24"/>
              </w:rPr>
            </w:pPr>
            <w:r>
              <w:rPr>
                <w:b/>
                <w:bCs/>
                <w:color w:val="000000"/>
                <w:szCs w:val="24"/>
              </w:rPr>
              <w:t>№</w:t>
            </w:r>
            <w:r>
              <w:rPr>
                <w:b/>
                <w:bCs/>
                <w:color w:val="000000"/>
                <w:szCs w:val="24"/>
              </w:rPr>
              <w:br w:type="textWrapping"/>
            </w:r>
            <w:r>
              <w:rPr>
                <w:b/>
                <w:bCs/>
                <w:color w:val="000000"/>
                <w:szCs w:val="24"/>
              </w:rPr>
              <w:t>п/п</w:t>
            </w:r>
          </w:p>
        </w:tc>
        <w:tc>
          <w:tcPr>
            <w:tcW w:w="5479" w:type="dxa"/>
            <w:vMerge w:val="restart"/>
            <w:tcBorders>
              <w:top w:val="single" w:color="auto" w:sz="8" w:space="0"/>
              <w:left w:val="single" w:color="auto" w:sz="8" w:space="0"/>
              <w:bottom w:val="single" w:color="000000" w:sz="8" w:space="0"/>
              <w:right w:val="single" w:color="auto" w:sz="8" w:space="0"/>
            </w:tcBorders>
            <w:noWrap w:val="0"/>
            <w:vAlign w:val="center"/>
          </w:tcPr>
          <w:p w14:paraId="3FA11702">
            <w:pPr>
              <w:jc w:val="center"/>
              <w:rPr>
                <w:b/>
                <w:bCs/>
                <w:color w:val="000000"/>
                <w:szCs w:val="24"/>
              </w:rPr>
            </w:pPr>
            <w:r>
              <w:rPr>
                <w:b/>
                <w:bCs/>
                <w:color w:val="000000"/>
                <w:szCs w:val="24"/>
              </w:rPr>
              <w:t xml:space="preserve">Наименование мероприятий </w:t>
            </w:r>
            <w:r>
              <w:rPr>
                <w:b/>
                <w:bCs/>
                <w:color w:val="000000"/>
                <w:szCs w:val="24"/>
              </w:rPr>
              <w:br w:type="textWrapping"/>
            </w:r>
            <w:r>
              <w:rPr>
                <w:b/>
                <w:bCs/>
                <w:color w:val="000000"/>
                <w:szCs w:val="24"/>
              </w:rPr>
              <w:t xml:space="preserve">производственной программы </w:t>
            </w:r>
            <w:r>
              <w:rPr>
                <w:b/>
                <w:bCs/>
                <w:color w:val="000000"/>
                <w:szCs w:val="24"/>
              </w:rPr>
              <w:br w:type="textWrapping"/>
            </w:r>
            <w:r>
              <w:rPr>
                <w:b/>
                <w:bCs/>
                <w:color w:val="000000"/>
                <w:szCs w:val="24"/>
              </w:rPr>
              <w:t>(текущий и капитальный ремонты)</w:t>
            </w:r>
            <w:r>
              <w:rPr>
                <w:b/>
                <w:bCs/>
                <w:color w:val="000000"/>
                <w:szCs w:val="24"/>
              </w:rPr>
              <w:br w:type="textWrapping"/>
            </w:r>
            <w:r>
              <w:rPr>
                <w:b/>
                <w:bCs/>
                <w:color w:val="000000"/>
                <w:szCs w:val="24"/>
              </w:rPr>
              <w:t>в сфере водоснабжения</w:t>
            </w:r>
          </w:p>
        </w:tc>
        <w:tc>
          <w:tcPr>
            <w:tcW w:w="1417" w:type="dxa"/>
            <w:vMerge w:val="restart"/>
            <w:tcBorders>
              <w:top w:val="single" w:color="auto" w:sz="8" w:space="0"/>
              <w:left w:val="single" w:color="auto" w:sz="8" w:space="0"/>
              <w:bottom w:val="single" w:color="000000" w:sz="8" w:space="0"/>
              <w:right w:val="single" w:color="auto" w:sz="8" w:space="0"/>
            </w:tcBorders>
            <w:noWrap w:val="0"/>
            <w:vAlign w:val="center"/>
          </w:tcPr>
          <w:p w14:paraId="3294D713">
            <w:pPr>
              <w:jc w:val="center"/>
              <w:rPr>
                <w:b/>
                <w:bCs/>
                <w:color w:val="000000"/>
                <w:szCs w:val="24"/>
              </w:rPr>
            </w:pPr>
            <w:r>
              <w:rPr>
                <w:b/>
                <w:bCs/>
                <w:color w:val="000000"/>
                <w:szCs w:val="24"/>
              </w:rPr>
              <w:t xml:space="preserve">План, </w:t>
            </w:r>
            <w:r>
              <w:rPr>
                <w:b/>
                <w:bCs/>
                <w:color w:val="000000"/>
                <w:szCs w:val="24"/>
              </w:rPr>
              <w:br w:type="textWrapping"/>
            </w:r>
            <w:r>
              <w:rPr>
                <w:b/>
                <w:bCs/>
                <w:color w:val="000000"/>
                <w:szCs w:val="24"/>
              </w:rPr>
              <w:t>тыс.руб.</w:t>
            </w:r>
            <w:r>
              <w:rPr>
                <w:b/>
                <w:bCs/>
                <w:color w:val="000000"/>
                <w:szCs w:val="24"/>
              </w:rPr>
              <w:br w:type="textWrapping"/>
            </w:r>
            <w:r>
              <w:rPr>
                <w:b/>
                <w:bCs/>
                <w:color w:val="000000"/>
                <w:szCs w:val="24"/>
              </w:rPr>
              <w:t>(без НДС)</w:t>
            </w:r>
          </w:p>
        </w:tc>
        <w:tc>
          <w:tcPr>
            <w:tcW w:w="1418" w:type="dxa"/>
            <w:vMerge w:val="restart"/>
            <w:tcBorders>
              <w:top w:val="single" w:color="auto" w:sz="8" w:space="0"/>
              <w:left w:val="single" w:color="auto" w:sz="8" w:space="0"/>
              <w:bottom w:val="single" w:color="000000" w:sz="8" w:space="0"/>
              <w:right w:val="single" w:color="auto" w:sz="8" w:space="0"/>
            </w:tcBorders>
            <w:noWrap w:val="0"/>
            <w:vAlign w:val="center"/>
          </w:tcPr>
          <w:p w14:paraId="69C631F4">
            <w:pPr>
              <w:jc w:val="center"/>
              <w:rPr>
                <w:b/>
                <w:bCs/>
                <w:color w:val="000000"/>
                <w:szCs w:val="24"/>
              </w:rPr>
            </w:pPr>
            <w:r>
              <w:rPr>
                <w:b/>
                <w:bCs/>
                <w:color w:val="000000"/>
                <w:szCs w:val="24"/>
              </w:rPr>
              <w:t xml:space="preserve">Факт, </w:t>
            </w:r>
            <w:r>
              <w:rPr>
                <w:b/>
                <w:bCs/>
                <w:color w:val="000000"/>
                <w:szCs w:val="24"/>
              </w:rPr>
              <w:br w:type="textWrapping"/>
            </w:r>
            <w:r>
              <w:rPr>
                <w:b/>
                <w:bCs/>
                <w:color w:val="000000"/>
                <w:szCs w:val="24"/>
              </w:rPr>
              <w:t>тыс.руб.</w:t>
            </w:r>
            <w:r>
              <w:rPr>
                <w:b/>
                <w:bCs/>
                <w:color w:val="000000"/>
                <w:szCs w:val="24"/>
              </w:rPr>
              <w:br w:type="textWrapping"/>
            </w:r>
            <w:r>
              <w:rPr>
                <w:b/>
                <w:bCs/>
                <w:color w:val="000000"/>
                <w:szCs w:val="24"/>
              </w:rPr>
              <w:t>(без НДС)</w:t>
            </w:r>
          </w:p>
        </w:tc>
      </w:tr>
      <w:tr w14:paraId="26CEE968">
        <w:tblPrEx>
          <w:tblCellMar>
            <w:top w:w="0" w:type="dxa"/>
            <w:left w:w="108" w:type="dxa"/>
            <w:bottom w:w="0" w:type="dxa"/>
            <w:right w:w="108" w:type="dxa"/>
          </w:tblCellMar>
        </w:tblPrEx>
        <w:trPr>
          <w:wBefore w:w="0" w:type="dxa"/>
          <w:wAfter w:w="0" w:type="dxa"/>
          <w:trHeight w:val="276" w:hRule="atLeast"/>
        </w:trPr>
        <w:tc>
          <w:tcPr>
            <w:tcW w:w="1194" w:type="dxa"/>
            <w:vMerge w:val="continue"/>
            <w:tcBorders>
              <w:top w:val="single" w:color="auto" w:sz="8" w:space="0"/>
              <w:left w:val="single" w:color="auto" w:sz="8" w:space="0"/>
              <w:bottom w:val="single" w:color="000000" w:sz="8" w:space="0"/>
              <w:right w:val="single" w:color="auto" w:sz="8" w:space="0"/>
            </w:tcBorders>
            <w:noWrap w:val="0"/>
            <w:vAlign w:val="center"/>
          </w:tcPr>
          <w:p w14:paraId="34D281B7">
            <w:pPr>
              <w:jc w:val="left"/>
              <w:rPr>
                <w:b/>
                <w:bCs/>
                <w:color w:val="000000"/>
                <w:szCs w:val="24"/>
              </w:rPr>
            </w:pPr>
          </w:p>
        </w:tc>
        <w:tc>
          <w:tcPr>
            <w:tcW w:w="5479" w:type="dxa"/>
            <w:vMerge w:val="continue"/>
            <w:tcBorders>
              <w:top w:val="single" w:color="auto" w:sz="8" w:space="0"/>
              <w:left w:val="single" w:color="auto" w:sz="8" w:space="0"/>
              <w:bottom w:val="single" w:color="000000" w:sz="8" w:space="0"/>
              <w:right w:val="single" w:color="auto" w:sz="8" w:space="0"/>
            </w:tcBorders>
            <w:noWrap w:val="0"/>
            <w:vAlign w:val="center"/>
          </w:tcPr>
          <w:p w14:paraId="21CCE421">
            <w:pPr>
              <w:jc w:val="left"/>
              <w:rPr>
                <w:b/>
                <w:bCs/>
                <w:color w:val="000000"/>
                <w:szCs w:val="24"/>
              </w:rPr>
            </w:pPr>
          </w:p>
        </w:tc>
        <w:tc>
          <w:tcPr>
            <w:tcW w:w="1417" w:type="dxa"/>
            <w:vMerge w:val="continue"/>
            <w:tcBorders>
              <w:top w:val="single" w:color="auto" w:sz="8" w:space="0"/>
              <w:left w:val="single" w:color="auto" w:sz="8" w:space="0"/>
              <w:bottom w:val="single" w:color="000000" w:sz="8" w:space="0"/>
              <w:right w:val="single" w:color="auto" w:sz="8" w:space="0"/>
            </w:tcBorders>
            <w:noWrap w:val="0"/>
            <w:vAlign w:val="center"/>
          </w:tcPr>
          <w:p w14:paraId="589F2BD3">
            <w:pPr>
              <w:jc w:val="left"/>
              <w:rPr>
                <w:b/>
                <w:bCs/>
                <w:color w:val="000000"/>
                <w:szCs w:val="24"/>
              </w:rPr>
            </w:pPr>
          </w:p>
        </w:tc>
        <w:tc>
          <w:tcPr>
            <w:tcW w:w="1418" w:type="dxa"/>
            <w:vMerge w:val="continue"/>
            <w:tcBorders>
              <w:top w:val="single" w:color="auto" w:sz="8" w:space="0"/>
              <w:left w:val="single" w:color="auto" w:sz="8" w:space="0"/>
              <w:bottom w:val="single" w:color="000000" w:sz="8" w:space="0"/>
              <w:right w:val="single" w:color="auto" w:sz="8" w:space="0"/>
            </w:tcBorders>
            <w:noWrap w:val="0"/>
            <w:vAlign w:val="center"/>
          </w:tcPr>
          <w:p w14:paraId="2540BE39">
            <w:pPr>
              <w:jc w:val="left"/>
              <w:rPr>
                <w:b/>
                <w:bCs/>
                <w:color w:val="000000"/>
                <w:szCs w:val="24"/>
              </w:rPr>
            </w:pPr>
          </w:p>
        </w:tc>
      </w:tr>
      <w:tr w14:paraId="1CE54D26">
        <w:tblPrEx>
          <w:tblCellMar>
            <w:top w:w="0" w:type="dxa"/>
            <w:left w:w="108" w:type="dxa"/>
            <w:bottom w:w="0" w:type="dxa"/>
            <w:right w:w="108" w:type="dxa"/>
          </w:tblCellMar>
        </w:tblPrEx>
        <w:trPr>
          <w:wBefore w:w="0" w:type="dxa"/>
          <w:wAfter w:w="0" w:type="dxa"/>
          <w:trHeight w:val="276" w:hRule="atLeast"/>
        </w:trPr>
        <w:tc>
          <w:tcPr>
            <w:tcW w:w="1194" w:type="dxa"/>
            <w:vMerge w:val="continue"/>
            <w:tcBorders>
              <w:top w:val="single" w:color="auto" w:sz="8" w:space="0"/>
              <w:left w:val="single" w:color="auto" w:sz="8" w:space="0"/>
              <w:bottom w:val="single" w:color="000000" w:sz="8" w:space="0"/>
              <w:right w:val="single" w:color="auto" w:sz="8" w:space="0"/>
            </w:tcBorders>
            <w:noWrap w:val="0"/>
            <w:vAlign w:val="center"/>
          </w:tcPr>
          <w:p w14:paraId="772E1D2C">
            <w:pPr>
              <w:jc w:val="left"/>
              <w:rPr>
                <w:b/>
                <w:bCs/>
                <w:color w:val="000000"/>
                <w:szCs w:val="24"/>
              </w:rPr>
            </w:pPr>
          </w:p>
        </w:tc>
        <w:tc>
          <w:tcPr>
            <w:tcW w:w="5479" w:type="dxa"/>
            <w:vMerge w:val="continue"/>
            <w:tcBorders>
              <w:top w:val="single" w:color="auto" w:sz="8" w:space="0"/>
              <w:left w:val="single" w:color="auto" w:sz="8" w:space="0"/>
              <w:bottom w:val="single" w:color="000000" w:sz="8" w:space="0"/>
              <w:right w:val="single" w:color="auto" w:sz="8" w:space="0"/>
            </w:tcBorders>
            <w:noWrap w:val="0"/>
            <w:vAlign w:val="center"/>
          </w:tcPr>
          <w:p w14:paraId="50F7BD53">
            <w:pPr>
              <w:jc w:val="left"/>
              <w:rPr>
                <w:b/>
                <w:bCs/>
                <w:color w:val="000000"/>
                <w:szCs w:val="24"/>
              </w:rPr>
            </w:pPr>
          </w:p>
        </w:tc>
        <w:tc>
          <w:tcPr>
            <w:tcW w:w="1417" w:type="dxa"/>
            <w:vMerge w:val="continue"/>
            <w:tcBorders>
              <w:top w:val="single" w:color="auto" w:sz="8" w:space="0"/>
              <w:left w:val="single" w:color="auto" w:sz="8" w:space="0"/>
              <w:bottom w:val="single" w:color="000000" w:sz="8" w:space="0"/>
              <w:right w:val="single" w:color="auto" w:sz="8" w:space="0"/>
            </w:tcBorders>
            <w:noWrap w:val="0"/>
            <w:vAlign w:val="center"/>
          </w:tcPr>
          <w:p w14:paraId="65D9EA08">
            <w:pPr>
              <w:jc w:val="left"/>
              <w:rPr>
                <w:b/>
                <w:bCs/>
                <w:color w:val="000000"/>
                <w:szCs w:val="24"/>
              </w:rPr>
            </w:pPr>
          </w:p>
        </w:tc>
        <w:tc>
          <w:tcPr>
            <w:tcW w:w="1418" w:type="dxa"/>
            <w:vMerge w:val="continue"/>
            <w:tcBorders>
              <w:top w:val="single" w:color="auto" w:sz="8" w:space="0"/>
              <w:left w:val="single" w:color="auto" w:sz="8" w:space="0"/>
              <w:bottom w:val="single" w:color="000000" w:sz="8" w:space="0"/>
              <w:right w:val="single" w:color="auto" w:sz="8" w:space="0"/>
            </w:tcBorders>
            <w:noWrap w:val="0"/>
            <w:vAlign w:val="center"/>
          </w:tcPr>
          <w:p w14:paraId="64380DDE">
            <w:pPr>
              <w:jc w:val="left"/>
              <w:rPr>
                <w:b/>
                <w:bCs/>
                <w:color w:val="000000"/>
                <w:szCs w:val="24"/>
              </w:rPr>
            </w:pPr>
          </w:p>
        </w:tc>
      </w:tr>
      <w:tr w14:paraId="1E54520A">
        <w:tblPrEx>
          <w:tblCellMar>
            <w:top w:w="0" w:type="dxa"/>
            <w:left w:w="108" w:type="dxa"/>
            <w:bottom w:w="0" w:type="dxa"/>
            <w:right w:w="108" w:type="dxa"/>
          </w:tblCellMar>
        </w:tblPrEx>
        <w:trPr>
          <w:wBefore w:w="0" w:type="dxa"/>
          <w:wAfter w:w="0" w:type="dxa"/>
          <w:trHeight w:val="276" w:hRule="atLeast"/>
        </w:trPr>
        <w:tc>
          <w:tcPr>
            <w:tcW w:w="1194" w:type="dxa"/>
            <w:vMerge w:val="continue"/>
            <w:tcBorders>
              <w:top w:val="single" w:color="auto" w:sz="8" w:space="0"/>
              <w:left w:val="single" w:color="auto" w:sz="8" w:space="0"/>
              <w:bottom w:val="single" w:color="000000" w:sz="8" w:space="0"/>
              <w:right w:val="single" w:color="auto" w:sz="8" w:space="0"/>
            </w:tcBorders>
            <w:noWrap w:val="0"/>
            <w:vAlign w:val="center"/>
          </w:tcPr>
          <w:p w14:paraId="764DB923">
            <w:pPr>
              <w:jc w:val="left"/>
              <w:rPr>
                <w:b/>
                <w:bCs/>
                <w:color w:val="000000"/>
                <w:szCs w:val="24"/>
              </w:rPr>
            </w:pPr>
          </w:p>
        </w:tc>
        <w:tc>
          <w:tcPr>
            <w:tcW w:w="5479" w:type="dxa"/>
            <w:vMerge w:val="continue"/>
            <w:tcBorders>
              <w:top w:val="single" w:color="auto" w:sz="8" w:space="0"/>
              <w:left w:val="single" w:color="auto" w:sz="8" w:space="0"/>
              <w:bottom w:val="single" w:color="000000" w:sz="8" w:space="0"/>
              <w:right w:val="single" w:color="auto" w:sz="8" w:space="0"/>
            </w:tcBorders>
            <w:noWrap w:val="0"/>
            <w:vAlign w:val="center"/>
          </w:tcPr>
          <w:p w14:paraId="107E7993">
            <w:pPr>
              <w:jc w:val="left"/>
              <w:rPr>
                <w:b/>
                <w:bCs/>
                <w:color w:val="000000"/>
                <w:szCs w:val="24"/>
              </w:rPr>
            </w:pPr>
          </w:p>
        </w:tc>
        <w:tc>
          <w:tcPr>
            <w:tcW w:w="1417" w:type="dxa"/>
            <w:vMerge w:val="continue"/>
            <w:tcBorders>
              <w:top w:val="single" w:color="auto" w:sz="8" w:space="0"/>
              <w:left w:val="single" w:color="auto" w:sz="8" w:space="0"/>
              <w:bottom w:val="single" w:color="000000" w:sz="8" w:space="0"/>
              <w:right w:val="single" w:color="auto" w:sz="8" w:space="0"/>
            </w:tcBorders>
            <w:noWrap w:val="0"/>
            <w:vAlign w:val="center"/>
          </w:tcPr>
          <w:p w14:paraId="1835BE79">
            <w:pPr>
              <w:jc w:val="left"/>
              <w:rPr>
                <w:b/>
                <w:bCs/>
                <w:color w:val="000000"/>
                <w:szCs w:val="24"/>
              </w:rPr>
            </w:pPr>
          </w:p>
        </w:tc>
        <w:tc>
          <w:tcPr>
            <w:tcW w:w="1418" w:type="dxa"/>
            <w:vMerge w:val="continue"/>
            <w:tcBorders>
              <w:top w:val="single" w:color="auto" w:sz="8" w:space="0"/>
              <w:left w:val="single" w:color="auto" w:sz="8" w:space="0"/>
              <w:bottom w:val="single" w:color="000000" w:sz="8" w:space="0"/>
              <w:right w:val="single" w:color="auto" w:sz="8" w:space="0"/>
            </w:tcBorders>
            <w:noWrap w:val="0"/>
            <w:vAlign w:val="center"/>
          </w:tcPr>
          <w:p w14:paraId="25BA423C">
            <w:pPr>
              <w:jc w:val="left"/>
              <w:rPr>
                <w:b/>
                <w:bCs/>
                <w:color w:val="000000"/>
                <w:szCs w:val="24"/>
              </w:rPr>
            </w:pPr>
          </w:p>
        </w:tc>
      </w:tr>
      <w:tr w14:paraId="11174CB1">
        <w:tblPrEx>
          <w:tblCellMar>
            <w:top w:w="0" w:type="dxa"/>
            <w:left w:w="108" w:type="dxa"/>
            <w:bottom w:w="0" w:type="dxa"/>
            <w:right w:w="108" w:type="dxa"/>
          </w:tblCellMar>
        </w:tblPrEx>
        <w:trPr>
          <w:wBefore w:w="0" w:type="dxa"/>
          <w:wAfter w:w="0" w:type="dxa"/>
          <w:trHeight w:val="270" w:hRule="atLeast"/>
        </w:trPr>
        <w:tc>
          <w:tcPr>
            <w:tcW w:w="1194" w:type="dxa"/>
            <w:tcBorders>
              <w:top w:val="nil"/>
              <w:left w:val="single" w:color="auto" w:sz="8" w:space="0"/>
              <w:bottom w:val="single" w:color="auto" w:sz="8" w:space="0"/>
              <w:right w:val="single" w:color="auto" w:sz="8" w:space="0"/>
            </w:tcBorders>
            <w:noWrap w:val="0"/>
            <w:vAlign w:val="center"/>
          </w:tcPr>
          <w:p w14:paraId="3B012C5D">
            <w:pPr>
              <w:jc w:val="center"/>
              <w:rPr>
                <w:b/>
                <w:bCs/>
                <w:color w:val="000000"/>
                <w:szCs w:val="24"/>
              </w:rPr>
            </w:pPr>
            <w:r>
              <w:rPr>
                <w:b/>
                <w:bCs/>
                <w:color w:val="000000"/>
                <w:szCs w:val="24"/>
              </w:rPr>
              <w:t>1</w:t>
            </w:r>
          </w:p>
        </w:tc>
        <w:tc>
          <w:tcPr>
            <w:tcW w:w="5479" w:type="dxa"/>
            <w:tcBorders>
              <w:top w:val="nil"/>
              <w:left w:val="nil"/>
              <w:bottom w:val="single" w:color="auto" w:sz="8" w:space="0"/>
              <w:right w:val="single" w:color="auto" w:sz="8" w:space="0"/>
            </w:tcBorders>
            <w:noWrap w:val="0"/>
            <w:vAlign w:val="center"/>
          </w:tcPr>
          <w:p w14:paraId="7E1894CA">
            <w:pPr>
              <w:jc w:val="center"/>
              <w:rPr>
                <w:b/>
                <w:bCs/>
                <w:color w:val="000000"/>
                <w:szCs w:val="24"/>
              </w:rPr>
            </w:pPr>
            <w:r>
              <w:rPr>
                <w:b/>
                <w:bCs/>
                <w:color w:val="000000"/>
                <w:szCs w:val="24"/>
              </w:rPr>
              <w:t>2</w:t>
            </w:r>
          </w:p>
        </w:tc>
        <w:tc>
          <w:tcPr>
            <w:tcW w:w="1417" w:type="dxa"/>
            <w:tcBorders>
              <w:top w:val="nil"/>
              <w:left w:val="nil"/>
              <w:bottom w:val="single" w:color="auto" w:sz="8" w:space="0"/>
              <w:right w:val="single" w:color="auto" w:sz="8" w:space="0"/>
            </w:tcBorders>
            <w:noWrap w:val="0"/>
            <w:vAlign w:val="center"/>
          </w:tcPr>
          <w:p w14:paraId="5DE6C290">
            <w:pPr>
              <w:jc w:val="center"/>
              <w:rPr>
                <w:b/>
                <w:bCs/>
                <w:color w:val="000000"/>
                <w:szCs w:val="24"/>
              </w:rPr>
            </w:pPr>
            <w:r>
              <w:rPr>
                <w:b/>
                <w:bCs/>
                <w:color w:val="000000"/>
                <w:szCs w:val="24"/>
              </w:rPr>
              <w:t>3</w:t>
            </w:r>
          </w:p>
        </w:tc>
        <w:tc>
          <w:tcPr>
            <w:tcW w:w="1418" w:type="dxa"/>
            <w:tcBorders>
              <w:top w:val="nil"/>
              <w:left w:val="nil"/>
              <w:bottom w:val="single" w:color="auto" w:sz="8" w:space="0"/>
              <w:right w:val="single" w:color="auto" w:sz="8" w:space="0"/>
            </w:tcBorders>
            <w:noWrap w:val="0"/>
            <w:vAlign w:val="center"/>
          </w:tcPr>
          <w:p w14:paraId="69E5A252">
            <w:pPr>
              <w:jc w:val="center"/>
              <w:rPr>
                <w:b/>
                <w:bCs/>
                <w:color w:val="000000"/>
                <w:szCs w:val="24"/>
              </w:rPr>
            </w:pPr>
            <w:r>
              <w:rPr>
                <w:b/>
                <w:bCs/>
                <w:color w:val="000000"/>
                <w:szCs w:val="24"/>
              </w:rPr>
              <w:t>4</w:t>
            </w:r>
          </w:p>
        </w:tc>
      </w:tr>
      <w:tr w14:paraId="5D8ED9AD">
        <w:tblPrEx>
          <w:tblCellMar>
            <w:top w:w="0" w:type="dxa"/>
            <w:left w:w="108" w:type="dxa"/>
            <w:bottom w:w="0" w:type="dxa"/>
            <w:right w:w="108" w:type="dxa"/>
          </w:tblCellMar>
        </w:tblPrEx>
        <w:trPr>
          <w:wBefore w:w="0" w:type="dxa"/>
          <w:wAfter w:w="0" w:type="dxa"/>
          <w:trHeight w:val="547" w:hRule="atLeast"/>
        </w:trPr>
        <w:tc>
          <w:tcPr>
            <w:tcW w:w="9508" w:type="dxa"/>
            <w:gridSpan w:val="4"/>
            <w:tcBorders>
              <w:top w:val="single" w:color="auto" w:sz="8" w:space="0"/>
              <w:left w:val="single" w:color="auto" w:sz="8" w:space="0"/>
              <w:bottom w:val="single" w:color="auto" w:sz="8" w:space="0"/>
              <w:right w:val="single" w:color="auto" w:sz="8" w:space="0"/>
            </w:tcBorders>
            <w:noWrap/>
            <w:vAlign w:val="bottom"/>
          </w:tcPr>
          <w:p w14:paraId="2F0E1F27">
            <w:pPr>
              <w:jc w:val="center"/>
              <w:rPr>
                <w:szCs w:val="24"/>
              </w:rPr>
            </w:pPr>
            <w:r>
              <w:rPr>
                <w:b/>
                <w:bCs/>
                <w:color w:val="000000"/>
                <w:szCs w:val="24"/>
              </w:rPr>
              <w:t>2019 год</w:t>
            </w:r>
          </w:p>
        </w:tc>
      </w:tr>
      <w:tr w14:paraId="0F244C1F">
        <w:tblPrEx>
          <w:tblCellMar>
            <w:top w:w="0" w:type="dxa"/>
            <w:left w:w="108" w:type="dxa"/>
            <w:bottom w:w="0" w:type="dxa"/>
            <w:right w:w="108" w:type="dxa"/>
          </w:tblCellMar>
        </w:tblPrEx>
        <w:trPr>
          <w:wBefore w:w="0" w:type="dxa"/>
          <w:wAfter w:w="0" w:type="dxa"/>
          <w:trHeight w:val="270" w:hRule="atLeast"/>
        </w:trPr>
        <w:tc>
          <w:tcPr>
            <w:tcW w:w="1194" w:type="dxa"/>
            <w:tcBorders>
              <w:top w:val="nil"/>
              <w:left w:val="single" w:color="auto" w:sz="8" w:space="0"/>
              <w:bottom w:val="single" w:color="auto" w:sz="8" w:space="0"/>
              <w:right w:val="single" w:color="auto" w:sz="8" w:space="0"/>
            </w:tcBorders>
            <w:noWrap/>
            <w:vAlign w:val="bottom"/>
          </w:tcPr>
          <w:p w14:paraId="2DD1EB25">
            <w:pPr>
              <w:jc w:val="center"/>
              <w:rPr>
                <w:color w:val="000000"/>
                <w:szCs w:val="24"/>
              </w:rPr>
            </w:pPr>
            <w:r>
              <w:rPr>
                <w:color w:val="000000"/>
                <w:szCs w:val="24"/>
              </w:rPr>
              <w:t>1</w:t>
            </w:r>
          </w:p>
        </w:tc>
        <w:tc>
          <w:tcPr>
            <w:tcW w:w="5479" w:type="dxa"/>
            <w:tcBorders>
              <w:top w:val="nil"/>
              <w:left w:val="nil"/>
              <w:bottom w:val="single" w:color="auto" w:sz="8" w:space="0"/>
              <w:right w:val="single" w:color="auto" w:sz="8" w:space="0"/>
            </w:tcBorders>
            <w:noWrap/>
            <w:vAlign w:val="bottom"/>
          </w:tcPr>
          <w:p w14:paraId="56311A2B">
            <w:pPr>
              <w:jc w:val="left"/>
              <w:rPr>
                <w:color w:val="000000"/>
                <w:szCs w:val="24"/>
              </w:rPr>
            </w:pPr>
            <w:r>
              <w:rPr>
                <w:color w:val="000000"/>
                <w:szCs w:val="24"/>
              </w:rPr>
              <w:t xml:space="preserve">Водоснабжение Центр </w:t>
            </w:r>
          </w:p>
        </w:tc>
        <w:tc>
          <w:tcPr>
            <w:tcW w:w="1417" w:type="dxa"/>
            <w:tcBorders>
              <w:top w:val="nil"/>
              <w:left w:val="nil"/>
              <w:bottom w:val="single" w:color="auto" w:sz="8" w:space="0"/>
              <w:right w:val="single" w:color="auto" w:sz="8" w:space="0"/>
            </w:tcBorders>
            <w:noWrap/>
            <w:vAlign w:val="center"/>
          </w:tcPr>
          <w:p w14:paraId="2CEDF0A1">
            <w:pPr>
              <w:jc w:val="right"/>
              <w:rPr>
                <w:szCs w:val="24"/>
              </w:rPr>
            </w:pPr>
            <w:r>
              <w:rPr>
                <w:szCs w:val="24"/>
              </w:rPr>
              <w:t>3898,98</w:t>
            </w:r>
          </w:p>
        </w:tc>
        <w:tc>
          <w:tcPr>
            <w:tcW w:w="1418" w:type="dxa"/>
            <w:tcBorders>
              <w:top w:val="nil"/>
              <w:left w:val="single" w:color="auto" w:sz="8" w:space="0"/>
              <w:bottom w:val="single" w:color="000000" w:sz="8" w:space="0"/>
              <w:right w:val="single" w:color="auto" w:sz="8" w:space="0"/>
            </w:tcBorders>
            <w:noWrap/>
            <w:vAlign w:val="center"/>
          </w:tcPr>
          <w:p w14:paraId="436B5585">
            <w:pPr>
              <w:jc w:val="right"/>
              <w:rPr>
                <w:szCs w:val="24"/>
              </w:rPr>
            </w:pPr>
            <w:r>
              <w:rPr>
                <w:szCs w:val="24"/>
              </w:rPr>
              <w:t>3 243,96</w:t>
            </w:r>
          </w:p>
        </w:tc>
      </w:tr>
      <w:tr w14:paraId="5584D931">
        <w:tblPrEx>
          <w:tblCellMar>
            <w:top w:w="0" w:type="dxa"/>
            <w:left w:w="108" w:type="dxa"/>
            <w:bottom w:w="0" w:type="dxa"/>
            <w:right w:w="108" w:type="dxa"/>
          </w:tblCellMar>
        </w:tblPrEx>
        <w:trPr>
          <w:wBefore w:w="0" w:type="dxa"/>
          <w:wAfter w:w="0" w:type="dxa"/>
          <w:trHeight w:val="270" w:hRule="atLeast"/>
        </w:trPr>
        <w:tc>
          <w:tcPr>
            <w:tcW w:w="1194" w:type="dxa"/>
            <w:tcBorders>
              <w:top w:val="nil"/>
              <w:left w:val="single" w:color="auto" w:sz="8" w:space="0"/>
              <w:bottom w:val="single" w:color="auto" w:sz="8" w:space="0"/>
              <w:right w:val="single" w:color="auto" w:sz="8" w:space="0"/>
            </w:tcBorders>
            <w:noWrap/>
            <w:vAlign w:val="bottom"/>
          </w:tcPr>
          <w:p w14:paraId="2B104515">
            <w:pPr>
              <w:jc w:val="center"/>
              <w:rPr>
                <w:color w:val="000000"/>
                <w:szCs w:val="24"/>
              </w:rPr>
            </w:pPr>
            <w:r>
              <w:rPr>
                <w:color w:val="000000"/>
                <w:szCs w:val="24"/>
              </w:rPr>
              <w:t>2</w:t>
            </w:r>
          </w:p>
        </w:tc>
        <w:tc>
          <w:tcPr>
            <w:tcW w:w="5479" w:type="dxa"/>
            <w:tcBorders>
              <w:top w:val="nil"/>
              <w:left w:val="nil"/>
              <w:bottom w:val="single" w:color="auto" w:sz="8" w:space="0"/>
              <w:right w:val="single" w:color="auto" w:sz="8" w:space="0"/>
            </w:tcBorders>
            <w:noWrap/>
            <w:vAlign w:val="bottom"/>
          </w:tcPr>
          <w:p w14:paraId="1F38A5FD">
            <w:pPr>
              <w:jc w:val="left"/>
              <w:rPr>
                <w:bCs/>
                <w:color w:val="000000"/>
                <w:szCs w:val="24"/>
              </w:rPr>
            </w:pPr>
            <w:r>
              <w:rPr>
                <w:bCs/>
                <w:color w:val="000000"/>
                <w:szCs w:val="24"/>
              </w:rPr>
              <w:t>Водоснабжение Запад</w:t>
            </w:r>
          </w:p>
        </w:tc>
        <w:tc>
          <w:tcPr>
            <w:tcW w:w="1417" w:type="dxa"/>
            <w:tcBorders>
              <w:top w:val="nil"/>
              <w:left w:val="nil"/>
              <w:bottom w:val="single" w:color="auto" w:sz="8" w:space="0"/>
              <w:right w:val="single" w:color="auto" w:sz="8" w:space="0"/>
            </w:tcBorders>
            <w:noWrap/>
            <w:vAlign w:val="center"/>
          </w:tcPr>
          <w:p w14:paraId="3E841DEA">
            <w:pPr>
              <w:jc w:val="right"/>
              <w:rPr>
                <w:rFonts w:ascii="Calibri" w:hAnsi="Calibri" w:cs="Calibri"/>
                <w:szCs w:val="24"/>
              </w:rPr>
            </w:pPr>
            <w:r>
              <w:rPr>
                <w:rFonts w:ascii="Calibri" w:hAnsi="Calibri" w:cs="Calibri"/>
                <w:szCs w:val="24"/>
              </w:rPr>
              <w:t>1398,3</w:t>
            </w:r>
          </w:p>
        </w:tc>
        <w:tc>
          <w:tcPr>
            <w:tcW w:w="1418" w:type="dxa"/>
            <w:tcBorders>
              <w:top w:val="nil"/>
              <w:left w:val="nil"/>
              <w:bottom w:val="single" w:color="auto" w:sz="8" w:space="0"/>
              <w:right w:val="single" w:color="auto" w:sz="8" w:space="0"/>
            </w:tcBorders>
            <w:noWrap/>
            <w:vAlign w:val="center"/>
          </w:tcPr>
          <w:p w14:paraId="26849B08">
            <w:pPr>
              <w:jc w:val="right"/>
              <w:rPr>
                <w:szCs w:val="24"/>
              </w:rPr>
            </w:pPr>
            <w:r>
              <w:rPr>
                <w:szCs w:val="24"/>
              </w:rPr>
              <w:t>1 109,97</w:t>
            </w:r>
          </w:p>
        </w:tc>
      </w:tr>
      <w:tr w14:paraId="50E0092A">
        <w:tblPrEx>
          <w:tblCellMar>
            <w:top w:w="0" w:type="dxa"/>
            <w:left w:w="108" w:type="dxa"/>
            <w:bottom w:w="0" w:type="dxa"/>
            <w:right w:w="108" w:type="dxa"/>
          </w:tblCellMar>
        </w:tblPrEx>
        <w:trPr>
          <w:wBefore w:w="0" w:type="dxa"/>
          <w:wAfter w:w="0" w:type="dxa"/>
          <w:trHeight w:val="270" w:hRule="atLeast"/>
        </w:trPr>
        <w:tc>
          <w:tcPr>
            <w:tcW w:w="1194" w:type="dxa"/>
            <w:tcBorders>
              <w:top w:val="nil"/>
              <w:left w:val="single" w:color="auto" w:sz="8" w:space="0"/>
              <w:bottom w:val="single" w:color="auto" w:sz="8" w:space="0"/>
              <w:right w:val="single" w:color="auto" w:sz="8" w:space="0"/>
            </w:tcBorders>
            <w:noWrap/>
            <w:vAlign w:val="bottom"/>
          </w:tcPr>
          <w:p w14:paraId="55CA84AB">
            <w:pPr>
              <w:jc w:val="center"/>
              <w:rPr>
                <w:color w:val="000000"/>
                <w:szCs w:val="24"/>
              </w:rPr>
            </w:pPr>
            <w:r>
              <w:rPr>
                <w:color w:val="000000"/>
                <w:szCs w:val="24"/>
              </w:rPr>
              <w:t> 3</w:t>
            </w:r>
          </w:p>
        </w:tc>
        <w:tc>
          <w:tcPr>
            <w:tcW w:w="5479" w:type="dxa"/>
            <w:tcBorders>
              <w:top w:val="nil"/>
              <w:left w:val="nil"/>
              <w:bottom w:val="single" w:color="auto" w:sz="8" w:space="0"/>
              <w:right w:val="single" w:color="auto" w:sz="8" w:space="0"/>
            </w:tcBorders>
            <w:noWrap/>
            <w:vAlign w:val="bottom"/>
          </w:tcPr>
          <w:p w14:paraId="42144B1C">
            <w:pPr>
              <w:jc w:val="left"/>
              <w:rPr>
                <w:bCs/>
                <w:color w:val="000000"/>
                <w:szCs w:val="24"/>
              </w:rPr>
            </w:pPr>
            <w:r>
              <w:rPr>
                <w:bCs/>
                <w:color w:val="000000"/>
                <w:szCs w:val="24"/>
              </w:rPr>
              <w:t>Очистка</w:t>
            </w:r>
          </w:p>
        </w:tc>
        <w:tc>
          <w:tcPr>
            <w:tcW w:w="1417" w:type="dxa"/>
            <w:tcBorders>
              <w:top w:val="nil"/>
              <w:left w:val="nil"/>
              <w:bottom w:val="single" w:color="auto" w:sz="8" w:space="0"/>
              <w:right w:val="single" w:color="auto" w:sz="8" w:space="0"/>
            </w:tcBorders>
            <w:noWrap/>
            <w:vAlign w:val="center"/>
          </w:tcPr>
          <w:p w14:paraId="7AB647D6">
            <w:pPr>
              <w:jc w:val="right"/>
              <w:rPr>
                <w:rFonts w:ascii="Calibri" w:hAnsi="Calibri" w:cs="Calibri"/>
                <w:szCs w:val="24"/>
              </w:rPr>
            </w:pPr>
            <w:r>
              <w:rPr>
                <w:rFonts w:ascii="Calibri" w:hAnsi="Calibri" w:cs="Calibri"/>
                <w:szCs w:val="24"/>
              </w:rPr>
              <w:t>5389,50</w:t>
            </w:r>
          </w:p>
        </w:tc>
        <w:tc>
          <w:tcPr>
            <w:tcW w:w="1418" w:type="dxa"/>
            <w:tcBorders>
              <w:top w:val="nil"/>
              <w:left w:val="nil"/>
              <w:bottom w:val="single" w:color="auto" w:sz="8" w:space="0"/>
              <w:right w:val="single" w:color="auto" w:sz="8" w:space="0"/>
            </w:tcBorders>
            <w:noWrap/>
            <w:vAlign w:val="center"/>
          </w:tcPr>
          <w:p w14:paraId="287395CB">
            <w:pPr>
              <w:jc w:val="right"/>
              <w:rPr>
                <w:szCs w:val="24"/>
              </w:rPr>
            </w:pPr>
            <w:r>
              <w:rPr>
                <w:szCs w:val="24"/>
              </w:rPr>
              <w:t>5 666,94</w:t>
            </w:r>
          </w:p>
        </w:tc>
      </w:tr>
      <w:tr w14:paraId="0F26918C">
        <w:tblPrEx>
          <w:tblCellMar>
            <w:top w:w="0" w:type="dxa"/>
            <w:left w:w="108" w:type="dxa"/>
            <w:bottom w:w="0" w:type="dxa"/>
            <w:right w:w="108" w:type="dxa"/>
          </w:tblCellMar>
        </w:tblPrEx>
        <w:trPr>
          <w:wBefore w:w="0" w:type="dxa"/>
          <w:wAfter w:w="0" w:type="dxa"/>
          <w:trHeight w:val="270" w:hRule="atLeast"/>
        </w:trPr>
        <w:tc>
          <w:tcPr>
            <w:tcW w:w="1194" w:type="dxa"/>
            <w:tcBorders>
              <w:top w:val="nil"/>
              <w:left w:val="single" w:color="auto" w:sz="8" w:space="0"/>
              <w:bottom w:val="single" w:color="auto" w:sz="8" w:space="0"/>
              <w:right w:val="single" w:color="auto" w:sz="8" w:space="0"/>
            </w:tcBorders>
            <w:noWrap/>
            <w:vAlign w:val="bottom"/>
          </w:tcPr>
          <w:p w14:paraId="30A02112">
            <w:pPr>
              <w:jc w:val="center"/>
              <w:rPr>
                <w:color w:val="000000"/>
                <w:szCs w:val="24"/>
              </w:rPr>
            </w:pPr>
            <w:r>
              <w:rPr>
                <w:color w:val="000000"/>
                <w:szCs w:val="24"/>
              </w:rPr>
              <w:t>4</w:t>
            </w:r>
          </w:p>
        </w:tc>
        <w:tc>
          <w:tcPr>
            <w:tcW w:w="5479" w:type="dxa"/>
            <w:tcBorders>
              <w:top w:val="nil"/>
              <w:left w:val="nil"/>
              <w:bottom w:val="single" w:color="auto" w:sz="8" w:space="0"/>
              <w:right w:val="single" w:color="auto" w:sz="8" w:space="0"/>
            </w:tcBorders>
            <w:noWrap/>
            <w:vAlign w:val="bottom"/>
          </w:tcPr>
          <w:p w14:paraId="320C8B32">
            <w:pPr>
              <w:jc w:val="left"/>
              <w:rPr>
                <w:color w:val="000000"/>
                <w:szCs w:val="24"/>
              </w:rPr>
            </w:pPr>
            <w:r>
              <w:rPr>
                <w:color w:val="000000"/>
                <w:szCs w:val="24"/>
              </w:rPr>
              <w:t>Водоотведение Центр</w:t>
            </w:r>
          </w:p>
        </w:tc>
        <w:tc>
          <w:tcPr>
            <w:tcW w:w="1417" w:type="dxa"/>
            <w:tcBorders>
              <w:top w:val="nil"/>
              <w:left w:val="nil"/>
              <w:bottom w:val="single" w:color="auto" w:sz="8" w:space="0"/>
              <w:right w:val="single" w:color="auto" w:sz="8" w:space="0"/>
            </w:tcBorders>
            <w:noWrap/>
            <w:vAlign w:val="center"/>
          </w:tcPr>
          <w:p w14:paraId="61042269">
            <w:pPr>
              <w:jc w:val="right"/>
              <w:rPr>
                <w:rFonts w:ascii="Calibri" w:hAnsi="Calibri" w:cs="Calibri"/>
                <w:szCs w:val="24"/>
              </w:rPr>
            </w:pPr>
            <w:r>
              <w:rPr>
                <w:rFonts w:ascii="Calibri" w:hAnsi="Calibri" w:cs="Calibri"/>
                <w:szCs w:val="24"/>
              </w:rPr>
              <w:t>906,74</w:t>
            </w:r>
          </w:p>
        </w:tc>
        <w:tc>
          <w:tcPr>
            <w:tcW w:w="1418" w:type="dxa"/>
            <w:tcBorders>
              <w:top w:val="nil"/>
              <w:left w:val="nil"/>
              <w:bottom w:val="single" w:color="auto" w:sz="8" w:space="0"/>
              <w:right w:val="single" w:color="auto" w:sz="8" w:space="0"/>
            </w:tcBorders>
            <w:noWrap/>
            <w:vAlign w:val="center"/>
          </w:tcPr>
          <w:p w14:paraId="4AE425EC">
            <w:pPr>
              <w:jc w:val="right"/>
              <w:rPr>
                <w:szCs w:val="24"/>
              </w:rPr>
            </w:pPr>
            <w:r>
              <w:rPr>
                <w:szCs w:val="24"/>
              </w:rPr>
              <w:t>2 353,99</w:t>
            </w:r>
          </w:p>
        </w:tc>
      </w:tr>
      <w:tr w14:paraId="5F4A8EE5">
        <w:tblPrEx>
          <w:tblCellMar>
            <w:top w:w="0" w:type="dxa"/>
            <w:left w:w="108" w:type="dxa"/>
            <w:bottom w:w="0" w:type="dxa"/>
            <w:right w:w="108" w:type="dxa"/>
          </w:tblCellMar>
        </w:tblPrEx>
        <w:trPr>
          <w:wBefore w:w="0" w:type="dxa"/>
          <w:wAfter w:w="0" w:type="dxa"/>
          <w:trHeight w:val="270" w:hRule="atLeast"/>
        </w:trPr>
        <w:tc>
          <w:tcPr>
            <w:tcW w:w="1194" w:type="dxa"/>
            <w:tcBorders>
              <w:top w:val="nil"/>
              <w:left w:val="single" w:color="auto" w:sz="8" w:space="0"/>
              <w:bottom w:val="single" w:color="auto" w:sz="8" w:space="0"/>
              <w:right w:val="single" w:color="auto" w:sz="8" w:space="0"/>
            </w:tcBorders>
            <w:noWrap/>
            <w:vAlign w:val="bottom"/>
          </w:tcPr>
          <w:p w14:paraId="2C716275">
            <w:pPr>
              <w:jc w:val="center"/>
              <w:rPr>
                <w:color w:val="000000"/>
                <w:szCs w:val="24"/>
              </w:rPr>
            </w:pPr>
            <w:r>
              <w:rPr>
                <w:color w:val="000000"/>
                <w:szCs w:val="24"/>
              </w:rPr>
              <w:t>5</w:t>
            </w:r>
          </w:p>
        </w:tc>
        <w:tc>
          <w:tcPr>
            <w:tcW w:w="5479" w:type="dxa"/>
            <w:tcBorders>
              <w:top w:val="nil"/>
              <w:left w:val="nil"/>
              <w:bottom w:val="single" w:color="auto" w:sz="8" w:space="0"/>
              <w:right w:val="single" w:color="auto" w:sz="8" w:space="0"/>
            </w:tcBorders>
            <w:noWrap/>
            <w:vAlign w:val="bottom"/>
          </w:tcPr>
          <w:p w14:paraId="71A3FAF7">
            <w:pPr>
              <w:jc w:val="left"/>
              <w:rPr>
                <w:color w:val="000000"/>
                <w:szCs w:val="24"/>
              </w:rPr>
            </w:pPr>
            <w:r>
              <w:rPr>
                <w:color w:val="000000"/>
                <w:szCs w:val="24"/>
              </w:rPr>
              <w:t>Водоотведение Запад</w:t>
            </w:r>
          </w:p>
        </w:tc>
        <w:tc>
          <w:tcPr>
            <w:tcW w:w="1417" w:type="dxa"/>
            <w:tcBorders>
              <w:top w:val="nil"/>
              <w:left w:val="nil"/>
              <w:bottom w:val="single" w:color="auto" w:sz="8" w:space="0"/>
              <w:right w:val="single" w:color="auto" w:sz="8" w:space="0"/>
            </w:tcBorders>
            <w:noWrap/>
            <w:vAlign w:val="center"/>
          </w:tcPr>
          <w:p w14:paraId="0F902BA2">
            <w:pPr>
              <w:jc w:val="right"/>
              <w:rPr>
                <w:rFonts w:ascii="Calibri" w:hAnsi="Calibri" w:cs="Calibri"/>
                <w:szCs w:val="24"/>
              </w:rPr>
            </w:pPr>
            <w:r>
              <w:rPr>
                <w:rFonts w:ascii="Calibri" w:hAnsi="Calibri" w:cs="Calibri"/>
                <w:szCs w:val="24"/>
              </w:rPr>
              <w:t>281,86</w:t>
            </w:r>
          </w:p>
        </w:tc>
        <w:tc>
          <w:tcPr>
            <w:tcW w:w="1418" w:type="dxa"/>
            <w:tcBorders>
              <w:top w:val="nil"/>
              <w:left w:val="nil"/>
              <w:bottom w:val="single" w:color="auto" w:sz="8" w:space="0"/>
              <w:right w:val="single" w:color="auto" w:sz="8" w:space="0"/>
            </w:tcBorders>
            <w:noWrap/>
            <w:vAlign w:val="center"/>
          </w:tcPr>
          <w:p w14:paraId="1CC8D6AF">
            <w:pPr>
              <w:jc w:val="right"/>
              <w:rPr>
                <w:bCs/>
                <w:szCs w:val="24"/>
              </w:rPr>
            </w:pPr>
            <w:r>
              <w:rPr>
                <w:bCs/>
                <w:szCs w:val="24"/>
              </w:rPr>
              <w:t>252,5</w:t>
            </w:r>
          </w:p>
        </w:tc>
      </w:tr>
      <w:tr w14:paraId="49245B13">
        <w:tblPrEx>
          <w:tblCellMar>
            <w:top w:w="0" w:type="dxa"/>
            <w:left w:w="108" w:type="dxa"/>
            <w:bottom w:w="0" w:type="dxa"/>
            <w:right w:w="108" w:type="dxa"/>
          </w:tblCellMar>
        </w:tblPrEx>
        <w:trPr>
          <w:wBefore w:w="0" w:type="dxa"/>
          <w:wAfter w:w="0" w:type="dxa"/>
          <w:trHeight w:val="525" w:hRule="atLeast"/>
        </w:trPr>
        <w:tc>
          <w:tcPr>
            <w:tcW w:w="1194" w:type="dxa"/>
            <w:tcBorders>
              <w:top w:val="nil"/>
              <w:left w:val="single" w:color="auto" w:sz="8" w:space="0"/>
              <w:bottom w:val="single" w:color="auto" w:sz="8" w:space="0"/>
              <w:right w:val="single" w:color="auto" w:sz="8" w:space="0"/>
            </w:tcBorders>
            <w:shd w:val="clear" w:color="000000" w:fill="D8D8D8"/>
            <w:noWrap/>
            <w:vAlign w:val="bottom"/>
          </w:tcPr>
          <w:p w14:paraId="4416F289">
            <w:pPr>
              <w:jc w:val="center"/>
              <w:rPr>
                <w:color w:val="000000"/>
                <w:szCs w:val="24"/>
              </w:rPr>
            </w:pPr>
            <w:r>
              <w:rPr>
                <w:color w:val="000000"/>
                <w:szCs w:val="24"/>
              </w:rPr>
              <w:t> </w:t>
            </w:r>
          </w:p>
        </w:tc>
        <w:tc>
          <w:tcPr>
            <w:tcW w:w="5479" w:type="dxa"/>
            <w:tcBorders>
              <w:top w:val="nil"/>
              <w:left w:val="nil"/>
              <w:bottom w:val="single" w:color="auto" w:sz="8" w:space="0"/>
              <w:right w:val="single" w:color="auto" w:sz="8" w:space="0"/>
            </w:tcBorders>
            <w:shd w:val="clear" w:color="000000" w:fill="D8D8D8"/>
            <w:noWrap w:val="0"/>
            <w:vAlign w:val="bottom"/>
          </w:tcPr>
          <w:p w14:paraId="1EDC7715">
            <w:pPr>
              <w:jc w:val="left"/>
              <w:rPr>
                <w:b/>
                <w:bCs/>
                <w:color w:val="000000"/>
                <w:szCs w:val="24"/>
              </w:rPr>
            </w:pPr>
            <w:r>
              <w:rPr>
                <w:b/>
                <w:bCs/>
                <w:color w:val="000000"/>
                <w:szCs w:val="24"/>
              </w:rPr>
              <w:t>ИТОГО 2019 год</w:t>
            </w:r>
          </w:p>
        </w:tc>
        <w:tc>
          <w:tcPr>
            <w:tcW w:w="1417" w:type="dxa"/>
            <w:tcBorders>
              <w:top w:val="nil"/>
              <w:left w:val="nil"/>
              <w:bottom w:val="single" w:color="auto" w:sz="8" w:space="0"/>
              <w:right w:val="single" w:color="auto" w:sz="8" w:space="0"/>
            </w:tcBorders>
            <w:shd w:val="clear" w:color="000000" w:fill="D8D8D8"/>
            <w:noWrap/>
            <w:vAlign w:val="center"/>
          </w:tcPr>
          <w:p w14:paraId="305D7C14">
            <w:pPr>
              <w:jc w:val="right"/>
              <w:rPr>
                <w:rFonts w:ascii="Calibri" w:hAnsi="Calibri"/>
                <w:b/>
                <w:color w:val="000000"/>
                <w:sz w:val="22"/>
                <w:szCs w:val="22"/>
              </w:rPr>
            </w:pPr>
            <w:r>
              <w:rPr>
                <w:rFonts w:ascii="Calibri" w:hAnsi="Calibri"/>
                <w:b/>
                <w:color w:val="000000"/>
                <w:sz w:val="22"/>
                <w:szCs w:val="22"/>
              </w:rPr>
              <w:t>11875.38</w:t>
            </w:r>
          </w:p>
        </w:tc>
        <w:tc>
          <w:tcPr>
            <w:tcW w:w="1418" w:type="dxa"/>
            <w:tcBorders>
              <w:top w:val="nil"/>
              <w:left w:val="nil"/>
              <w:bottom w:val="single" w:color="auto" w:sz="8" w:space="0"/>
              <w:right w:val="single" w:color="auto" w:sz="8" w:space="0"/>
            </w:tcBorders>
            <w:shd w:val="clear" w:color="000000" w:fill="D8D8D8"/>
            <w:noWrap/>
            <w:vAlign w:val="center"/>
          </w:tcPr>
          <w:p w14:paraId="03AFE5A7">
            <w:pPr>
              <w:jc w:val="right"/>
              <w:rPr>
                <w:rFonts w:ascii="Calibri" w:hAnsi="Calibri"/>
                <w:b/>
                <w:color w:val="000000"/>
                <w:sz w:val="22"/>
                <w:szCs w:val="22"/>
              </w:rPr>
            </w:pPr>
            <w:r>
              <w:rPr>
                <w:rFonts w:ascii="Calibri" w:hAnsi="Calibri"/>
                <w:b/>
                <w:color w:val="000000"/>
                <w:sz w:val="22"/>
                <w:szCs w:val="22"/>
              </w:rPr>
              <w:t>12 627,36</w:t>
            </w:r>
          </w:p>
        </w:tc>
      </w:tr>
      <w:tr w14:paraId="498EE2F4">
        <w:tblPrEx>
          <w:tblCellMar>
            <w:top w:w="0" w:type="dxa"/>
            <w:left w:w="108" w:type="dxa"/>
            <w:bottom w:w="0" w:type="dxa"/>
            <w:right w:w="108" w:type="dxa"/>
          </w:tblCellMar>
        </w:tblPrEx>
        <w:trPr>
          <w:wBefore w:w="0" w:type="dxa"/>
          <w:wAfter w:w="0" w:type="dxa"/>
          <w:trHeight w:val="270" w:hRule="atLeast"/>
        </w:trPr>
        <w:tc>
          <w:tcPr>
            <w:tcW w:w="9508" w:type="dxa"/>
            <w:gridSpan w:val="4"/>
            <w:tcBorders>
              <w:top w:val="single" w:color="auto" w:sz="8" w:space="0"/>
              <w:left w:val="single" w:color="auto" w:sz="8" w:space="0"/>
              <w:bottom w:val="single" w:color="auto" w:sz="8" w:space="0"/>
              <w:right w:val="single" w:color="auto" w:sz="8" w:space="0"/>
            </w:tcBorders>
            <w:noWrap/>
            <w:vAlign w:val="bottom"/>
          </w:tcPr>
          <w:p w14:paraId="469A0473">
            <w:pPr>
              <w:jc w:val="center"/>
              <w:rPr>
                <w:rFonts w:ascii="Calibri" w:hAnsi="Calibri" w:cs="Calibri"/>
                <w:szCs w:val="24"/>
              </w:rPr>
            </w:pPr>
            <w:r>
              <w:rPr>
                <w:b/>
                <w:bCs/>
                <w:color w:val="000000"/>
                <w:szCs w:val="24"/>
              </w:rPr>
              <w:t>2020 год</w:t>
            </w:r>
          </w:p>
        </w:tc>
      </w:tr>
      <w:tr w14:paraId="48B9F22D">
        <w:tblPrEx>
          <w:tblCellMar>
            <w:top w:w="0" w:type="dxa"/>
            <w:left w:w="108" w:type="dxa"/>
            <w:bottom w:w="0" w:type="dxa"/>
            <w:right w:w="108" w:type="dxa"/>
          </w:tblCellMar>
        </w:tblPrEx>
        <w:trPr>
          <w:wBefore w:w="0" w:type="dxa"/>
          <w:wAfter w:w="0" w:type="dxa"/>
          <w:trHeight w:val="270" w:hRule="atLeast"/>
        </w:trPr>
        <w:tc>
          <w:tcPr>
            <w:tcW w:w="1194" w:type="dxa"/>
            <w:tcBorders>
              <w:top w:val="nil"/>
              <w:left w:val="single" w:color="auto" w:sz="8" w:space="0"/>
              <w:bottom w:val="single" w:color="auto" w:sz="8" w:space="0"/>
              <w:right w:val="single" w:color="auto" w:sz="8" w:space="0"/>
            </w:tcBorders>
            <w:noWrap/>
            <w:vAlign w:val="bottom"/>
          </w:tcPr>
          <w:p w14:paraId="30037E44">
            <w:pPr>
              <w:jc w:val="center"/>
              <w:rPr>
                <w:color w:val="000000"/>
                <w:szCs w:val="24"/>
              </w:rPr>
            </w:pPr>
            <w:r>
              <w:rPr>
                <w:color w:val="000000"/>
                <w:szCs w:val="24"/>
              </w:rPr>
              <w:t>1</w:t>
            </w:r>
          </w:p>
        </w:tc>
        <w:tc>
          <w:tcPr>
            <w:tcW w:w="5479" w:type="dxa"/>
            <w:tcBorders>
              <w:top w:val="nil"/>
              <w:left w:val="nil"/>
              <w:bottom w:val="single" w:color="auto" w:sz="8" w:space="0"/>
              <w:right w:val="single" w:color="auto" w:sz="8" w:space="0"/>
            </w:tcBorders>
            <w:noWrap/>
            <w:vAlign w:val="bottom"/>
          </w:tcPr>
          <w:p w14:paraId="01BA2DEA">
            <w:pPr>
              <w:jc w:val="left"/>
              <w:rPr>
                <w:color w:val="000000"/>
                <w:szCs w:val="24"/>
              </w:rPr>
            </w:pPr>
            <w:r>
              <w:rPr>
                <w:color w:val="000000"/>
                <w:szCs w:val="24"/>
              </w:rPr>
              <w:t xml:space="preserve">Водоснабжение Центр </w:t>
            </w:r>
          </w:p>
        </w:tc>
        <w:tc>
          <w:tcPr>
            <w:tcW w:w="1417" w:type="dxa"/>
            <w:tcBorders>
              <w:top w:val="nil"/>
              <w:left w:val="nil"/>
              <w:bottom w:val="single" w:color="auto" w:sz="8" w:space="0"/>
              <w:right w:val="single" w:color="auto" w:sz="8" w:space="0"/>
            </w:tcBorders>
            <w:noWrap/>
            <w:vAlign w:val="center"/>
          </w:tcPr>
          <w:p w14:paraId="20CB04A6">
            <w:pPr>
              <w:jc w:val="right"/>
              <w:rPr>
                <w:rFonts w:ascii="Calibri" w:hAnsi="Calibri" w:cs="Calibri"/>
                <w:szCs w:val="24"/>
              </w:rPr>
            </w:pPr>
            <w:r>
              <w:rPr>
                <w:rFonts w:ascii="Calibri" w:hAnsi="Calibri" w:cs="Calibri"/>
                <w:szCs w:val="24"/>
              </w:rPr>
              <w:t>4007,62</w:t>
            </w:r>
          </w:p>
        </w:tc>
        <w:tc>
          <w:tcPr>
            <w:tcW w:w="1418" w:type="dxa"/>
            <w:tcBorders>
              <w:top w:val="nil"/>
              <w:left w:val="nil"/>
              <w:bottom w:val="single" w:color="auto" w:sz="8" w:space="0"/>
              <w:right w:val="single" w:color="auto" w:sz="8" w:space="0"/>
            </w:tcBorders>
            <w:noWrap/>
            <w:vAlign w:val="center"/>
          </w:tcPr>
          <w:p w14:paraId="16519571">
            <w:pPr>
              <w:jc w:val="right"/>
              <w:rPr>
                <w:rFonts w:ascii="Calibri" w:hAnsi="Calibri" w:cs="Calibri"/>
                <w:szCs w:val="24"/>
              </w:rPr>
            </w:pPr>
            <w:r>
              <w:rPr>
                <w:rFonts w:ascii="Calibri" w:hAnsi="Calibri" w:cs="Calibri"/>
                <w:szCs w:val="24"/>
              </w:rPr>
              <w:t>3 102,874</w:t>
            </w:r>
          </w:p>
        </w:tc>
      </w:tr>
      <w:tr w14:paraId="6FD931A0">
        <w:tblPrEx>
          <w:tblCellMar>
            <w:top w:w="0" w:type="dxa"/>
            <w:left w:w="108" w:type="dxa"/>
            <w:bottom w:w="0" w:type="dxa"/>
            <w:right w:w="108" w:type="dxa"/>
          </w:tblCellMar>
        </w:tblPrEx>
        <w:trPr>
          <w:wBefore w:w="0" w:type="dxa"/>
          <w:wAfter w:w="0" w:type="dxa"/>
          <w:trHeight w:val="270" w:hRule="atLeast"/>
        </w:trPr>
        <w:tc>
          <w:tcPr>
            <w:tcW w:w="1194" w:type="dxa"/>
            <w:tcBorders>
              <w:top w:val="nil"/>
              <w:left w:val="single" w:color="auto" w:sz="8" w:space="0"/>
              <w:bottom w:val="single" w:color="auto" w:sz="8" w:space="0"/>
              <w:right w:val="single" w:color="auto" w:sz="8" w:space="0"/>
            </w:tcBorders>
            <w:noWrap/>
            <w:vAlign w:val="bottom"/>
          </w:tcPr>
          <w:p w14:paraId="019591BC">
            <w:pPr>
              <w:jc w:val="center"/>
              <w:rPr>
                <w:color w:val="000000"/>
                <w:szCs w:val="24"/>
              </w:rPr>
            </w:pPr>
            <w:r>
              <w:rPr>
                <w:color w:val="000000"/>
                <w:szCs w:val="24"/>
              </w:rPr>
              <w:t>2</w:t>
            </w:r>
          </w:p>
        </w:tc>
        <w:tc>
          <w:tcPr>
            <w:tcW w:w="5479" w:type="dxa"/>
            <w:tcBorders>
              <w:top w:val="nil"/>
              <w:left w:val="nil"/>
              <w:bottom w:val="single" w:color="auto" w:sz="8" w:space="0"/>
              <w:right w:val="single" w:color="auto" w:sz="8" w:space="0"/>
            </w:tcBorders>
            <w:noWrap/>
            <w:vAlign w:val="bottom"/>
          </w:tcPr>
          <w:p w14:paraId="59CAEBC1">
            <w:pPr>
              <w:jc w:val="left"/>
              <w:rPr>
                <w:bCs/>
                <w:color w:val="000000"/>
                <w:szCs w:val="24"/>
              </w:rPr>
            </w:pPr>
            <w:r>
              <w:rPr>
                <w:bCs/>
                <w:color w:val="000000"/>
                <w:szCs w:val="24"/>
              </w:rPr>
              <w:t>Водоснабжение Запад</w:t>
            </w:r>
          </w:p>
        </w:tc>
        <w:tc>
          <w:tcPr>
            <w:tcW w:w="1417" w:type="dxa"/>
            <w:tcBorders>
              <w:top w:val="nil"/>
              <w:left w:val="nil"/>
              <w:bottom w:val="single" w:color="auto" w:sz="8" w:space="0"/>
              <w:right w:val="single" w:color="auto" w:sz="8" w:space="0"/>
            </w:tcBorders>
            <w:noWrap/>
            <w:vAlign w:val="center"/>
          </w:tcPr>
          <w:p w14:paraId="7DB5CEDA">
            <w:pPr>
              <w:jc w:val="right"/>
              <w:rPr>
                <w:rFonts w:ascii="Calibri" w:hAnsi="Calibri" w:cs="Calibri"/>
                <w:szCs w:val="24"/>
              </w:rPr>
            </w:pPr>
            <w:r>
              <w:rPr>
                <w:rFonts w:ascii="Calibri" w:hAnsi="Calibri" w:cs="Calibri"/>
                <w:szCs w:val="24"/>
              </w:rPr>
              <w:t>1459,83</w:t>
            </w:r>
          </w:p>
        </w:tc>
        <w:tc>
          <w:tcPr>
            <w:tcW w:w="1418" w:type="dxa"/>
            <w:tcBorders>
              <w:top w:val="nil"/>
              <w:left w:val="nil"/>
              <w:bottom w:val="single" w:color="auto" w:sz="8" w:space="0"/>
              <w:right w:val="single" w:color="auto" w:sz="8" w:space="0"/>
            </w:tcBorders>
            <w:noWrap/>
            <w:vAlign w:val="center"/>
          </w:tcPr>
          <w:p w14:paraId="36C8F464">
            <w:pPr>
              <w:jc w:val="right"/>
              <w:rPr>
                <w:rFonts w:ascii="Calibri" w:hAnsi="Calibri" w:cs="Calibri"/>
                <w:szCs w:val="24"/>
              </w:rPr>
            </w:pPr>
            <w:r>
              <w:rPr>
                <w:rFonts w:ascii="Calibri" w:hAnsi="Calibri" w:cs="Calibri"/>
                <w:szCs w:val="24"/>
              </w:rPr>
              <w:t>610,159</w:t>
            </w:r>
          </w:p>
        </w:tc>
      </w:tr>
      <w:tr w14:paraId="6E74D3B2">
        <w:tblPrEx>
          <w:tblCellMar>
            <w:top w:w="0" w:type="dxa"/>
            <w:left w:w="108" w:type="dxa"/>
            <w:bottom w:w="0" w:type="dxa"/>
            <w:right w:w="108" w:type="dxa"/>
          </w:tblCellMar>
        </w:tblPrEx>
        <w:trPr>
          <w:wBefore w:w="0" w:type="dxa"/>
          <w:wAfter w:w="0" w:type="dxa"/>
          <w:trHeight w:val="270" w:hRule="atLeast"/>
        </w:trPr>
        <w:tc>
          <w:tcPr>
            <w:tcW w:w="1194" w:type="dxa"/>
            <w:tcBorders>
              <w:top w:val="nil"/>
              <w:left w:val="single" w:color="auto" w:sz="8" w:space="0"/>
              <w:bottom w:val="single" w:color="auto" w:sz="8" w:space="0"/>
              <w:right w:val="single" w:color="auto" w:sz="8" w:space="0"/>
            </w:tcBorders>
            <w:noWrap/>
            <w:vAlign w:val="bottom"/>
          </w:tcPr>
          <w:p w14:paraId="158EF4DA">
            <w:pPr>
              <w:jc w:val="center"/>
              <w:rPr>
                <w:color w:val="000000"/>
                <w:szCs w:val="24"/>
              </w:rPr>
            </w:pPr>
            <w:r>
              <w:rPr>
                <w:color w:val="000000"/>
                <w:szCs w:val="24"/>
              </w:rPr>
              <w:t> 3</w:t>
            </w:r>
          </w:p>
        </w:tc>
        <w:tc>
          <w:tcPr>
            <w:tcW w:w="5479" w:type="dxa"/>
            <w:tcBorders>
              <w:top w:val="nil"/>
              <w:left w:val="nil"/>
              <w:bottom w:val="single" w:color="auto" w:sz="8" w:space="0"/>
              <w:right w:val="single" w:color="auto" w:sz="8" w:space="0"/>
            </w:tcBorders>
            <w:noWrap/>
            <w:vAlign w:val="bottom"/>
          </w:tcPr>
          <w:p w14:paraId="22A7CC34">
            <w:pPr>
              <w:jc w:val="left"/>
              <w:rPr>
                <w:bCs/>
                <w:color w:val="000000"/>
                <w:szCs w:val="24"/>
              </w:rPr>
            </w:pPr>
            <w:r>
              <w:rPr>
                <w:bCs/>
                <w:color w:val="000000"/>
                <w:szCs w:val="24"/>
              </w:rPr>
              <w:t>Очистка</w:t>
            </w:r>
          </w:p>
        </w:tc>
        <w:tc>
          <w:tcPr>
            <w:tcW w:w="1417" w:type="dxa"/>
            <w:tcBorders>
              <w:top w:val="nil"/>
              <w:left w:val="nil"/>
              <w:bottom w:val="single" w:color="auto" w:sz="8" w:space="0"/>
              <w:right w:val="single" w:color="auto" w:sz="8" w:space="0"/>
            </w:tcBorders>
            <w:noWrap/>
            <w:vAlign w:val="center"/>
          </w:tcPr>
          <w:p w14:paraId="4CEB6D09">
            <w:pPr>
              <w:jc w:val="right"/>
              <w:rPr>
                <w:rFonts w:ascii="Calibri" w:hAnsi="Calibri" w:cs="Calibri"/>
                <w:szCs w:val="24"/>
              </w:rPr>
            </w:pPr>
            <w:r>
              <w:rPr>
                <w:rFonts w:ascii="Calibri" w:hAnsi="Calibri" w:cs="Calibri"/>
                <w:szCs w:val="24"/>
              </w:rPr>
              <w:t>5389,50</w:t>
            </w:r>
          </w:p>
        </w:tc>
        <w:tc>
          <w:tcPr>
            <w:tcW w:w="1418" w:type="dxa"/>
            <w:tcBorders>
              <w:top w:val="nil"/>
              <w:left w:val="nil"/>
              <w:bottom w:val="single" w:color="auto" w:sz="8" w:space="0"/>
              <w:right w:val="single" w:color="auto" w:sz="8" w:space="0"/>
            </w:tcBorders>
            <w:noWrap/>
            <w:vAlign w:val="center"/>
          </w:tcPr>
          <w:p w14:paraId="35E383BB">
            <w:pPr>
              <w:jc w:val="right"/>
              <w:rPr>
                <w:rFonts w:ascii="Calibri" w:hAnsi="Calibri" w:cs="Calibri"/>
                <w:szCs w:val="24"/>
              </w:rPr>
            </w:pPr>
            <w:r>
              <w:rPr>
                <w:rFonts w:ascii="Calibri" w:hAnsi="Calibri" w:cs="Calibri"/>
                <w:szCs w:val="24"/>
              </w:rPr>
              <w:t>5 538,89</w:t>
            </w:r>
          </w:p>
        </w:tc>
      </w:tr>
      <w:tr w14:paraId="66B4EF78">
        <w:tblPrEx>
          <w:tblCellMar>
            <w:top w:w="0" w:type="dxa"/>
            <w:left w:w="108" w:type="dxa"/>
            <w:bottom w:w="0" w:type="dxa"/>
            <w:right w:w="108" w:type="dxa"/>
          </w:tblCellMar>
        </w:tblPrEx>
        <w:trPr>
          <w:wBefore w:w="0" w:type="dxa"/>
          <w:wAfter w:w="0" w:type="dxa"/>
          <w:trHeight w:val="270" w:hRule="atLeast"/>
        </w:trPr>
        <w:tc>
          <w:tcPr>
            <w:tcW w:w="1194" w:type="dxa"/>
            <w:tcBorders>
              <w:top w:val="nil"/>
              <w:left w:val="single" w:color="auto" w:sz="8" w:space="0"/>
              <w:bottom w:val="single" w:color="auto" w:sz="8" w:space="0"/>
              <w:right w:val="single" w:color="auto" w:sz="8" w:space="0"/>
            </w:tcBorders>
            <w:noWrap/>
            <w:vAlign w:val="bottom"/>
          </w:tcPr>
          <w:p w14:paraId="1D7C19B4">
            <w:pPr>
              <w:jc w:val="center"/>
              <w:rPr>
                <w:color w:val="000000"/>
                <w:szCs w:val="24"/>
              </w:rPr>
            </w:pPr>
            <w:r>
              <w:rPr>
                <w:color w:val="000000"/>
                <w:szCs w:val="24"/>
              </w:rPr>
              <w:t>4</w:t>
            </w:r>
          </w:p>
        </w:tc>
        <w:tc>
          <w:tcPr>
            <w:tcW w:w="5479" w:type="dxa"/>
            <w:tcBorders>
              <w:top w:val="nil"/>
              <w:left w:val="nil"/>
              <w:bottom w:val="single" w:color="auto" w:sz="8" w:space="0"/>
              <w:right w:val="single" w:color="auto" w:sz="8" w:space="0"/>
            </w:tcBorders>
            <w:noWrap/>
            <w:vAlign w:val="bottom"/>
          </w:tcPr>
          <w:p w14:paraId="0594429F">
            <w:pPr>
              <w:jc w:val="left"/>
              <w:rPr>
                <w:color w:val="000000"/>
                <w:szCs w:val="24"/>
              </w:rPr>
            </w:pPr>
            <w:r>
              <w:rPr>
                <w:color w:val="000000"/>
                <w:szCs w:val="24"/>
              </w:rPr>
              <w:t>Водоотведение Центр</w:t>
            </w:r>
          </w:p>
        </w:tc>
        <w:tc>
          <w:tcPr>
            <w:tcW w:w="1417" w:type="dxa"/>
            <w:tcBorders>
              <w:top w:val="nil"/>
              <w:left w:val="nil"/>
              <w:bottom w:val="single" w:color="auto" w:sz="8" w:space="0"/>
              <w:right w:val="single" w:color="auto" w:sz="8" w:space="0"/>
            </w:tcBorders>
            <w:noWrap/>
            <w:vAlign w:val="center"/>
          </w:tcPr>
          <w:p w14:paraId="2E396DF3">
            <w:pPr>
              <w:jc w:val="right"/>
              <w:rPr>
                <w:rFonts w:ascii="Calibri" w:hAnsi="Calibri" w:cs="Calibri"/>
                <w:szCs w:val="24"/>
              </w:rPr>
            </w:pPr>
            <w:r>
              <w:rPr>
                <w:rFonts w:ascii="Calibri" w:hAnsi="Calibri" w:cs="Calibri"/>
                <w:szCs w:val="24"/>
              </w:rPr>
              <w:t>910,75</w:t>
            </w:r>
          </w:p>
        </w:tc>
        <w:tc>
          <w:tcPr>
            <w:tcW w:w="1418" w:type="dxa"/>
            <w:tcBorders>
              <w:top w:val="nil"/>
              <w:left w:val="nil"/>
              <w:bottom w:val="single" w:color="auto" w:sz="8" w:space="0"/>
              <w:right w:val="single" w:color="auto" w:sz="8" w:space="0"/>
            </w:tcBorders>
            <w:noWrap/>
            <w:vAlign w:val="center"/>
          </w:tcPr>
          <w:p w14:paraId="6DA1B6F7">
            <w:pPr>
              <w:jc w:val="right"/>
              <w:rPr>
                <w:rFonts w:ascii="Calibri" w:hAnsi="Calibri" w:cs="Calibri"/>
                <w:szCs w:val="24"/>
              </w:rPr>
            </w:pPr>
            <w:r>
              <w:rPr>
                <w:rFonts w:ascii="Calibri" w:hAnsi="Calibri" w:cs="Calibri"/>
                <w:szCs w:val="24"/>
              </w:rPr>
              <w:t>3 809,68</w:t>
            </w:r>
          </w:p>
        </w:tc>
      </w:tr>
      <w:tr w14:paraId="65D12EEA">
        <w:tblPrEx>
          <w:tblCellMar>
            <w:top w:w="0" w:type="dxa"/>
            <w:left w:w="108" w:type="dxa"/>
            <w:bottom w:w="0" w:type="dxa"/>
            <w:right w:w="108" w:type="dxa"/>
          </w:tblCellMar>
        </w:tblPrEx>
        <w:trPr>
          <w:wBefore w:w="0" w:type="dxa"/>
          <w:wAfter w:w="0" w:type="dxa"/>
          <w:trHeight w:val="270" w:hRule="atLeast"/>
        </w:trPr>
        <w:tc>
          <w:tcPr>
            <w:tcW w:w="1194" w:type="dxa"/>
            <w:tcBorders>
              <w:top w:val="nil"/>
              <w:left w:val="single" w:color="auto" w:sz="8" w:space="0"/>
              <w:bottom w:val="single" w:color="auto" w:sz="8" w:space="0"/>
              <w:right w:val="single" w:color="auto" w:sz="8" w:space="0"/>
            </w:tcBorders>
            <w:noWrap/>
            <w:vAlign w:val="bottom"/>
          </w:tcPr>
          <w:p w14:paraId="1DAE7CC1">
            <w:pPr>
              <w:jc w:val="center"/>
              <w:rPr>
                <w:color w:val="000000"/>
                <w:szCs w:val="24"/>
              </w:rPr>
            </w:pPr>
            <w:r>
              <w:rPr>
                <w:color w:val="000000"/>
                <w:szCs w:val="24"/>
              </w:rPr>
              <w:t>5</w:t>
            </w:r>
          </w:p>
        </w:tc>
        <w:tc>
          <w:tcPr>
            <w:tcW w:w="5479" w:type="dxa"/>
            <w:tcBorders>
              <w:top w:val="nil"/>
              <w:left w:val="nil"/>
              <w:bottom w:val="single" w:color="auto" w:sz="8" w:space="0"/>
              <w:right w:val="single" w:color="auto" w:sz="8" w:space="0"/>
            </w:tcBorders>
            <w:noWrap/>
            <w:vAlign w:val="bottom"/>
          </w:tcPr>
          <w:p w14:paraId="39C92936">
            <w:pPr>
              <w:jc w:val="left"/>
              <w:rPr>
                <w:color w:val="000000"/>
                <w:szCs w:val="24"/>
              </w:rPr>
            </w:pPr>
            <w:r>
              <w:rPr>
                <w:color w:val="000000"/>
                <w:szCs w:val="24"/>
              </w:rPr>
              <w:t>Водоотведение Запад</w:t>
            </w:r>
          </w:p>
        </w:tc>
        <w:tc>
          <w:tcPr>
            <w:tcW w:w="1417" w:type="dxa"/>
            <w:tcBorders>
              <w:top w:val="nil"/>
              <w:left w:val="nil"/>
              <w:bottom w:val="single" w:color="auto" w:sz="8" w:space="0"/>
              <w:right w:val="single" w:color="auto" w:sz="8" w:space="0"/>
            </w:tcBorders>
            <w:noWrap/>
            <w:vAlign w:val="center"/>
          </w:tcPr>
          <w:p w14:paraId="4FC88AB9">
            <w:pPr>
              <w:jc w:val="right"/>
              <w:rPr>
                <w:rFonts w:ascii="Calibri" w:hAnsi="Calibri" w:cs="Calibri"/>
                <w:szCs w:val="24"/>
              </w:rPr>
            </w:pPr>
            <w:r>
              <w:rPr>
                <w:rFonts w:ascii="Calibri" w:hAnsi="Calibri" w:cs="Calibri"/>
                <w:szCs w:val="24"/>
              </w:rPr>
              <w:t>286,09</w:t>
            </w:r>
          </w:p>
        </w:tc>
        <w:tc>
          <w:tcPr>
            <w:tcW w:w="1418" w:type="dxa"/>
            <w:tcBorders>
              <w:top w:val="nil"/>
              <w:left w:val="nil"/>
              <w:bottom w:val="single" w:color="auto" w:sz="8" w:space="0"/>
              <w:right w:val="single" w:color="auto" w:sz="8" w:space="0"/>
            </w:tcBorders>
            <w:noWrap/>
            <w:vAlign w:val="center"/>
          </w:tcPr>
          <w:p w14:paraId="700BE7FF">
            <w:pPr>
              <w:jc w:val="right"/>
              <w:rPr>
                <w:rFonts w:ascii="Calibri" w:hAnsi="Calibri" w:cs="Calibri"/>
                <w:szCs w:val="24"/>
              </w:rPr>
            </w:pPr>
            <w:r>
              <w:rPr>
                <w:rFonts w:ascii="Calibri" w:hAnsi="Calibri" w:cs="Calibri"/>
                <w:szCs w:val="24"/>
              </w:rPr>
              <w:t>741,379</w:t>
            </w:r>
          </w:p>
        </w:tc>
      </w:tr>
      <w:tr w14:paraId="3D6660E6">
        <w:tblPrEx>
          <w:tblCellMar>
            <w:top w:w="0" w:type="dxa"/>
            <w:left w:w="108" w:type="dxa"/>
            <w:bottom w:w="0" w:type="dxa"/>
            <w:right w:w="108" w:type="dxa"/>
          </w:tblCellMar>
        </w:tblPrEx>
        <w:trPr>
          <w:wBefore w:w="0" w:type="dxa"/>
          <w:wAfter w:w="0" w:type="dxa"/>
          <w:trHeight w:val="525" w:hRule="atLeast"/>
        </w:trPr>
        <w:tc>
          <w:tcPr>
            <w:tcW w:w="1194" w:type="dxa"/>
            <w:tcBorders>
              <w:top w:val="nil"/>
              <w:left w:val="single" w:color="auto" w:sz="8" w:space="0"/>
              <w:bottom w:val="single" w:color="auto" w:sz="8" w:space="0"/>
              <w:right w:val="single" w:color="auto" w:sz="8" w:space="0"/>
            </w:tcBorders>
            <w:shd w:val="clear" w:color="000000" w:fill="D8D8D8"/>
            <w:noWrap/>
            <w:vAlign w:val="bottom"/>
          </w:tcPr>
          <w:p w14:paraId="10B8B502">
            <w:pPr>
              <w:jc w:val="center"/>
              <w:rPr>
                <w:color w:val="000000"/>
                <w:szCs w:val="24"/>
              </w:rPr>
            </w:pPr>
            <w:r>
              <w:rPr>
                <w:color w:val="000000"/>
                <w:szCs w:val="24"/>
              </w:rPr>
              <w:t> </w:t>
            </w:r>
          </w:p>
        </w:tc>
        <w:tc>
          <w:tcPr>
            <w:tcW w:w="5479" w:type="dxa"/>
            <w:tcBorders>
              <w:top w:val="nil"/>
              <w:left w:val="nil"/>
              <w:bottom w:val="single" w:color="auto" w:sz="8" w:space="0"/>
              <w:right w:val="single" w:color="auto" w:sz="8" w:space="0"/>
            </w:tcBorders>
            <w:shd w:val="clear" w:color="000000" w:fill="D8D8D8"/>
            <w:noWrap w:val="0"/>
            <w:vAlign w:val="bottom"/>
          </w:tcPr>
          <w:p w14:paraId="18809F38">
            <w:pPr>
              <w:jc w:val="left"/>
              <w:rPr>
                <w:b/>
                <w:bCs/>
                <w:color w:val="000000"/>
                <w:szCs w:val="24"/>
              </w:rPr>
            </w:pPr>
            <w:r>
              <w:rPr>
                <w:b/>
                <w:bCs/>
                <w:color w:val="000000"/>
                <w:szCs w:val="24"/>
              </w:rPr>
              <w:t>ИТОГО 2020 год</w:t>
            </w:r>
          </w:p>
        </w:tc>
        <w:tc>
          <w:tcPr>
            <w:tcW w:w="1417" w:type="dxa"/>
            <w:tcBorders>
              <w:top w:val="nil"/>
              <w:left w:val="nil"/>
              <w:bottom w:val="single" w:color="auto" w:sz="8" w:space="0"/>
              <w:right w:val="single" w:color="auto" w:sz="8" w:space="0"/>
            </w:tcBorders>
            <w:shd w:val="clear" w:color="000000" w:fill="D8D8D8"/>
            <w:noWrap/>
            <w:vAlign w:val="center"/>
          </w:tcPr>
          <w:p w14:paraId="1823C27D">
            <w:pPr>
              <w:jc w:val="right"/>
              <w:rPr>
                <w:rFonts w:ascii="Calibri" w:hAnsi="Calibri"/>
                <w:b/>
                <w:color w:val="000000"/>
                <w:sz w:val="22"/>
                <w:szCs w:val="22"/>
              </w:rPr>
            </w:pPr>
            <w:r>
              <w:rPr>
                <w:rFonts w:ascii="Calibri" w:hAnsi="Calibri"/>
                <w:b/>
                <w:color w:val="000000"/>
                <w:sz w:val="22"/>
                <w:szCs w:val="22"/>
              </w:rPr>
              <w:t>12053.79</w:t>
            </w:r>
          </w:p>
        </w:tc>
        <w:tc>
          <w:tcPr>
            <w:tcW w:w="1418" w:type="dxa"/>
            <w:tcBorders>
              <w:top w:val="nil"/>
              <w:left w:val="nil"/>
              <w:bottom w:val="single" w:color="auto" w:sz="8" w:space="0"/>
              <w:right w:val="single" w:color="auto" w:sz="8" w:space="0"/>
            </w:tcBorders>
            <w:shd w:val="clear" w:color="000000" w:fill="D8D8D8"/>
            <w:noWrap/>
            <w:vAlign w:val="center"/>
          </w:tcPr>
          <w:p w14:paraId="025BF28C">
            <w:pPr>
              <w:jc w:val="right"/>
              <w:rPr>
                <w:b/>
                <w:bCs/>
                <w:szCs w:val="24"/>
              </w:rPr>
            </w:pPr>
            <w:r>
              <w:rPr>
                <w:rFonts w:ascii="Calibri" w:hAnsi="Calibri"/>
                <w:b/>
                <w:color w:val="000000"/>
                <w:sz w:val="22"/>
                <w:szCs w:val="22"/>
              </w:rPr>
              <w:t>13 132,986</w:t>
            </w:r>
          </w:p>
        </w:tc>
      </w:tr>
      <w:tr w14:paraId="5842F050">
        <w:tblPrEx>
          <w:tblCellMar>
            <w:top w:w="0" w:type="dxa"/>
            <w:left w:w="108" w:type="dxa"/>
            <w:bottom w:w="0" w:type="dxa"/>
            <w:right w:w="108" w:type="dxa"/>
          </w:tblCellMar>
        </w:tblPrEx>
        <w:trPr>
          <w:wBefore w:w="0" w:type="dxa"/>
          <w:wAfter w:w="0" w:type="dxa"/>
          <w:trHeight w:val="270" w:hRule="atLeast"/>
        </w:trPr>
        <w:tc>
          <w:tcPr>
            <w:tcW w:w="9508" w:type="dxa"/>
            <w:gridSpan w:val="4"/>
            <w:tcBorders>
              <w:top w:val="single" w:color="auto" w:sz="8" w:space="0"/>
              <w:left w:val="single" w:color="auto" w:sz="8" w:space="0"/>
              <w:bottom w:val="single" w:color="auto" w:sz="8" w:space="0"/>
              <w:right w:val="single" w:color="auto" w:sz="8" w:space="0"/>
            </w:tcBorders>
            <w:noWrap/>
            <w:vAlign w:val="bottom"/>
          </w:tcPr>
          <w:p w14:paraId="65BBA033">
            <w:pPr>
              <w:jc w:val="center"/>
              <w:rPr>
                <w:rFonts w:ascii="Calibri" w:hAnsi="Calibri" w:cs="Calibri"/>
                <w:szCs w:val="24"/>
              </w:rPr>
            </w:pPr>
            <w:r>
              <w:rPr>
                <w:b/>
                <w:bCs/>
                <w:color w:val="000000"/>
                <w:szCs w:val="24"/>
              </w:rPr>
              <w:t>2021 год</w:t>
            </w:r>
          </w:p>
        </w:tc>
      </w:tr>
      <w:tr w14:paraId="2FC873FF">
        <w:tblPrEx>
          <w:tblCellMar>
            <w:top w:w="0" w:type="dxa"/>
            <w:left w:w="108" w:type="dxa"/>
            <w:bottom w:w="0" w:type="dxa"/>
            <w:right w:w="108" w:type="dxa"/>
          </w:tblCellMar>
        </w:tblPrEx>
        <w:trPr>
          <w:wBefore w:w="0" w:type="dxa"/>
          <w:wAfter w:w="0" w:type="dxa"/>
          <w:trHeight w:val="270" w:hRule="atLeast"/>
        </w:trPr>
        <w:tc>
          <w:tcPr>
            <w:tcW w:w="1194" w:type="dxa"/>
            <w:tcBorders>
              <w:top w:val="nil"/>
              <w:left w:val="single" w:color="auto" w:sz="8" w:space="0"/>
              <w:bottom w:val="single" w:color="auto" w:sz="8" w:space="0"/>
              <w:right w:val="single" w:color="auto" w:sz="8" w:space="0"/>
            </w:tcBorders>
            <w:noWrap/>
            <w:vAlign w:val="bottom"/>
          </w:tcPr>
          <w:p w14:paraId="2D5F8910">
            <w:pPr>
              <w:jc w:val="center"/>
              <w:rPr>
                <w:color w:val="000000"/>
                <w:szCs w:val="24"/>
              </w:rPr>
            </w:pPr>
            <w:r>
              <w:rPr>
                <w:color w:val="000000"/>
                <w:szCs w:val="24"/>
              </w:rPr>
              <w:t>1</w:t>
            </w:r>
          </w:p>
        </w:tc>
        <w:tc>
          <w:tcPr>
            <w:tcW w:w="5479" w:type="dxa"/>
            <w:tcBorders>
              <w:top w:val="nil"/>
              <w:left w:val="nil"/>
              <w:bottom w:val="single" w:color="auto" w:sz="8" w:space="0"/>
              <w:right w:val="single" w:color="auto" w:sz="8" w:space="0"/>
            </w:tcBorders>
            <w:noWrap/>
            <w:vAlign w:val="bottom"/>
          </w:tcPr>
          <w:p w14:paraId="2E286534">
            <w:pPr>
              <w:jc w:val="left"/>
              <w:rPr>
                <w:color w:val="000000"/>
                <w:szCs w:val="24"/>
              </w:rPr>
            </w:pPr>
            <w:r>
              <w:rPr>
                <w:color w:val="000000"/>
                <w:szCs w:val="24"/>
              </w:rPr>
              <w:t xml:space="preserve">Водоснабжение Центр </w:t>
            </w:r>
          </w:p>
        </w:tc>
        <w:tc>
          <w:tcPr>
            <w:tcW w:w="1417" w:type="dxa"/>
            <w:tcBorders>
              <w:top w:val="nil"/>
              <w:left w:val="nil"/>
              <w:bottom w:val="single" w:color="auto" w:sz="8" w:space="0"/>
              <w:right w:val="single" w:color="auto" w:sz="8" w:space="0"/>
            </w:tcBorders>
            <w:noWrap/>
            <w:vAlign w:val="center"/>
          </w:tcPr>
          <w:p w14:paraId="5FBD2783">
            <w:pPr>
              <w:jc w:val="right"/>
              <w:rPr>
                <w:szCs w:val="24"/>
              </w:rPr>
            </w:pPr>
            <w:r>
              <w:rPr>
                <w:szCs w:val="24"/>
              </w:rPr>
              <w:t>3898,98</w:t>
            </w:r>
          </w:p>
        </w:tc>
        <w:tc>
          <w:tcPr>
            <w:tcW w:w="1418" w:type="dxa"/>
            <w:tcBorders>
              <w:top w:val="nil"/>
              <w:left w:val="nil"/>
              <w:bottom w:val="single" w:color="auto" w:sz="8" w:space="0"/>
              <w:right w:val="single" w:color="auto" w:sz="8" w:space="0"/>
            </w:tcBorders>
            <w:noWrap/>
            <w:vAlign w:val="center"/>
          </w:tcPr>
          <w:p w14:paraId="75006C21">
            <w:pPr>
              <w:jc w:val="right"/>
              <w:rPr>
                <w:szCs w:val="24"/>
              </w:rPr>
            </w:pPr>
            <w:r>
              <w:rPr>
                <w:szCs w:val="24"/>
              </w:rPr>
              <w:t>4 946,97</w:t>
            </w:r>
          </w:p>
        </w:tc>
      </w:tr>
      <w:tr w14:paraId="16B821C2">
        <w:tblPrEx>
          <w:tblCellMar>
            <w:top w:w="0" w:type="dxa"/>
            <w:left w:w="108" w:type="dxa"/>
            <w:bottom w:w="0" w:type="dxa"/>
            <w:right w:w="108" w:type="dxa"/>
          </w:tblCellMar>
        </w:tblPrEx>
        <w:trPr>
          <w:wBefore w:w="0" w:type="dxa"/>
          <w:wAfter w:w="0" w:type="dxa"/>
          <w:trHeight w:val="270" w:hRule="atLeast"/>
        </w:trPr>
        <w:tc>
          <w:tcPr>
            <w:tcW w:w="1194" w:type="dxa"/>
            <w:tcBorders>
              <w:top w:val="nil"/>
              <w:left w:val="single" w:color="auto" w:sz="8" w:space="0"/>
              <w:bottom w:val="single" w:color="auto" w:sz="8" w:space="0"/>
              <w:right w:val="single" w:color="auto" w:sz="8" w:space="0"/>
            </w:tcBorders>
            <w:noWrap/>
            <w:vAlign w:val="bottom"/>
          </w:tcPr>
          <w:p w14:paraId="2689BB22">
            <w:pPr>
              <w:jc w:val="center"/>
              <w:rPr>
                <w:color w:val="000000"/>
                <w:szCs w:val="24"/>
              </w:rPr>
            </w:pPr>
            <w:r>
              <w:rPr>
                <w:color w:val="000000"/>
                <w:szCs w:val="24"/>
              </w:rPr>
              <w:t>2</w:t>
            </w:r>
          </w:p>
        </w:tc>
        <w:tc>
          <w:tcPr>
            <w:tcW w:w="5479" w:type="dxa"/>
            <w:tcBorders>
              <w:top w:val="nil"/>
              <w:left w:val="nil"/>
              <w:bottom w:val="single" w:color="auto" w:sz="8" w:space="0"/>
              <w:right w:val="single" w:color="auto" w:sz="8" w:space="0"/>
            </w:tcBorders>
            <w:noWrap/>
            <w:vAlign w:val="bottom"/>
          </w:tcPr>
          <w:p w14:paraId="38A6A548">
            <w:pPr>
              <w:jc w:val="left"/>
              <w:rPr>
                <w:bCs/>
                <w:color w:val="000000"/>
                <w:szCs w:val="24"/>
              </w:rPr>
            </w:pPr>
            <w:r>
              <w:rPr>
                <w:bCs/>
                <w:color w:val="000000"/>
                <w:szCs w:val="24"/>
              </w:rPr>
              <w:t>Водоснабжение Запад</w:t>
            </w:r>
          </w:p>
        </w:tc>
        <w:tc>
          <w:tcPr>
            <w:tcW w:w="1417" w:type="dxa"/>
            <w:tcBorders>
              <w:top w:val="nil"/>
              <w:left w:val="nil"/>
              <w:bottom w:val="single" w:color="auto" w:sz="8" w:space="0"/>
              <w:right w:val="single" w:color="auto" w:sz="8" w:space="0"/>
            </w:tcBorders>
            <w:noWrap/>
            <w:vAlign w:val="center"/>
          </w:tcPr>
          <w:p w14:paraId="304DFB98">
            <w:pPr>
              <w:jc w:val="right"/>
              <w:rPr>
                <w:rFonts w:ascii="Calibri" w:hAnsi="Calibri" w:cs="Calibri"/>
                <w:szCs w:val="24"/>
              </w:rPr>
            </w:pPr>
            <w:r>
              <w:rPr>
                <w:rFonts w:ascii="Calibri" w:hAnsi="Calibri" w:cs="Calibri"/>
                <w:szCs w:val="24"/>
              </w:rPr>
              <w:t>1398,3</w:t>
            </w:r>
          </w:p>
        </w:tc>
        <w:tc>
          <w:tcPr>
            <w:tcW w:w="1418" w:type="dxa"/>
            <w:tcBorders>
              <w:top w:val="nil"/>
              <w:left w:val="nil"/>
              <w:bottom w:val="single" w:color="auto" w:sz="8" w:space="0"/>
              <w:right w:val="single" w:color="auto" w:sz="8" w:space="0"/>
            </w:tcBorders>
            <w:noWrap/>
            <w:vAlign w:val="center"/>
          </w:tcPr>
          <w:p w14:paraId="30239907">
            <w:pPr>
              <w:jc w:val="right"/>
              <w:rPr>
                <w:rFonts w:ascii="Calibri" w:hAnsi="Calibri" w:cs="Calibri"/>
                <w:szCs w:val="24"/>
              </w:rPr>
            </w:pPr>
            <w:r>
              <w:rPr>
                <w:rFonts w:ascii="Calibri" w:hAnsi="Calibri" w:cs="Calibri"/>
                <w:szCs w:val="24"/>
              </w:rPr>
              <w:t>1 744,06</w:t>
            </w:r>
          </w:p>
        </w:tc>
      </w:tr>
      <w:tr w14:paraId="738C3C4A">
        <w:tblPrEx>
          <w:tblCellMar>
            <w:top w:w="0" w:type="dxa"/>
            <w:left w:w="108" w:type="dxa"/>
            <w:bottom w:w="0" w:type="dxa"/>
            <w:right w:w="108" w:type="dxa"/>
          </w:tblCellMar>
        </w:tblPrEx>
        <w:trPr>
          <w:wBefore w:w="0" w:type="dxa"/>
          <w:wAfter w:w="0" w:type="dxa"/>
          <w:trHeight w:val="270" w:hRule="atLeast"/>
        </w:trPr>
        <w:tc>
          <w:tcPr>
            <w:tcW w:w="1194" w:type="dxa"/>
            <w:tcBorders>
              <w:top w:val="nil"/>
              <w:left w:val="single" w:color="auto" w:sz="8" w:space="0"/>
              <w:bottom w:val="single" w:color="auto" w:sz="8" w:space="0"/>
              <w:right w:val="single" w:color="auto" w:sz="8" w:space="0"/>
            </w:tcBorders>
            <w:noWrap/>
            <w:vAlign w:val="bottom"/>
          </w:tcPr>
          <w:p w14:paraId="1250DA11">
            <w:pPr>
              <w:jc w:val="center"/>
              <w:rPr>
                <w:color w:val="000000"/>
                <w:szCs w:val="24"/>
              </w:rPr>
            </w:pPr>
            <w:r>
              <w:rPr>
                <w:color w:val="000000"/>
                <w:szCs w:val="24"/>
              </w:rPr>
              <w:t> 3</w:t>
            </w:r>
          </w:p>
        </w:tc>
        <w:tc>
          <w:tcPr>
            <w:tcW w:w="5479" w:type="dxa"/>
            <w:tcBorders>
              <w:top w:val="nil"/>
              <w:left w:val="nil"/>
              <w:bottom w:val="single" w:color="auto" w:sz="8" w:space="0"/>
              <w:right w:val="single" w:color="auto" w:sz="8" w:space="0"/>
            </w:tcBorders>
            <w:noWrap/>
            <w:vAlign w:val="bottom"/>
          </w:tcPr>
          <w:p w14:paraId="0DE070AE">
            <w:pPr>
              <w:jc w:val="left"/>
              <w:rPr>
                <w:bCs/>
                <w:color w:val="000000"/>
                <w:szCs w:val="24"/>
              </w:rPr>
            </w:pPr>
            <w:r>
              <w:rPr>
                <w:bCs/>
                <w:color w:val="000000"/>
                <w:szCs w:val="24"/>
              </w:rPr>
              <w:t>Очистка</w:t>
            </w:r>
          </w:p>
        </w:tc>
        <w:tc>
          <w:tcPr>
            <w:tcW w:w="1417" w:type="dxa"/>
            <w:tcBorders>
              <w:top w:val="nil"/>
              <w:left w:val="nil"/>
              <w:bottom w:val="single" w:color="auto" w:sz="8" w:space="0"/>
              <w:right w:val="single" w:color="auto" w:sz="8" w:space="0"/>
            </w:tcBorders>
            <w:noWrap/>
            <w:vAlign w:val="center"/>
          </w:tcPr>
          <w:p w14:paraId="2CE875E1">
            <w:pPr>
              <w:jc w:val="right"/>
              <w:rPr>
                <w:rFonts w:ascii="Calibri" w:hAnsi="Calibri" w:cs="Calibri"/>
                <w:szCs w:val="24"/>
              </w:rPr>
            </w:pPr>
            <w:r>
              <w:rPr>
                <w:rFonts w:ascii="Calibri" w:hAnsi="Calibri" w:cs="Calibri"/>
                <w:szCs w:val="24"/>
              </w:rPr>
              <w:t>5389,50</w:t>
            </w:r>
          </w:p>
        </w:tc>
        <w:tc>
          <w:tcPr>
            <w:tcW w:w="1418" w:type="dxa"/>
            <w:tcBorders>
              <w:top w:val="nil"/>
              <w:left w:val="nil"/>
              <w:bottom w:val="single" w:color="auto" w:sz="8" w:space="0"/>
              <w:right w:val="single" w:color="auto" w:sz="8" w:space="0"/>
            </w:tcBorders>
            <w:noWrap/>
            <w:vAlign w:val="center"/>
          </w:tcPr>
          <w:p w14:paraId="1E4AC06F">
            <w:pPr>
              <w:jc w:val="right"/>
              <w:rPr>
                <w:rFonts w:ascii="Calibri" w:hAnsi="Calibri" w:cs="Calibri"/>
                <w:szCs w:val="24"/>
              </w:rPr>
            </w:pPr>
            <w:r>
              <w:rPr>
                <w:rFonts w:ascii="Calibri" w:hAnsi="Calibri" w:cs="Calibri"/>
                <w:szCs w:val="24"/>
              </w:rPr>
              <w:t>2 810,61</w:t>
            </w:r>
          </w:p>
        </w:tc>
      </w:tr>
      <w:tr w14:paraId="56E30123">
        <w:tblPrEx>
          <w:tblCellMar>
            <w:top w:w="0" w:type="dxa"/>
            <w:left w:w="108" w:type="dxa"/>
            <w:bottom w:w="0" w:type="dxa"/>
            <w:right w:w="108" w:type="dxa"/>
          </w:tblCellMar>
        </w:tblPrEx>
        <w:trPr>
          <w:wBefore w:w="0" w:type="dxa"/>
          <w:wAfter w:w="0" w:type="dxa"/>
          <w:trHeight w:val="270" w:hRule="atLeast"/>
        </w:trPr>
        <w:tc>
          <w:tcPr>
            <w:tcW w:w="1194" w:type="dxa"/>
            <w:tcBorders>
              <w:top w:val="nil"/>
              <w:left w:val="single" w:color="auto" w:sz="8" w:space="0"/>
              <w:bottom w:val="single" w:color="auto" w:sz="8" w:space="0"/>
              <w:right w:val="single" w:color="auto" w:sz="8" w:space="0"/>
            </w:tcBorders>
            <w:noWrap/>
            <w:vAlign w:val="bottom"/>
          </w:tcPr>
          <w:p w14:paraId="6E748C1B">
            <w:pPr>
              <w:jc w:val="center"/>
              <w:rPr>
                <w:color w:val="000000"/>
                <w:szCs w:val="24"/>
              </w:rPr>
            </w:pPr>
            <w:r>
              <w:rPr>
                <w:color w:val="000000"/>
                <w:szCs w:val="24"/>
              </w:rPr>
              <w:t>4</w:t>
            </w:r>
          </w:p>
        </w:tc>
        <w:tc>
          <w:tcPr>
            <w:tcW w:w="5479" w:type="dxa"/>
            <w:tcBorders>
              <w:top w:val="nil"/>
              <w:left w:val="nil"/>
              <w:bottom w:val="single" w:color="auto" w:sz="8" w:space="0"/>
              <w:right w:val="single" w:color="auto" w:sz="8" w:space="0"/>
            </w:tcBorders>
            <w:noWrap/>
            <w:vAlign w:val="bottom"/>
          </w:tcPr>
          <w:p w14:paraId="23DC67B4">
            <w:pPr>
              <w:jc w:val="left"/>
              <w:rPr>
                <w:color w:val="000000"/>
                <w:szCs w:val="24"/>
              </w:rPr>
            </w:pPr>
            <w:r>
              <w:rPr>
                <w:color w:val="000000"/>
                <w:szCs w:val="24"/>
              </w:rPr>
              <w:t>Водоотведение Центр</w:t>
            </w:r>
          </w:p>
        </w:tc>
        <w:tc>
          <w:tcPr>
            <w:tcW w:w="1417" w:type="dxa"/>
            <w:tcBorders>
              <w:top w:val="nil"/>
              <w:left w:val="nil"/>
              <w:bottom w:val="single" w:color="auto" w:sz="8" w:space="0"/>
              <w:right w:val="single" w:color="auto" w:sz="8" w:space="0"/>
            </w:tcBorders>
            <w:noWrap/>
            <w:vAlign w:val="center"/>
          </w:tcPr>
          <w:p w14:paraId="0D1547BF">
            <w:pPr>
              <w:jc w:val="right"/>
              <w:rPr>
                <w:rFonts w:ascii="Calibri" w:hAnsi="Calibri" w:cs="Calibri"/>
                <w:szCs w:val="24"/>
              </w:rPr>
            </w:pPr>
            <w:r>
              <w:rPr>
                <w:rFonts w:ascii="Calibri" w:hAnsi="Calibri" w:cs="Calibri"/>
                <w:szCs w:val="24"/>
              </w:rPr>
              <w:t>906,74</w:t>
            </w:r>
          </w:p>
        </w:tc>
        <w:tc>
          <w:tcPr>
            <w:tcW w:w="1418" w:type="dxa"/>
            <w:tcBorders>
              <w:top w:val="nil"/>
              <w:left w:val="nil"/>
              <w:bottom w:val="single" w:color="auto" w:sz="8" w:space="0"/>
              <w:right w:val="single" w:color="auto" w:sz="8" w:space="0"/>
            </w:tcBorders>
            <w:noWrap/>
            <w:vAlign w:val="center"/>
          </w:tcPr>
          <w:p w14:paraId="2ABB1BB6">
            <w:pPr>
              <w:jc w:val="right"/>
              <w:rPr>
                <w:rFonts w:ascii="Calibri" w:hAnsi="Calibri" w:cs="Calibri"/>
                <w:szCs w:val="24"/>
              </w:rPr>
            </w:pPr>
            <w:r>
              <w:rPr>
                <w:rFonts w:ascii="Calibri" w:hAnsi="Calibri" w:cs="Calibri"/>
                <w:szCs w:val="24"/>
              </w:rPr>
              <w:t>3 646,4</w:t>
            </w:r>
          </w:p>
        </w:tc>
      </w:tr>
      <w:tr w14:paraId="2C9D4645">
        <w:tblPrEx>
          <w:tblCellMar>
            <w:top w:w="0" w:type="dxa"/>
            <w:left w:w="108" w:type="dxa"/>
            <w:bottom w:w="0" w:type="dxa"/>
            <w:right w:w="108" w:type="dxa"/>
          </w:tblCellMar>
        </w:tblPrEx>
        <w:trPr>
          <w:wBefore w:w="0" w:type="dxa"/>
          <w:wAfter w:w="0" w:type="dxa"/>
          <w:trHeight w:val="270" w:hRule="atLeast"/>
        </w:trPr>
        <w:tc>
          <w:tcPr>
            <w:tcW w:w="1194" w:type="dxa"/>
            <w:tcBorders>
              <w:top w:val="nil"/>
              <w:left w:val="single" w:color="auto" w:sz="8" w:space="0"/>
              <w:bottom w:val="single" w:color="auto" w:sz="8" w:space="0"/>
              <w:right w:val="single" w:color="auto" w:sz="8" w:space="0"/>
            </w:tcBorders>
            <w:noWrap/>
            <w:vAlign w:val="bottom"/>
          </w:tcPr>
          <w:p w14:paraId="57FB4C82">
            <w:pPr>
              <w:jc w:val="center"/>
              <w:rPr>
                <w:color w:val="000000"/>
                <w:szCs w:val="24"/>
              </w:rPr>
            </w:pPr>
            <w:r>
              <w:rPr>
                <w:color w:val="000000"/>
                <w:szCs w:val="24"/>
              </w:rPr>
              <w:t>5</w:t>
            </w:r>
          </w:p>
        </w:tc>
        <w:tc>
          <w:tcPr>
            <w:tcW w:w="5479" w:type="dxa"/>
            <w:tcBorders>
              <w:top w:val="nil"/>
              <w:left w:val="nil"/>
              <w:bottom w:val="single" w:color="auto" w:sz="8" w:space="0"/>
              <w:right w:val="single" w:color="auto" w:sz="8" w:space="0"/>
            </w:tcBorders>
            <w:noWrap/>
            <w:vAlign w:val="bottom"/>
          </w:tcPr>
          <w:p w14:paraId="68A407B2">
            <w:pPr>
              <w:jc w:val="left"/>
              <w:rPr>
                <w:color w:val="000000"/>
                <w:szCs w:val="24"/>
              </w:rPr>
            </w:pPr>
            <w:r>
              <w:rPr>
                <w:color w:val="000000"/>
                <w:szCs w:val="24"/>
              </w:rPr>
              <w:t>Водоотведение Запад</w:t>
            </w:r>
          </w:p>
        </w:tc>
        <w:tc>
          <w:tcPr>
            <w:tcW w:w="1417" w:type="dxa"/>
            <w:tcBorders>
              <w:top w:val="nil"/>
              <w:left w:val="nil"/>
              <w:bottom w:val="single" w:color="auto" w:sz="8" w:space="0"/>
              <w:right w:val="single" w:color="auto" w:sz="8" w:space="0"/>
            </w:tcBorders>
            <w:noWrap/>
            <w:vAlign w:val="center"/>
          </w:tcPr>
          <w:p w14:paraId="124DC917">
            <w:pPr>
              <w:jc w:val="right"/>
              <w:rPr>
                <w:rFonts w:ascii="Calibri" w:hAnsi="Calibri" w:cs="Calibri"/>
                <w:szCs w:val="24"/>
              </w:rPr>
            </w:pPr>
            <w:r>
              <w:rPr>
                <w:rFonts w:ascii="Calibri" w:hAnsi="Calibri" w:cs="Calibri"/>
                <w:szCs w:val="24"/>
              </w:rPr>
              <w:t>281,86</w:t>
            </w:r>
          </w:p>
        </w:tc>
        <w:tc>
          <w:tcPr>
            <w:tcW w:w="1418" w:type="dxa"/>
            <w:tcBorders>
              <w:top w:val="nil"/>
              <w:left w:val="nil"/>
              <w:bottom w:val="single" w:color="auto" w:sz="8" w:space="0"/>
              <w:right w:val="single" w:color="auto" w:sz="8" w:space="0"/>
            </w:tcBorders>
            <w:noWrap/>
            <w:vAlign w:val="center"/>
          </w:tcPr>
          <w:p w14:paraId="7C3FACEC">
            <w:pPr>
              <w:jc w:val="right"/>
              <w:rPr>
                <w:rFonts w:ascii="Calibri" w:hAnsi="Calibri" w:cs="Calibri"/>
                <w:szCs w:val="24"/>
              </w:rPr>
            </w:pPr>
            <w:r>
              <w:rPr>
                <w:rFonts w:ascii="Calibri" w:hAnsi="Calibri" w:cs="Calibri"/>
                <w:szCs w:val="24"/>
              </w:rPr>
              <w:t>1 201,59</w:t>
            </w:r>
          </w:p>
        </w:tc>
      </w:tr>
      <w:tr w14:paraId="0A66E0DD">
        <w:tblPrEx>
          <w:tblCellMar>
            <w:top w:w="0" w:type="dxa"/>
            <w:left w:w="108" w:type="dxa"/>
            <w:bottom w:w="0" w:type="dxa"/>
            <w:right w:w="108" w:type="dxa"/>
          </w:tblCellMar>
        </w:tblPrEx>
        <w:trPr>
          <w:wBefore w:w="0" w:type="dxa"/>
          <w:wAfter w:w="0" w:type="dxa"/>
          <w:trHeight w:val="525" w:hRule="atLeast"/>
        </w:trPr>
        <w:tc>
          <w:tcPr>
            <w:tcW w:w="1194" w:type="dxa"/>
            <w:tcBorders>
              <w:top w:val="nil"/>
              <w:left w:val="single" w:color="auto" w:sz="8" w:space="0"/>
              <w:bottom w:val="single" w:color="auto" w:sz="8" w:space="0"/>
              <w:right w:val="single" w:color="auto" w:sz="8" w:space="0"/>
            </w:tcBorders>
            <w:shd w:val="clear" w:color="000000" w:fill="D8D8D8"/>
            <w:noWrap/>
            <w:vAlign w:val="bottom"/>
          </w:tcPr>
          <w:p w14:paraId="0A0A48A1">
            <w:pPr>
              <w:jc w:val="center"/>
              <w:rPr>
                <w:color w:val="000000"/>
                <w:szCs w:val="24"/>
              </w:rPr>
            </w:pPr>
          </w:p>
          <w:p w14:paraId="44F3C7C6">
            <w:pPr>
              <w:jc w:val="center"/>
              <w:rPr>
                <w:color w:val="000000"/>
                <w:szCs w:val="24"/>
              </w:rPr>
            </w:pPr>
            <w:r>
              <w:rPr>
                <w:color w:val="000000"/>
                <w:szCs w:val="24"/>
              </w:rPr>
              <w:t> </w:t>
            </w:r>
          </w:p>
        </w:tc>
        <w:tc>
          <w:tcPr>
            <w:tcW w:w="5479" w:type="dxa"/>
            <w:tcBorders>
              <w:top w:val="nil"/>
              <w:left w:val="nil"/>
              <w:bottom w:val="single" w:color="auto" w:sz="8" w:space="0"/>
              <w:right w:val="single" w:color="auto" w:sz="8" w:space="0"/>
            </w:tcBorders>
            <w:shd w:val="clear" w:color="000000" w:fill="D8D8D8"/>
            <w:noWrap w:val="0"/>
            <w:vAlign w:val="bottom"/>
          </w:tcPr>
          <w:p w14:paraId="526D4904">
            <w:pPr>
              <w:jc w:val="left"/>
              <w:rPr>
                <w:b/>
                <w:bCs/>
                <w:color w:val="000000"/>
                <w:szCs w:val="24"/>
              </w:rPr>
            </w:pPr>
            <w:r>
              <w:rPr>
                <w:b/>
                <w:bCs/>
                <w:color w:val="000000"/>
                <w:szCs w:val="24"/>
              </w:rPr>
              <w:t>ИТОГО 2021 год</w:t>
            </w:r>
          </w:p>
        </w:tc>
        <w:tc>
          <w:tcPr>
            <w:tcW w:w="1417" w:type="dxa"/>
            <w:tcBorders>
              <w:top w:val="nil"/>
              <w:left w:val="nil"/>
              <w:bottom w:val="single" w:color="auto" w:sz="8" w:space="0"/>
              <w:right w:val="single" w:color="auto" w:sz="8" w:space="0"/>
            </w:tcBorders>
            <w:shd w:val="clear" w:color="000000" w:fill="D8D8D8"/>
            <w:noWrap/>
            <w:vAlign w:val="center"/>
          </w:tcPr>
          <w:p w14:paraId="0A21C358">
            <w:pPr>
              <w:jc w:val="right"/>
              <w:rPr>
                <w:rFonts w:ascii="Calibri" w:hAnsi="Calibri"/>
                <w:b/>
                <w:color w:val="000000"/>
                <w:sz w:val="22"/>
                <w:szCs w:val="22"/>
              </w:rPr>
            </w:pPr>
            <w:r>
              <w:rPr>
                <w:rFonts w:ascii="Calibri" w:hAnsi="Calibri"/>
                <w:b/>
                <w:color w:val="000000"/>
                <w:sz w:val="22"/>
                <w:szCs w:val="22"/>
              </w:rPr>
              <w:t>11875.38</w:t>
            </w:r>
          </w:p>
        </w:tc>
        <w:tc>
          <w:tcPr>
            <w:tcW w:w="1418" w:type="dxa"/>
            <w:tcBorders>
              <w:top w:val="nil"/>
              <w:left w:val="nil"/>
              <w:bottom w:val="single" w:color="auto" w:sz="8" w:space="0"/>
              <w:right w:val="single" w:color="auto" w:sz="8" w:space="0"/>
            </w:tcBorders>
            <w:shd w:val="clear" w:color="000000" w:fill="D8D8D8"/>
            <w:noWrap/>
            <w:vAlign w:val="center"/>
          </w:tcPr>
          <w:p w14:paraId="34D28DD7">
            <w:pPr>
              <w:jc w:val="right"/>
              <w:rPr>
                <w:rFonts w:ascii="Calibri" w:hAnsi="Calibri"/>
                <w:b/>
                <w:color w:val="000000"/>
                <w:sz w:val="22"/>
                <w:szCs w:val="22"/>
              </w:rPr>
            </w:pPr>
            <w:r>
              <w:rPr>
                <w:rFonts w:ascii="Calibri" w:hAnsi="Calibri"/>
                <w:b/>
                <w:color w:val="000000"/>
                <w:sz w:val="22"/>
                <w:szCs w:val="22"/>
              </w:rPr>
              <w:t>14 349,632</w:t>
            </w:r>
          </w:p>
        </w:tc>
      </w:tr>
      <w:tr w14:paraId="2942A685">
        <w:tblPrEx>
          <w:tblCellMar>
            <w:top w:w="0" w:type="dxa"/>
            <w:left w:w="108" w:type="dxa"/>
            <w:bottom w:w="0" w:type="dxa"/>
            <w:right w:w="108" w:type="dxa"/>
          </w:tblCellMar>
        </w:tblPrEx>
        <w:trPr>
          <w:wBefore w:w="0" w:type="dxa"/>
          <w:wAfter w:w="0" w:type="dxa"/>
          <w:trHeight w:val="270" w:hRule="atLeast"/>
        </w:trPr>
        <w:tc>
          <w:tcPr>
            <w:tcW w:w="9508" w:type="dxa"/>
            <w:gridSpan w:val="4"/>
            <w:tcBorders>
              <w:top w:val="nil"/>
              <w:left w:val="single" w:color="auto" w:sz="8" w:space="0"/>
              <w:bottom w:val="single" w:color="auto" w:sz="8" w:space="0"/>
              <w:right w:val="single" w:color="auto" w:sz="8" w:space="0"/>
            </w:tcBorders>
            <w:noWrap/>
            <w:vAlign w:val="bottom"/>
          </w:tcPr>
          <w:p w14:paraId="364B0955">
            <w:pPr>
              <w:jc w:val="center"/>
              <w:rPr>
                <w:b/>
                <w:bCs/>
                <w:color w:val="000000"/>
                <w:szCs w:val="24"/>
              </w:rPr>
            </w:pPr>
            <w:r>
              <w:rPr>
                <w:b/>
                <w:bCs/>
                <w:color w:val="000000"/>
                <w:szCs w:val="24"/>
              </w:rPr>
              <w:t>2022 год</w:t>
            </w:r>
          </w:p>
        </w:tc>
      </w:tr>
      <w:tr w14:paraId="3971D13E">
        <w:tblPrEx>
          <w:tblCellMar>
            <w:top w:w="0" w:type="dxa"/>
            <w:left w:w="108" w:type="dxa"/>
            <w:bottom w:w="0" w:type="dxa"/>
            <w:right w:w="108" w:type="dxa"/>
          </w:tblCellMar>
        </w:tblPrEx>
        <w:trPr>
          <w:wBefore w:w="0" w:type="dxa"/>
          <w:wAfter w:w="0" w:type="dxa"/>
          <w:trHeight w:val="270" w:hRule="atLeast"/>
        </w:trPr>
        <w:tc>
          <w:tcPr>
            <w:tcW w:w="1194" w:type="dxa"/>
            <w:tcBorders>
              <w:top w:val="nil"/>
              <w:left w:val="single" w:color="auto" w:sz="8" w:space="0"/>
              <w:bottom w:val="single" w:color="auto" w:sz="8" w:space="0"/>
              <w:right w:val="single" w:color="auto" w:sz="8" w:space="0"/>
            </w:tcBorders>
            <w:noWrap/>
            <w:vAlign w:val="bottom"/>
          </w:tcPr>
          <w:p w14:paraId="4308244B">
            <w:pPr>
              <w:jc w:val="center"/>
              <w:rPr>
                <w:color w:val="000000"/>
                <w:szCs w:val="24"/>
              </w:rPr>
            </w:pPr>
            <w:r>
              <w:rPr>
                <w:color w:val="000000"/>
                <w:szCs w:val="24"/>
              </w:rPr>
              <w:t>1</w:t>
            </w:r>
          </w:p>
        </w:tc>
        <w:tc>
          <w:tcPr>
            <w:tcW w:w="5479" w:type="dxa"/>
            <w:tcBorders>
              <w:top w:val="nil"/>
              <w:left w:val="nil"/>
              <w:bottom w:val="single" w:color="auto" w:sz="8" w:space="0"/>
              <w:right w:val="single" w:color="auto" w:sz="8" w:space="0"/>
            </w:tcBorders>
            <w:noWrap w:val="0"/>
            <w:vAlign w:val="bottom"/>
          </w:tcPr>
          <w:p w14:paraId="0E91FA04">
            <w:pPr>
              <w:jc w:val="left"/>
              <w:rPr>
                <w:color w:val="000000"/>
                <w:szCs w:val="24"/>
              </w:rPr>
            </w:pPr>
            <w:r>
              <w:rPr>
                <w:color w:val="000000"/>
                <w:szCs w:val="24"/>
              </w:rPr>
              <w:t xml:space="preserve">Водоснабжение Центр </w:t>
            </w:r>
          </w:p>
        </w:tc>
        <w:tc>
          <w:tcPr>
            <w:tcW w:w="1417" w:type="dxa"/>
            <w:tcBorders>
              <w:top w:val="nil"/>
              <w:left w:val="nil"/>
              <w:bottom w:val="single" w:color="auto" w:sz="8" w:space="0"/>
              <w:right w:val="single" w:color="auto" w:sz="8" w:space="0"/>
            </w:tcBorders>
            <w:noWrap/>
            <w:vAlign w:val="center"/>
          </w:tcPr>
          <w:p w14:paraId="258B7B6A">
            <w:pPr>
              <w:jc w:val="right"/>
              <w:rPr>
                <w:rFonts w:ascii="Calibri" w:hAnsi="Calibri" w:cs="Calibri"/>
                <w:szCs w:val="24"/>
              </w:rPr>
            </w:pPr>
            <w:r>
              <w:rPr>
                <w:rFonts w:ascii="Calibri" w:hAnsi="Calibri" w:cs="Calibri"/>
                <w:szCs w:val="24"/>
              </w:rPr>
              <w:t>4007,62</w:t>
            </w:r>
          </w:p>
        </w:tc>
        <w:tc>
          <w:tcPr>
            <w:tcW w:w="1418" w:type="dxa"/>
            <w:tcBorders>
              <w:top w:val="nil"/>
              <w:left w:val="nil"/>
              <w:bottom w:val="single" w:color="auto" w:sz="8" w:space="0"/>
              <w:right w:val="single" w:color="auto" w:sz="8" w:space="0"/>
            </w:tcBorders>
            <w:noWrap/>
            <w:vAlign w:val="center"/>
          </w:tcPr>
          <w:p w14:paraId="6ED8F4C7">
            <w:pPr>
              <w:jc w:val="right"/>
              <w:rPr>
                <w:rFonts w:ascii="Calibri" w:hAnsi="Calibri" w:cs="Calibri"/>
                <w:szCs w:val="24"/>
              </w:rPr>
            </w:pPr>
            <w:r>
              <w:rPr>
                <w:rFonts w:ascii="Calibri" w:hAnsi="Calibri" w:cs="Calibri"/>
                <w:szCs w:val="24"/>
              </w:rPr>
              <w:t>4176,9</w:t>
            </w:r>
          </w:p>
        </w:tc>
      </w:tr>
      <w:tr w14:paraId="4C7D562B">
        <w:tblPrEx>
          <w:tblCellMar>
            <w:top w:w="0" w:type="dxa"/>
            <w:left w:w="108" w:type="dxa"/>
            <w:bottom w:w="0" w:type="dxa"/>
            <w:right w:w="108" w:type="dxa"/>
          </w:tblCellMar>
        </w:tblPrEx>
        <w:trPr>
          <w:wBefore w:w="0" w:type="dxa"/>
          <w:wAfter w:w="0" w:type="dxa"/>
          <w:trHeight w:val="270" w:hRule="atLeast"/>
        </w:trPr>
        <w:tc>
          <w:tcPr>
            <w:tcW w:w="1194" w:type="dxa"/>
            <w:tcBorders>
              <w:top w:val="nil"/>
              <w:left w:val="single" w:color="auto" w:sz="8" w:space="0"/>
              <w:bottom w:val="single" w:color="auto" w:sz="8" w:space="0"/>
              <w:right w:val="single" w:color="auto" w:sz="8" w:space="0"/>
            </w:tcBorders>
            <w:noWrap/>
            <w:vAlign w:val="bottom"/>
          </w:tcPr>
          <w:p w14:paraId="06BFA8A9">
            <w:pPr>
              <w:jc w:val="center"/>
              <w:rPr>
                <w:color w:val="000000"/>
                <w:szCs w:val="24"/>
              </w:rPr>
            </w:pPr>
            <w:r>
              <w:rPr>
                <w:color w:val="000000"/>
                <w:szCs w:val="24"/>
              </w:rPr>
              <w:t>2</w:t>
            </w:r>
          </w:p>
        </w:tc>
        <w:tc>
          <w:tcPr>
            <w:tcW w:w="5479" w:type="dxa"/>
            <w:tcBorders>
              <w:top w:val="nil"/>
              <w:left w:val="nil"/>
              <w:bottom w:val="single" w:color="auto" w:sz="8" w:space="0"/>
              <w:right w:val="single" w:color="auto" w:sz="8" w:space="0"/>
            </w:tcBorders>
            <w:noWrap w:val="0"/>
            <w:vAlign w:val="bottom"/>
          </w:tcPr>
          <w:p w14:paraId="38382100">
            <w:pPr>
              <w:jc w:val="left"/>
              <w:rPr>
                <w:bCs/>
                <w:color w:val="000000"/>
                <w:szCs w:val="24"/>
              </w:rPr>
            </w:pPr>
            <w:r>
              <w:rPr>
                <w:bCs/>
                <w:color w:val="000000"/>
                <w:szCs w:val="24"/>
              </w:rPr>
              <w:t>Водоснабжение Запад</w:t>
            </w:r>
          </w:p>
        </w:tc>
        <w:tc>
          <w:tcPr>
            <w:tcW w:w="1417" w:type="dxa"/>
            <w:tcBorders>
              <w:top w:val="nil"/>
              <w:left w:val="nil"/>
              <w:bottom w:val="single" w:color="auto" w:sz="8" w:space="0"/>
              <w:right w:val="single" w:color="auto" w:sz="8" w:space="0"/>
            </w:tcBorders>
            <w:noWrap/>
            <w:vAlign w:val="center"/>
          </w:tcPr>
          <w:p w14:paraId="72378D27">
            <w:pPr>
              <w:jc w:val="right"/>
              <w:rPr>
                <w:rFonts w:ascii="Calibri" w:hAnsi="Calibri" w:cs="Calibri"/>
                <w:szCs w:val="24"/>
              </w:rPr>
            </w:pPr>
            <w:r>
              <w:rPr>
                <w:rFonts w:ascii="Calibri" w:hAnsi="Calibri" w:cs="Calibri"/>
                <w:szCs w:val="24"/>
              </w:rPr>
              <w:t>1459,83</w:t>
            </w:r>
          </w:p>
        </w:tc>
        <w:tc>
          <w:tcPr>
            <w:tcW w:w="1418" w:type="dxa"/>
            <w:tcBorders>
              <w:top w:val="nil"/>
              <w:left w:val="nil"/>
              <w:bottom w:val="single" w:color="auto" w:sz="8" w:space="0"/>
              <w:right w:val="single" w:color="auto" w:sz="8" w:space="0"/>
            </w:tcBorders>
            <w:noWrap/>
            <w:vAlign w:val="center"/>
          </w:tcPr>
          <w:p w14:paraId="4B054768">
            <w:pPr>
              <w:jc w:val="right"/>
              <w:rPr>
                <w:rFonts w:ascii="Calibri" w:hAnsi="Calibri" w:cs="Calibri"/>
                <w:szCs w:val="24"/>
              </w:rPr>
            </w:pPr>
            <w:r>
              <w:rPr>
                <w:rFonts w:ascii="Calibri" w:hAnsi="Calibri" w:cs="Calibri"/>
                <w:szCs w:val="24"/>
              </w:rPr>
              <w:t>1242,4</w:t>
            </w:r>
          </w:p>
        </w:tc>
      </w:tr>
      <w:tr w14:paraId="6B6E0351">
        <w:tblPrEx>
          <w:tblCellMar>
            <w:top w:w="0" w:type="dxa"/>
            <w:left w:w="108" w:type="dxa"/>
            <w:bottom w:w="0" w:type="dxa"/>
            <w:right w:w="108" w:type="dxa"/>
          </w:tblCellMar>
        </w:tblPrEx>
        <w:trPr>
          <w:wBefore w:w="0" w:type="dxa"/>
          <w:wAfter w:w="0" w:type="dxa"/>
          <w:trHeight w:val="270" w:hRule="atLeast"/>
        </w:trPr>
        <w:tc>
          <w:tcPr>
            <w:tcW w:w="1194" w:type="dxa"/>
            <w:tcBorders>
              <w:top w:val="nil"/>
              <w:left w:val="single" w:color="auto" w:sz="8" w:space="0"/>
              <w:bottom w:val="single" w:color="auto" w:sz="8" w:space="0"/>
              <w:right w:val="single" w:color="auto" w:sz="8" w:space="0"/>
            </w:tcBorders>
            <w:noWrap/>
            <w:vAlign w:val="bottom"/>
          </w:tcPr>
          <w:p w14:paraId="70326548">
            <w:pPr>
              <w:jc w:val="center"/>
              <w:rPr>
                <w:color w:val="000000"/>
                <w:szCs w:val="24"/>
              </w:rPr>
            </w:pPr>
            <w:r>
              <w:rPr>
                <w:color w:val="000000"/>
                <w:szCs w:val="24"/>
              </w:rPr>
              <w:t> 3</w:t>
            </w:r>
          </w:p>
        </w:tc>
        <w:tc>
          <w:tcPr>
            <w:tcW w:w="5479" w:type="dxa"/>
            <w:tcBorders>
              <w:top w:val="nil"/>
              <w:left w:val="nil"/>
              <w:bottom w:val="single" w:color="auto" w:sz="8" w:space="0"/>
              <w:right w:val="single" w:color="auto" w:sz="8" w:space="0"/>
            </w:tcBorders>
            <w:noWrap w:val="0"/>
            <w:vAlign w:val="bottom"/>
          </w:tcPr>
          <w:p w14:paraId="2BD0D241">
            <w:pPr>
              <w:jc w:val="left"/>
              <w:rPr>
                <w:bCs/>
                <w:color w:val="000000"/>
                <w:szCs w:val="24"/>
              </w:rPr>
            </w:pPr>
            <w:r>
              <w:rPr>
                <w:bCs/>
                <w:color w:val="000000"/>
                <w:szCs w:val="24"/>
              </w:rPr>
              <w:t>Очистка</w:t>
            </w:r>
          </w:p>
        </w:tc>
        <w:tc>
          <w:tcPr>
            <w:tcW w:w="1417" w:type="dxa"/>
            <w:tcBorders>
              <w:top w:val="nil"/>
              <w:left w:val="nil"/>
              <w:bottom w:val="single" w:color="auto" w:sz="8" w:space="0"/>
              <w:right w:val="single" w:color="auto" w:sz="8" w:space="0"/>
            </w:tcBorders>
            <w:noWrap/>
            <w:vAlign w:val="center"/>
          </w:tcPr>
          <w:p w14:paraId="45ACBCDF">
            <w:pPr>
              <w:jc w:val="right"/>
              <w:rPr>
                <w:rFonts w:ascii="Calibri" w:hAnsi="Calibri" w:cs="Calibri"/>
                <w:szCs w:val="24"/>
              </w:rPr>
            </w:pPr>
            <w:r>
              <w:rPr>
                <w:rFonts w:ascii="Calibri" w:hAnsi="Calibri" w:cs="Calibri"/>
                <w:szCs w:val="24"/>
              </w:rPr>
              <w:t>5389,50</w:t>
            </w:r>
          </w:p>
        </w:tc>
        <w:tc>
          <w:tcPr>
            <w:tcW w:w="1418" w:type="dxa"/>
            <w:tcBorders>
              <w:top w:val="nil"/>
              <w:left w:val="nil"/>
              <w:bottom w:val="single" w:color="auto" w:sz="8" w:space="0"/>
              <w:right w:val="single" w:color="auto" w:sz="8" w:space="0"/>
            </w:tcBorders>
            <w:noWrap/>
            <w:vAlign w:val="center"/>
          </w:tcPr>
          <w:p w14:paraId="73A6C224">
            <w:pPr>
              <w:jc w:val="right"/>
              <w:rPr>
                <w:rFonts w:ascii="Calibri" w:hAnsi="Calibri" w:cs="Calibri"/>
                <w:szCs w:val="24"/>
              </w:rPr>
            </w:pPr>
            <w:r>
              <w:rPr>
                <w:rFonts w:ascii="Calibri" w:hAnsi="Calibri" w:cs="Calibri"/>
                <w:szCs w:val="24"/>
              </w:rPr>
              <w:t>4295,68</w:t>
            </w:r>
          </w:p>
        </w:tc>
      </w:tr>
      <w:tr w14:paraId="2A0E1DDC">
        <w:tblPrEx>
          <w:tblCellMar>
            <w:top w:w="0" w:type="dxa"/>
            <w:left w:w="108" w:type="dxa"/>
            <w:bottom w:w="0" w:type="dxa"/>
            <w:right w:w="108" w:type="dxa"/>
          </w:tblCellMar>
        </w:tblPrEx>
        <w:trPr>
          <w:wBefore w:w="0" w:type="dxa"/>
          <w:wAfter w:w="0" w:type="dxa"/>
          <w:trHeight w:val="270" w:hRule="atLeast"/>
        </w:trPr>
        <w:tc>
          <w:tcPr>
            <w:tcW w:w="1194" w:type="dxa"/>
            <w:tcBorders>
              <w:top w:val="nil"/>
              <w:left w:val="single" w:color="auto" w:sz="8" w:space="0"/>
              <w:bottom w:val="single" w:color="auto" w:sz="8" w:space="0"/>
              <w:right w:val="single" w:color="auto" w:sz="8" w:space="0"/>
            </w:tcBorders>
            <w:noWrap/>
            <w:vAlign w:val="bottom"/>
          </w:tcPr>
          <w:p w14:paraId="59B4AE55">
            <w:pPr>
              <w:jc w:val="center"/>
              <w:rPr>
                <w:color w:val="000000"/>
                <w:szCs w:val="24"/>
              </w:rPr>
            </w:pPr>
            <w:r>
              <w:rPr>
                <w:color w:val="000000"/>
                <w:szCs w:val="24"/>
              </w:rPr>
              <w:t>4</w:t>
            </w:r>
          </w:p>
        </w:tc>
        <w:tc>
          <w:tcPr>
            <w:tcW w:w="5479" w:type="dxa"/>
            <w:tcBorders>
              <w:top w:val="nil"/>
              <w:left w:val="nil"/>
              <w:bottom w:val="single" w:color="auto" w:sz="8" w:space="0"/>
              <w:right w:val="single" w:color="auto" w:sz="8" w:space="0"/>
            </w:tcBorders>
            <w:noWrap w:val="0"/>
            <w:vAlign w:val="bottom"/>
          </w:tcPr>
          <w:p w14:paraId="22D914D5">
            <w:pPr>
              <w:jc w:val="left"/>
              <w:rPr>
                <w:color w:val="000000"/>
                <w:szCs w:val="24"/>
              </w:rPr>
            </w:pPr>
            <w:r>
              <w:rPr>
                <w:color w:val="000000"/>
                <w:szCs w:val="24"/>
              </w:rPr>
              <w:t>Водоотведение Центр</w:t>
            </w:r>
          </w:p>
        </w:tc>
        <w:tc>
          <w:tcPr>
            <w:tcW w:w="1417" w:type="dxa"/>
            <w:tcBorders>
              <w:top w:val="nil"/>
              <w:left w:val="nil"/>
              <w:bottom w:val="single" w:color="auto" w:sz="8" w:space="0"/>
              <w:right w:val="single" w:color="auto" w:sz="8" w:space="0"/>
            </w:tcBorders>
            <w:noWrap/>
            <w:vAlign w:val="center"/>
          </w:tcPr>
          <w:p w14:paraId="19C9E9E2">
            <w:pPr>
              <w:jc w:val="right"/>
              <w:rPr>
                <w:rFonts w:ascii="Calibri" w:hAnsi="Calibri" w:cs="Calibri"/>
                <w:szCs w:val="24"/>
              </w:rPr>
            </w:pPr>
            <w:r>
              <w:rPr>
                <w:rFonts w:ascii="Calibri" w:hAnsi="Calibri" w:cs="Calibri"/>
                <w:szCs w:val="24"/>
              </w:rPr>
              <w:t>910,75</w:t>
            </w:r>
          </w:p>
        </w:tc>
        <w:tc>
          <w:tcPr>
            <w:tcW w:w="1418" w:type="dxa"/>
            <w:tcBorders>
              <w:top w:val="nil"/>
              <w:left w:val="nil"/>
              <w:bottom w:val="single" w:color="auto" w:sz="8" w:space="0"/>
              <w:right w:val="single" w:color="auto" w:sz="8" w:space="0"/>
            </w:tcBorders>
            <w:noWrap/>
            <w:vAlign w:val="center"/>
          </w:tcPr>
          <w:p w14:paraId="54AD07F1">
            <w:pPr>
              <w:jc w:val="right"/>
              <w:rPr>
                <w:rFonts w:ascii="Calibri" w:hAnsi="Calibri" w:cs="Calibri"/>
                <w:szCs w:val="24"/>
              </w:rPr>
            </w:pPr>
            <w:r>
              <w:rPr>
                <w:rFonts w:ascii="Calibri" w:hAnsi="Calibri" w:cs="Calibri"/>
                <w:szCs w:val="24"/>
              </w:rPr>
              <w:t>1510,70</w:t>
            </w:r>
          </w:p>
        </w:tc>
      </w:tr>
      <w:tr w14:paraId="156391C6">
        <w:tblPrEx>
          <w:tblCellMar>
            <w:top w:w="0" w:type="dxa"/>
            <w:left w:w="108" w:type="dxa"/>
            <w:bottom w:w="0" w:type="dxa"/>
            <w:right w:w="108" w:type="dxa"/>
          </w:tblCellMar>
        </w:tblPrEx>
        <w:trPr>
          <w:wBefore w:w="0" w:type="dxa"/>
          <w:wAfter w:w="0" w:type="dxa"/>
          <w:trHeight w:val="270" w:hRule="atLeast"/>
        </w:trPr>
        <w:tc>
          <w:tcPr>
            <w:tcW w:w="1194" w:type="dxa"/>
            <w:tcBorders>
              <w:top w:val="nil"/>
              <w:left w:val="single" w:color="auto" w:sz="8" w:space="0"/>
              <w:bottom w:val="single" w:color="auto" w:sz="8" w:space="0"/>
              <w:right w:val="single" w:color="auto" w:sz="8" w:space="0"/>
            </w:tcBorders>
            <w:noWrap/>
            <w:vAlign w:val="bottom"/>
          </w:tcPr>
          <w:p w14:paraId="2E9F08DD">
            <w:pPr>
              <w:jc w:val="center"/>
              <w:rPr>
                <w:color w:val="000000"/>
                <w:szCs w:val="24"/>
              </w:rPr>
            </w:pPr>
            <w:r>
              <w:rPr>
                <w:color w:val="000000"/>
                <w:szCs w:val="24"/>
              </w:rPr>
              <w:t>5</w:t>
            </w:r>
          </w:p>
        </w:tc>
        <w:tc>
          <w:tcPr>
            <w:tcW w:w="5479" w:type="dxa"/>
            <w:tcBorders>
              <w:top w:val="nil"/>
              <w:left w:val="nil"/>
              <w:bottom w:val="single" w:color="auto" w:sz="8" w:space="0"/>
              <w:right w:val="single" w:color="auto" w:sz="8" w:space="0"/>
            </w:tcBorders>
            <w:noWrap w:val="0"/>
            <w:vAlign w:val="bottom"/>
          </w:tcPr>
          <w:p w14:paraId="5D59C06E">
            <w:pPr>
              <w:jc w:val="left"/>
              <w:rPr>
                <w:color w:val="000000"/>
                <w:szCs w:val="24"/>
              </w:rPr>
            </w:pPr>
            <w:r>
              <w:rPr>
                <w:color w:val="000000"/>
                <w:szCs w:val="24"/>
              </w:rPr>
              <w:t>Водоотведение Запад</w:t>
            </w:r>
          </w:p>
        </w:tc>
        <w:tc>
          <w:tcPr>
            <w:tcW w:w="1417" w:type="dxa"/>
            <w:tcBorders>
              <w:top w:val="nil"/>
              <w:left w:val="nil"/>
              <w:bottom w:val="single" w:color="auto" w:sz="8" w:space="0"/>
              <w:right w:val="single" w:color="auto" w:sz="8" w:space="0"/>
            </w:tcBorders>
            <w:noWrap/>
            <w:vAlign w:val="center"/>
          </w:tcPr>
          <w:p w14:paraId="6ECCAD2B">
            <w:pPr>
              <w:jc w:val="right"/>
              <w:rPr>
                <w:rFonts w:ascii="Calibri" w:hAnsi="Calibri" w:cs="Calibri"/>
                <w:szCs w:val="24"/>
              </w:rPr>
            </w:pPr>
            <w:r>
              <w:rPr>
                <w:rFonts w:ascii="Calibri" w:hAnsi="Calibri" w:cs="Calibri"/>
                <w:szCs w:val="24"/>
              </w:rPr>
              <w:t>286,09</w:t>
            </w:r>
          </w:p>
        </w:tc>
        <w:tc>
          <w:tcPr>
            <w:tcW w:w="1418" w:type="dxa"/>
            <w:tcBorders>
              <w:top w:val="nil"/>
              <w:left w:val="nil"/>
              <w:bottom w:val="single" w:color="auto" w:sz="8" w:space="0"/>
              <w:right w:val="single" w:color="auto" w:sz="8" w:space="0"/>
            </w:tcBorders>
            <w:noWrap/>
            <w:vAlign w:val="center"/>
          </w:tcPr>
          <w:p w14:paraId="4406AAF1">
            <w:pPr>
              <w:jc w:val="right"/>
              <w:rPr>
                <w:rFonts w:ascii="Calibri" w:hAnsi="Calibri" w:cs="Calibri"/>
                <w:szCs w:val="24"/>
              </w:rPr>
            </w:pPr>
            <w:r>
              <w:rPr>
                <w:rFonts w:ascii="Calibri" w:hAnsi="Calibri" w:cs="Calibri"/>
                <w:szCs w:val="24"/>
              </w:rPr>
              <w:t>655,7</w:t>
            </w:r>
          </w:p>
        </w:tc>
      </w:tr>
      <w:tr w14:paraId="7C037D4E">
        <w:tblPrEx>
          <w:tblCellMar>
            <w:top w:w="0" w:type="dxa"/>
            <w:left w:w="108" w:type="dxa"/>
            <w:bottom w:w="0" w:type="dxa"/>
            <w:right w:w="108" w:type="dxa"/>
          </w:tblCellMar>
        </w:tblPrEx>
        <w:trPr>
          <w:wBefore w:w="0" w:type="dxa"/>
          <w:wAfter w:w="0" w:type="dxa"/>
          <w:trHeight w:val="270" w:hRule="atLeast"/>
        </w:trPr>
        <w:tc>
          <w:tcPr>
            <w:tcW w:w="1194" w:type="dxa"/>
            <w:tcBorders>
              <w:top w:val="nil"/>
              <w:left w:val="single" w:color="auto" w:sz="8" w:space="0"/>
              <w:bottom w:val="single" w:color="auto" w:sz="8" w:space="0"/>
              <w:right w:val="single" w:color="auto" w:sz="8" w:space="0"/>
            </w:tcBorders>
            <w:shd w:val="clear" w:color="000000" w:fill="D8D8D8"/>
            <w:noWrap/>
            <w:vAlign w:val="bottom"/>
          </w:tcPr>
          <w:p w14:paraId="34C62736">
            <w:pPr>
              <w:jc w:val="center"/>
              <w:rPr>
                <w:color w:val="000000"/>
                <w:szCs w:val="24"/>
              </w:rPr>
            </w:pPr>
          </w:p>
          <w:p w14:paraId="14A3CF47">
            <w:pPr>
              <w:jc w:val="center"/>
              <w:rPr>
                <w:color w:val="000000"/>
                <w:szCs w:val="24"/>
              </w:rPr>
            </w:pPr>
            <w:r>
              <w:rPr>
                <w:color w:val="000000"/>
                <w:szCs w:val="24"/>
              </w:rPr>
              <w:t> </w:t>
            </w:r>
          </w:p>
        </w:tc>
        <w:tc>
          <w:tcPr>
            <w:tcW w:w="5479" w:type="dxa"/>
            <w:tcBorders>
              <w:top w:val="nil"/>
              <w:left w:val="nil"/>
              <w:bottom w:val="single" w:color="auto" w:sz="8" w:space="0"/>
              <w:right w:val="single" w:color="auto" w:sz="8" w:space="0"/>
            </w:tcBorders>
            <w:shd w:val="clear" w:color="000000" w:fill="D8D8D8"/>
            <w:noWrap/>
            <w:vAlign w:val="bottom"/>
          </w:tcPr>
          <w:p w14:paraId="7A80683A">
            <w:pPr>
              <w:jc w:val="left"/>
              <w:rPr>
                <w:b/>
                <w:bCs/>
                <w:color w:val="000000"/>
                <w:szCs w:val="24"/>
              </w:rPr>
            </w:pPr>
            <w:r>
              <w:rPr>
                <w:b/>
                <w:bCs/>
                <w:color w:val="000000"/>
                <w:szCs w:val="24"/>
              </w:rPr>
              <w:t>ИТОГО 2022 год</w:t>
            </w:r>
          </w:p>
        </w:tc>
        <w:tc>
          <w:tcPr>
            <w:tcW w:w="1417" w:type="dxa"/>
            <w:tcBorders>
              <w:top w:val="nil"/>
              <w:left w:val="nil"/>
              <w:bottom w:val="single" w:color="auto" w:sz="8" w:space="0"/>
              <w:right w:val="single" w:color="auto" w:sz="8" w:space="0"/>
            </w:tcBorders>
            <w:shd w:val="clear" w:color="000000" w:fill="D8D8D8"/>
            <w:noWrap/>
            <w:vAlign w:val="center"/>
          </w:tcPr>
          <w:p w14:paraId="6CE0CC84">
            <w:pPr>
              <w:jc w:val="right"/>
              <w:rPr>
                <w:rFonts w:ascii="Calibri" w:hAnsi="Calibri"/>
                <w:b/>
                <w:color w:val="000000"/>
                <w:sz w:val="22"/>
                <w:szCs w:val="22"/>
              </w:rPr>
            </w:pPr>
            <w:r>
              <w:rPr>
                <w:rFonts w:ascii="Calibri" w:hAnsi="Calibri"/>
                <w:b/>
                <w:color w:val="000000"/>
                <w:sz w:val="22"/>
                <w:szCs w:val="22"/>
              </w:rPr>
              <w:t>12053.79</w:t>
            </w:r>
          </w:p>
        </w:tc>
        <w:tc>
          <w:tcPr>
            <w:tcW w:w="1418" w:type="dxa"/>
            <w:tcBorders>
              <w:top w:val="nil"/>
              <w:left w:val="nil"/>
              <w:bottom w:val="single" w:color="auto" w:sz="8" w:space="0"/>
              <w:right w:val="single" w:color="auto" w:sz="8" w:space="0"/>
            </w:tcBorders>
            <w:shd w:val="clear" w:color="000000" w:fill="D8D8D8"/>
            <w:noWrap/>
            <w:vAlign w:val="center"/>
          </w:tcPr>
          <w:p w14:paraId="0AFD2B60">
            <w:pPr>
              <w:jc w:val="right"/>
              <w:rPr>
                <w:b/>
                <w:bCs/>
                <w:szCs w:val="24"/>
              </w:rPr>
            </w:pPr>
            <w:r>
              <w:rPr>
                <w:b/>
                <w:bCs/>
                <w:szCs w:val="24"/>
              </w:rPr>
              <w:t>11881,38</w:t>
            </w:r>
          </w:p>
        </w:tc>
      </w:tr>
    </w:tbl>
    <w:p w14:paraId="6FA3BADB">
      <w:pPr>
        <w:ind w:firstLine="567"/>
        <w:rPr>
          <w:sz w:val="28"/>
          <w:szCs w:val="28"/>
        </w:rPr>
      </w:pPr>
    </w:p>
    <w:p w14:paraId="032AFD4D">
      <w:pPr>
        <w:rPr>
          <w:sz w:val="28"/>
          <w:szCs w:val="28"/>
        </w:rPr>
      </w:pPr>
    </w:p>
    <w:p w14:paraId="0D0FF079">
      <w:pPr>
        <w:ind w:firstLine="567"/>
        <w:rPr>
          <w:sz w:val="28"/>
          <w:szCs w:val="28"/>
        </w:rPr>
      </w:pPr>
      <w:r>
        <w:rPr>
          <w:sz w:val="28"/>
          <w:szCs w:val="28"/>
        </w:rPr>
        <w:t>Раздел 2. Анализ надежности работы сооружений, сетей и оборудования, анализ динамики отказов и  аварийности сооружений, сетей и оборудования за последние несколько лет</w:t>
      </w:r>
    </w:p>
    <w:p w14:paraId="032C523D">
      <w:pPr>
        <w:ind w:firstLine="567"/>
        <w:rPr>
          <w:sz w:val="28"/>
          <w:szCs w:val="28"/>
        </w:rPr>
      </w:pPr>
    </w:p>
    <w:p w14:paraId="25069428">
      <w:pPr>
        <w:ind w:firstLine="567"/>
        <w:rPr>
          <w:sz w:val="28"/>
          <w:szCs w:val="28"/>
        </w:rPr>
      </w:pPr>
      <w:r>
        <w:rPr>
          <w:sz w:val="28"/>
          <w:szCs w:val="28"/>
        </w:rPr>
        <w:t>Произведён анализ динамики отказов и аварийности сетей и оборудования за последние несколько лет.</w:t>
      </w:r>
    </w:p>
    <w:p w14:paraId="2CF9E335">
      <w:pPr>
        <w:ind w:firstLine="567"/>
        <w:rPr>
          <w:sz w:val="28"/>
          <w:szCs w:val="28"/>
        </w:rPr>
      </w:pPr>
      <w:r>
        <w:rPr>
          <w:sz w:val="28"/>
          <w:szCs w:val="28"/>
        </w:rPr>
        <w:t>Согласно данным ООО «Ульяновскоблводоканал» приводятся полные данные по аварийности на сетях водоснабжения и канализации (ВиК) города Димитровграда за 2017-2019 годы (Таблицы 11, 12).</w:t>
      </w:r>
    </w:p>
    <w:p w14:paraId="44C0C571">
      <w:pPr>
        <w:ind w:firstLine="567"/>
        <w:rPr>
          <w:sz w:val="28"/>
          <w:szCs w:val="28"/>
        </w:rPr>
      </w:pPr>
    </w:p>
    <w:p w14:paraId="3D2F2E59">
      <w:pPr>
        <w:ind w:firstLine="567"/>
        <w:rPr>
          <w:sz w:val="28"/>
          <w:szCs w:val="28"/>
        </w:rPr>
      </w:pPr>
    </w:p>
    <w:p w14:paraId="1A53DD50">
      <w:pPr>
        <w:ind w:firstLine="567"/>
        <w:rPr>
          <w:sz w:val="28"/>
          <w:szCs w:val="28"/>
        </w:rPr>
      </w:pPr>
    </w:p>
    <w:p w14:paraId="33915972">
      <w:pPr>
        <w:ind w:firstLine="567"/>
        <w:rPr>
          <w:sz w:val="28"/>
          <w:szCs w:val="28"/>
        </w:rPr>
      </w:pPr>
    </w:p>
    <w:p w14:paraId="7ABC8145">
      <w:pPr>
        <w:ind w:firstLine="567"/>
        <w:rPr>
          <w:sz w:val="28"/>
          <w:szCs w:val="28"/>
        </w:rPr>
      </w:pPr>
    </w:p>
    <w:p w14:paraId="6E4D875F">
      <w:pPr>
        <w:ind w:firstLine="567"/>
        <w:rPr>
          <w:sz w:val="28"/>
          <w:szCs w:val="28"/>
        </w:rPr>
      </w:pPr>
    </w:p>
    <w:p w14:paraId="6B81DE1B">
      <w:pPr>
        <w:ind w:firstLine="567"/>
        <w:rPr>
          <w:sz w:val="28"/>
          <w:szCs w:val="28"/>
        </w:rPr>
      </w:pPr>
    </w:p>
    <w:p w14:paraId="5C298E03">
      <w:pPr>
        <w:ind w:firstLine="567"/>
        <w:rPr>
          <w:sz w:val="28"/>
          <w:szCs w:val="28"/>
        </w:rPr>
      </w:pPr>
    </w:p>
    <w:p w14:paraId="0DBC724D">
      <w:pPr>
        <w:ind w:firstLine="567"/>
        <w:rPr>
          <w:sz w:val="28"/>
          <w:szCs w:val="28"/>
        </w:rPr>
      </w:pPr>
    </w:p>
    <w:p w14:paraId="1BA08005">
      <w:pPr>
        <w:ind w:firstLine="567"/>
        <w:rPr>
          <w:sz w:val="28"/>
          <w:szCs w:val="28"/>
        </w:rPr>
      </w:pPr>
    </w:p>
    <w:p w14:paraId="44543A9B">
      <w:pPr>
        <w:ind w:firstLine="567"/>
        <w:rPr>
          <w:sz w:val="28"/>
          <w:szCs w:val="28"/>
        </w:rPr>
      </w:pPr>
    </w:p>
    <w:p w14:paraId="1A031267">
      <w:pPr>
        <w:ind w:firstLine="567"/>
        <w:rPr>
          <w:sz w:val="28"/>
          <w:szCs w:val="28"/>
        </w:rPr>
      </w:pPr>
    </w:p>
    <w:p w14:paraId="4E839259">
      <w:pPr>
        <w:ind w:firstLine="567"/>
        <w:rPr>
          <w:sz w:val="28"/>
          <w:szCs w:val="28"/>
        </w:rPr>
      </w:pPr>
    </w:p>
    <w:p w14:paraId="319D76EE">
      <w:pPr>
        <w:ind w:firstLine="567"/>
        <w:jc w:val="right"/>
        <w:rPr>
          <w:sz w:val="28"/>
          <w:szCs w:val="28"/>
        </w:rPr>
      </w:pPr>
      <w:r>
        <w:rPr>
          <w:sz w:val="28"/>
          <w:szCs w:val="28"/>
        </w:rPr>
        <w:t>Таблица 11</w:t>
      </w:r>
    </w:p>
    <w:p w14:paraId="6D5FFA8C">
      <w:pPr>
        <w:ind w:firstLine="567"/>
        <w:jc w:val="center"/>
        <w:rPr>
          <w:sz w:val="4"/>
          <w:szCs w:val="4"/>
        </w:rPr>
      </w:pPr>
    </w:p>
    <w:tbl>
      <w:tblPr>
        <w:tblStyle w:val="12"/>
        <w:tblW w:w="9933" w:type="dxa"/>
        <w:tblInd w:w="98" w:type="dxa"/>
        <w:tblLayout w:type="fixed"/>
        <w:tblCellMar>
          <w:top w:w="0" w:type="dxa"/>
          <w:left w:w="108" w:type="dxa"/>
          <w:bottom w:w="0" w:type="dxa"/>
          <w:right w:w="108" w:type="dxa"/>
        </w:tblCellMar>
      </w:tblPr>
      <w:tblGrid>
        <w:gridCol w:w="1003"/>
        <w:gridCol w:w="1984"/>
        <w:gridCol w:w="2835"/>
        <w:gridCol w:w="2126"/>
        <w:gridCol w:w="1985"/>
      </w:tblGrid>
      <w:tr w14:paraId="00406B6F">
        <w:tblPrEx>
          <w:tblCellMar>
            <w:top w:w="0" w:type="dxa"/>
            <w:left w:w="108" w:type="dxa"/>
            <w:bottom w:w="0" w:type="dxa"/>
            <w:right w:w="108" w:type="dxa"/>
          </w:tblCellMar>
        </w:tblPrEx>
        <w:trPr>
          <w:wBefore w:w="0" w:type="dxa"/>
          <w:wAfter w:w="0" w:type="dxa"/>
          <w:trHeight w:val="1710" w:hRule="atLeast"/>
        </w:trPr>
        <w:tc>
          <w:tcPr>
            <w:tcW w:w="1003" w:type="dxa"/>
            <w:vMerge w:val="restart"/>
            <w:tcBorders>
              <w:top w:val="single" w:color="auto" w:sz="8" w:space="0"/>
              <w:left w:val="single" w:color="auto" w:sz="8" w:space="0"/>
              <w:bottom w:val="single" w:color="000000" w:sz="8" w:space="0"/>
              <w:right w:val="single" w:color="auto" w:sz="8" w:space="0"/>
            </w:tcBorders>
            <w:noWrap w:val="0"/>
            <w:vAlign w:val="center"/>
          </w:tcPr>
          <w:p w14:paraId="59E0A239">
            <w:pPr>
              <w:jc w:val="center"/>
              <w:rPr>
                <w:b/>
                <w:bCs/>
                <w:sz w:val="22"/>
                <w:szCs w:val="22"/>
              </w:rPr>
            </w:pPr>
            <w:r>
              <w:rPr>
                <w:b/>
                <w:bCs/>
                <w:sz w:val="22"/>
                <w:szCs w:val="22"/>
              </w:rPr>
              <w:t>Год</w:t>
            </w:r>
          </w:p>
        </w:tc>
        <w:tc>
          <w:tcPr>
            <w:tcW w:w="1984" w:type="dxa"/>
            <w:vMerge w:val="restart"/>
            <w:tcBorders>
              <w:top w:val="single" w:color="auto" w:sz="8" w:space="0"/>
              <w:left w:val="single" w:color="auto" w:sz="8" w:space="0"/>
              <w:bottom w:val="single" w:color="000000" w:sz="8" w:space="0"/>
              <w:right w:val="single" w:color="auto" w:sz="8" w:space="0"/>
            </w:tcBorders>
            <w:noWrap w:val="0"/>
            <w:vAlign w:val="center"/>
          </w:tcPr>
          <w:p w14:paraId="56C350D1">
            <w:pPr>
              <w:jc w:val="center"/>
              <w:rPr>
                <w:b/>
                <w:bCs/>
                <w:sz w:val="22"/>
                <w:szCs w:val="22"/>
              </w:rPr>
            </w:pPr>
            <w:r>
              <w:rPr>
                <w:b/>
                <w:bCs/>
                <w:sz w:val="22"/>
                <w:szCs w:val="22"/>
              </w:rPr>
              <w:t>Наименование</w:t>
            </w:r>
          </w:p>
        </w:tc>
        <w:tc>
          <w:tcPr>
            <w:tcW w:w="2835" w:type="dxa"/>
            <w:vMerge w:val="restart"/>
            <w:tcBorders>
              <w:top w:val="single" w:color="auto" w:sz="8" w:space="0"/>
              <w:left w:val="single" w:color="auto" w:sz="8" w:space="0"/>
              <w:bottom w:val="single" w:color="000000" w:sz="8" w:space="0"/>
              <w:right w:val="single" w:color="auto" w:sz="8" w:space="0"/>
            </w:tcBorders>
            <w:noWrap w:val="0"/>
            <w:vAlign w:val="center"/>
          </w:tcPr>
          <w:p w14:paraId="0DEC6F29">
            <w:pPr>
              <w:jc w:val="center"/>
              <w:rPr>
                <w:b/>
                <w:bCs/>
                <w:color w:val="000000"/>
                <w:sz w:val="22"/>
                <w:szCs w:val="22"/>
              </w:rPr>
            </w:pPr>
            <w:r>
              <w:rPr>
                <w:b/>
                <w:bCs/>
                <w:color w:val="000000"/>
                <w:sz w:val="22"/>
                <w:szCs w:val="22"/>
              </w:rPr>
              <w:t>Центральный и Первомайский район</w:t>
            </w:r>
          </w:p>
        </w:tc>
        <w:tc>
          <w:tcPr>
            <w:tcW w:w="2126" w:type="dxa"/>
            <w:vMerge w:val="restart"/>
            <w:tcBorders>
              <w:top w:val="single" w:color="auto" w:sz="8" w:space="0"/>
              <w:left w:val="single" w:color="auto" w:sz="8" w:space="0"/>
              <w:bottom w:val="single" w:color="000000" w:sz="8" w:space="0"/>
              <w:right w:val="single" w:color="auto" w:sz="8" w:space="0"/>
            </w:tcBorders>
            <w:noWrap w:val="0"/>
            <w:vAlign w:val="center"/>
          </w:tcPr>
          <w:p w14:paraId="6AED3CAF">
            <w:pPr>
              <w:jc w:val="center"/>
              <w:rPr>
                <w:b/>
                <w:bCs/>
                <w:color w:val="000000"/>
                <w:sz w:val="22"/>
                <w:szCs w:val="22"/>
              </w:rPr>
            </w:pPr>
            <w:r>
              <w:rPr>
                <w:b/>
                <w:bCs/>
                <w:color w:val="000000"/>
                <w:sz w:val="22"/>
                <w:szCs w:val="22"/>
              </w:rPr>
              <w:t>Западный район</w:t>
            </w:r>
          </w:p>
        </w:tc>
        <w:tc>
          <w:tcPr>
            <w:tcW w:w="1985" w:type="dxa"/>
            <w:vMerge w:val="restart"/>
            <w:tcBorders>
              <w:top w:val="single" w:color="auto" w:sz="8" w:space="0"/>
              <w:left w:val="single" w:color="auto" w:sz="8" w:space="0"/>
              <w:bottom w:val="single" w:color="000000" w:sz="8" w:space="0"/>
              <w:right w:val="single" w:color="auto" w:sz="8" w:space="0"/>
            </w:tcBorders>
            <w:noWrap w:val="0"/>
            <w:vAlign w:val="center"/>
          </w:tcPr>
          <w:p w14:paraId="6E4DD00E">
            <w:pPr>
              <w:jc w:val="center"/>
              <w:rPr>
                <w:b/>
                <w:bCs/>
                <w:color w:val="000000"/>
                <w:sz w:val="22"/>
                <w:szCs w:val="22"/>
              </w:rPr>
            </w:pPr>
            <w:r>
              <w:rPr>
                <w:b/>
                <w:bCs/>
                <w:color w:val="000000"/>
                <w:sz w:val="22"/>
                <w:szCs w:val="22"/>
              </w:rPr>
              <w:t>Итого по всему городу</w:t>
            </w:r>
          </w:p>
        </w:tc>
      </w:tr>
      <w:tr w14:paraId="24AF4FE7">
        <w:tblPrEx>
          <w:tblCellMar>
            <w:top w:w="0" w:type="dxa"/>
            <w:left w:w="108" w:type="dxa"/>
            <w:bottom w:w="0" w:type="dxa"/>
            <w:right w:w="108" w:type="dxa"/>
          </w:tblCellMar>
        </w:tblPrEx>
        <w:trPr>
          <w:wBefore w:w="0" w:type="dxa"/>
          <w:wAfter w:w="0" w:type="dxa"/>
          <w:trHeight w:val="253" w:hRule="atLeast"/>
        </w:trPr>
        <w:tc>
          <w:tcPr>
            <w:tcW w:w="1003" w:type="dxa"/>
            <w:vMerge w:val="continue"/>
            <w:tcBorders>
              <w:top w:val="single" w:color="auto" w:sz="8" w:space="0"/>
              <w:left w:val="single" w:color="auto" w:sz="8" w:space="0"/>
              <w:bottom w:val="single" w:color="000000" w:sz="8" w:space="0"/>
              <w:right w:val="single" w:color="auto" w:sz="8" w:space="0"/>
            </w:tcBorders>
            <w:noWrap w:val="0"/>
            <w:vAlign w:val="center"/>
          </w:tcPr>
          <w:p w14:paraId="031D167F">
            <w:pPr>
              <w:jc w:val="center"/>
              <w:rPr>
                <w:b/>
                <w:bCs/>
                <w:sz w:val="22"/>
                <w:szCs w:val="22"/>
              </w:rPr>
            </w:pPr>
          </w:p>
        </w:tc>
        <w:tc>
          <w:tcPr>
            <w:tcW w:w="1984" w:type="dxa"/>
            <w:vMerge w:val="continue"/>
            <w:tcBorders>
              <w:top w:val="single" w:color="auto" w:sz="8" w:space="0"/>
              <w:left w:val="single" w:color="auto" w:sz="8" w:space="0"/>
              <w:bottom w:val="single" w:color="000000" w:sz="8" w:space="0"/>
              <w:right w:val="single" w:color="auto" w:sz="8" w:space="0"/>
            </w:tcBorders>
            <w:noWrap w:val="0"/>
            <w:vAlign w:val="center"/>
          </w:tcPr>
          <w:p w14:paraId="2D522500">
            <w:pPr>
              <w:jc w:val="center"/>
              <w:rPr>
                <w:b/>
                <w:bCs/>
                <w:sz w:val="22"/>
                <w:szCs w:val="22"/>
              </w:rPr>
            </w:pPr>
          </w:p>
        </w:tc>
        <w:tc>
          <w:tcPr>
            <w:tcW w:w="2835" w:type="dxa"/>
            <w:vMerge w:val="continue"/>
            <w:tcBorders>
              <w:top w:val="single" w:color="auto" w:sz="8" w:space="0"/>
              <w:left w:val="single" w:color="auto" w:sz="8" w:space="0"/>
              <w:bottom w:val="single" w:color="000000" w:sz="8" w:space="0"/>
              <w:right w:val="single" w:color="auto" w:sz="8" w:space="0"/>
            </w:tcBorders>
            <w:noWrap w:val="0"/>
            <w:vAlign w:val="center"/>
          </w:tcPr>
          <w:p w14:paraId="472538B8">
            <w:pPr>
              <w:jc w:val="center"/>
              <w:rPr>
                <w:b/>
                <w:bCs/>
                <w:color w:val="000000"/>
                <w:sz w:val="22"/>
                <w:szCs w:val="22"/>
              </w:rPr>
            </w:pPr>
          </w:p>
        </w:tc>
        <w:tc>
          <w:tcPr>
            <w:tcW w:w="2126" w:type="dxa"/>
            <w:vMerge w:val="continue"/>
            <w:tcBorders>
              <w:top w:val="single" w:color="auto" w:sz="8" w:space="0"/>
              <w:left w:val="single" w:color="auto" w:sz="8" w:space="0"/>
              <w:bottom w:val="single" w:color="000000" w:sz="8" w:space="0"/>
              <w:right w:val="single" w:color="auto" w:sz="8" w:space="0"/>
            </w:tcBorders>
            <w:noWrap w:val="0"/>
            <w:vAlign w:val="center"/>
          </w:tcPr>
          <w:p w14:paraId="4C4AF548">
            <w:pPr>
              <w:jc w:val="center"/>
              <w:rPr>
                <w:b/>
                <w:bCs/>
                <w:color w:val="000000"/>
                <w:sz w:val="22"/>
                <w:szCs w:val="22"/>
              </w:rPr>
            </w:pPr>
          </w:p>
        </w:tc>
        <w:tc>
          <w:tcPr>
            <w:tcW w:w="1985" w:type="dxa"/>
            <w:vMerge w:val="continue"/>
            <w:tcBorders>
              <w:top w:val="single" w:color="auto" w:sz="8" w:space="0"/>
              <w:left w:val="single" w:color="auto" w:sz="8" w:space="0"/>
              <w:bottom w:val="single" w:color="000000" w:sz="8" w:space="0"/>
              <w:right w:val="single" w:color="auto" w:sz="8" w:space="0"/>
            </w:tcBorders>
            <w:noWrap w:val="0"/>
            <w:vAlign w:val="center"/>
          </w:tcPr>
          <w:p w14:paraId="234D70A6">
            <w:pPr>
              <w:jc w:val="center"/>
              <w:rPr>
                <w:b/>
                <w:bCs/>
                <w:color w:val="000000"/>
                <w:sz w:val="22"/>
                <w:szCs w:val="22"/>
              </w:rPr>
            </w:pPr>
          </w:p>
        </w:tc>
      </w:tr>
      <w:tr w14:paraId="1B6231D0">
        <w:tblPrEx>
          <w:tblCellMar>
            <w:top w:w="0" w:type="dxa"/>
            <w:left w:w="108" w:type="dxa"/>
            <w:bottom w:w="0" w:type="dxa"/>
            <w:right w:w="108" w:type="dxa"/>
          </w:tblCellMar>
        </w:tblPrEx>
        <w:trPr>
          <w:wBefore w:w="0" w:type="dxa"/>
          <w:wAfter w:w="0" w:type="dxa"/>
          <w:trHeight w:val="300" w:hRule="atLeast"/>
        </w:trPr>
        <w:tc>
          <w:tcPr>
            <w:tcW w:w="1003" w:type="dxa"/>
            <w:tcBorders>
              <w:top w:val="nil"/>
              <w:left w:val="single" w:color="auto" w:sz="8" w:space="0"/>
              <w:bottom w:val="single" w:color="auto" w:sz="8" w:space="0"/>
              <w:right w:val="single" w:color="auto" w:sz="8" w:space="0"/>
            </w:tcBorders>
            <w:noWrap w:val="0"/>
            <w:vAlign w:val="center"/>
          </w:tcPr>
          <w:p w14:paraId="073B832A">
            <w:pPr>
              <w:jc w:val="center"/>
              <w:rPr>
                <w:b/>
                <w:bCs/>
                <w:color w:val="000000"/>
                <w:sz w:val="22"/>
                <w:szCs w:val="22"/>
              </w:rPr>
            </w:pPr>
            <w:r>
              <w:rPr>
                <w:b/>
                <w:bCs/>
                <w:color w:val="000000"/>
                <w:sz w:val="22"/>
                <w:szCs w:val="22"/>
              </w:rPr>
              <w:t>1</w:t>
            </w:r>
          </w:p>
        </w:tc>
        <w:tc>
          <w:tcPr>
            <w:tcW w:w="1984" w:type="dxa"/>
            <w:tcBorders>
              <w:top w:val="nil"/>
              <w:left w:val="nil"/>
              <w:bottom w:val="single" w:color="auto" w:sz="8" w:space="0"/>
              <w:right w:val="single" w:color="auto" w:sz="8" w:space="0"/>
            </w:tcBorders>
            <w:noWrap w:val="0"/>
            <w:vAlign w:val="center"/>
          </w:tcPr>
          <w:p w14:paraId="03C3602C">
            <w:pPr>
              <w:jc w:val="center"/>
              <w:rPr>
                <w:b/>
                <w:bCs/>
                <w:color w:val="000000"/>
                <w:sz w:val="22"/>
                <w:szCs w:val="22"/>
              </w:rPr>
            </w:pPr>
            <w:r>
              <w:rPr>
                <w:b/>
                <w:bCs/>
                <w:color w:val="000000"/>
                <w:sz w:val="22"/>
                <w:szCs w:val="22"/>
              </w:rPr>
              <w:t>2</w:t>
            </w:r>
          </w:p>
        </w:tc>
        <w:tc>
          <w:tcPr>
            <w:tcW w:w="2835" w:type="dxa"/>
            <w:tcBorders>
              <w:top w:val="nil"/>
              <w:left w:val="nil"/>
              <w:bottom w:val="single" w:color="auto" w:sz="8" w:space="0"/>
              <w:right w:val="single" w:color="auto" w:sz="8" w:space="0"/>
            </w:tcBorders>
            <w:noWrap w:val="0"/>
            <w:vAlign w:val="center"/>
          </w:tcPr>
          <w:p w14:paraId="5C011DCA">
            <w:pPr>
              <w:jc w:val="center"/>
              <w:rPr>
                <w:b/>
                <w:bCs/>
                <w:color w:val="000000"/>
                <w:sz w:val="22"/>
                <w:szCs w:val="22"/>
              </w:rPr>
            </w:pPr>
            <w:r>
              <w:rPr>
                <w:b/>
                <w:bCs/>
                <w:color w:val="000000"/>
                <w:sz w:val="22"/>
                <w:szCs w:val="22"/>
              </w:rPr>
              <w:t>3</w:t>
            </w:r>
          </w:p>
        </w:tc>
        <w:tc>
          <w:tcPr>
            <w:tcW w:w="2126" w:type="dxa"/>
            <w:tcBorders>
              <w:top w:val="nil"/>
              <w:left w:val="nil"/>
              <w:bottom w:val="single" w:color="auto" w:sz="8" w:space="0"/>
              <w:right w:val="single" w:color="auto" w:sz="8" w:space="0"/>
            </w:tcBorders>
            <w:noWrap w:val="0"/>
            <w:vAlign w:val="center"/>
          </w:tcPr>
          <w:p w14:paraId="47785480">
            <w:pPr>
              <w:jc w:val="center"/>
              <w:rPr>
                <w:b/>
                <w:bCs/>
                <w:color w:val="000000"/>
                <w:sz w:val="22"/>
                <w:szCs w:val="22"/>
              </w:rPr>
            </w:pPr>
            <w:r>
              <w:rPr>
                <w:b/>
                <w:bCs/>
                <w:color w:val="000000"/>
                <w:sz w:val="22"/>
                <w:szCs w:val="22"/>
              </w:rPr>
              <w:t>4</w:t>
            </w:r>
          </w:p>
        </w:tc>
        <w:tc>
          <w:tcPr>
            <w:tcW w:w="1985" w:type="dxa"/>
            <w:tcBorders>
              <w:top w:val="nil"/>
              <w:left w:val="nil"/>
              <w:bottom w:val="single" w:color="auto" w:sz="8" w:space="0"/>
              <w:right w:val="single" w:color="auto" w:sz="8" w:space="0"/>
            </w:tcBorders>
            <w:noWrap w:val="0"/>
            <w:vAlign w:val="center"/>
          </w:tcPr>
          <w:p w14:paraId="3BF8A08F">
            <w:pPr>
              <w:jc w:val="center"/>
              <w:rPr>
                <w:b/>
                <w:bCs/>
                <w:color w:val="000000"/>
                <w:sz w:val="22"/>
                <w:szCs w:val="22"/>
              </w:rPr>
            </w:pPr>
            <w:r>
              <w:rPr>
                <w:b/>
                <w:bCs/>
                <w:color w:val="000000"/>
                <w:sz w:val="22"/>
                <w:szCs w:val="22"/>
              </w:rPr>
              <w:t>5</w:t>
            </w:r>
          </w:p>
        </w:tc>
      </w:tr>
      <w:tr w14:paraId="441ECA89">
        <w:tblPrEx>
          <w:tblCellMar>
            <w:top w:w="0" w:type="dxa"/>
            <w:left w:w="108" w:type="dxa"/>
            <w:bottom w:w="0" w:type="dxa"/>
            <w:right w:w="108" w:type="dxa"/>
          </w:tblCellMar>
        </w:tblPrEx>
        <w:trPr>
          <w:wBefore w:w="0" w:type="dxa"/>
          <w:wAfter w:w="0" w:type="dxa"/>
          <w:trHeight w:val="20" w:hRule="atLeast"/>
        </w:trPr>
        <w:tc>
          <w:tcPr>
            <w:tcW w:w="1003" w:type="dxa"/>
            <w:vMerge w:val="restart"/>
            <w:tcBorders>
              <w:top w:val="nil"/>
              <w:left w:val="single" w:color="auto" w:sz="8" w:space="0"/>
              <w:bottom w:val="single" w:color="000000" w:sz="8" w:space="0"/>
              <w:right w:val="single" w:color="auto" w:sz="8" w:space="0"/>
            </w:tcBorders>
            <w:noWrap w:val="0"/>
            <w:vAlign w:val="center"/>
          </w:tcPr>
          <w:p w14:paraId="1BDC6290">
            <w:pPr>
              <w:jc w:val="center"/>
              <w:rPr>
                <w:b/>
                <w:bCs/>
                <w:sz w:val="22"/>
                <w:szCs w:val="22"/>
              </w:rPr>
            </w:pPr>
            <w:r>
              <w:rPr>
                <w:b/>
                <w:bCs/>
                <w:sz w:val="22"/>
                <w:szCs w:val="22"/>
              </w:rPr>
              <w:t>2018</w:t>
            </w:r>
          </w:p>
        </w:tc>
        <w:tc>
          <w:tcPr>
            <w:tcW w:w="1984" w:type="dxa"/>
            <w:tcBorders>
              <w:top w:val="nil"/>
              <w:left w:val="nil"/>
              <w:bottom w:val="single" w:color="auto" w:sz="8" w:space="0"/>
              <w:right w:val="single" w:color="auto" w:sz="8" w:space="0"/>
            </w:tcBorders>
            <w:noWrap w:val="0"/>
            <w:vAlign w:val="center"/>
          </w:tcPr>
          <w:p w14:paraId="260B89CF">
            <w:pPr>
              <w:jc w:val="center"/>
              <w:rPr>
                <w:color w:val="000000"/>
                <w:sz w:val="22"/>
                <w:szCs w:val="22"/>
              </w:rPr>
            </w:pPr>
            <w:r>
              <w:rPr>
                <w:color w:val="000000"/>
                <w:sz w:val="22"/>
                <w:szCs w:val="22"/>
              </w:rPr>
              <w:t>Авария, шт.</w:t>
            </w:r>
          </w:p>
        </w:tc>
        <w:tc>
          <w:tcPr>
            <w:tcW w:w="2835" w:type="dxa"/>
            <w:tcBorders>
              <w:top w:val="nil"/>
              <w:left w:val="nil"/>
              <w:bottom w:val="single" w:color="auto" w:sz="8" w:space="0"/>
              <w:right w:val="single" w:color="auto" w:sz="8" w:space="0"/>
            </w:tcBorders>
            <w:noWrap w:val="0"/>
            <w:vAlign w:val="center"/>
          </w:tcPr>
          <w:p w14:paraId="5146739D">
            <w:pPr>
              <w:jc w:val="center"/>
              <w:rPr>
                <w:color w:val="000000"/>
                <w:sz w:val="22"/>
                <w:szCs w:val="22"/>
              </w:rPr>
            </w:pPr>
            <w:r>
              <w:rPr>
                <w:color w:val="000000"/>
                <w:sz w:val="22"/>
                <w:szCs w:val="22"/>
                <w:lang w:val="en-US"/>
              </w:rPr>
              <w:t>0</w:t>
            </w:r>
          </w:p>
        </w:tc>
        <w:tc>
          <w:tcPr>
            <w:tcW w:w="2126" w:type="dxa"/>
            <w:tcBorders>
              <w:top w:val="nil"/>
              <w:left w:val="nil"/>
              <w:bottom w:val="single" w:color="auto" w:sz="8" w:space="0"/>
              <w:right w:val="single" w:color="auto" w:sz="8" w:space="0"/>
            </w:tcBorders>
            <w:noWrap w:val="0"/>
            <w:vAlign w:val="center"/>
          </w:tcPr>
          <w:p w14:paraId="5922206A">
            <w:pPr>
              <w:jc w:val="center"/>
              <w:rPr>
                <w:color w:val="000000"/>
                <w:sz w:val="22"/>
                <w:szCs w:val="22"/>
              </w:rPr>
            </w:pPr>
            <w:r>
              <w:rPr>
                <w:color w:val="000000"/>
                <w:sz w:val="22"/>
                <w:szCs w:val="22"/>
                <w:lang w:val="en-US"/>
              </w:rPr>
              <w:t>0</w:t>
            </w:r>
          </w:p>
        </w:tc>
        <w:tc>
          <w:tcPr>
            <w:tcW w:w="1985" w:type="dxa"/>
            <w:tcBorders>
              <w:top w:val="nil"/>
              <w:left w:val="nil"/>
              <w:bottom w:val="single" w:color="auto" w:sz="8" w:space="0"/>
              <w:right w:val="single" w:color="auto" w:sz="8" w:space="0"/>
            </w:tcBorders>
            <w:noWrap w:val="0"/>
            <w:vAlign w:val="center"/>
          </w:tcPr>
          <w:p w14:paraId="7DAD26DF">
            <w:pPr>
              <w:jc w:val="center"/>
              <w:rPr>
                <w:b/>
                <w:bCs/>
                <w:color w:val="000000"/>
                <w:sz w:val="22"/>
                <w:szCs w:val="22"/>
              </w:rPr>
            </w:pPr>
            <w:r>
              <w:rPr>
                <w:b/>
                <w:bCs/>
                <w:color w:val="000000"/>
                <w:sz w:val="22"/>
                <w:szCs w:val="22"/>
              </w:rPr>
              <w:t>0</w:t>
            </w:r>
          </w:p>
        </w:tc>
      </w:tr>
      <w:tr w14:paraId="609E4912">
        <w:tblPrEx>
          <w:tblCellMar>
            <w:top w:w="0" w:type="dxa"/>
            <w:left w:w="108" w:type="dxa"/>
            <w:bottom w:w="0" w:type="dxa"/>
            <w:right w:w="108" w:type="dxa"/>
          </w:tblCellMar>
        </w:tblPrEx>
        <w:trPr>
          <w:wBefore w:w="0" w:type="dxa"/>
          <w:wAfter w:w="0" w:type="dxa"/>
          <w:trHeight w:val="20" w:hRule="atLeast"/>
        </w:trPr>
        <w:tc>
          <w:tcPr>
            <w:tcW w:w="1003" w:type="dxa"/>
            <w:vMerge w:val="continue"/>
            <w:tcBorders>
              <w:top w:val="nil"/>
              <w:left w:val="single" w:color="auto" w:sz="8" w:space="0"/>
              <w:bottom w:val="single" w:color="000000" w:sz="8" w:space="0"/>
              <w:right w:val="single" w:color="auto" w:sz="8" w:space="0"/>
            </w:tcBorders>
            <w:noWrap w:val="0"/>
            <w:vAlign w:val="center"/>
          </w:tcPr>
          <w:p w14:paraId="593ED07C">
            <w:pPr>
              <w:jc w:val="center"/>
              <w:rPr>
                <w:b/>
                <w:bCs/>
                <w:sz w:val="22"/>
                <w:szCs w:val="22"/>
              </w:rPr>
            </w:pPr>
          </w:p>
        </w:tc>
        <w:tc>
          <w:tcPr>
            <w:tcW w:w="1984" w:type="dxa"/>
            <w:tcBorders>
              <w:top w:val="nil"/>
              <w:left w:val="nil"/>
              <w:bottom w:val="single" w:color="auto" w:sz="8" w:space="0"/>
              <w:right w:val="single" w:color="auto" w:sz="8" w:space="0"/>
            </w:tcBorders>
            <w:noWrap w:val="0"/>
            <w:vAlign w:val="center"/>
          </w:tcPr>
          <w:p w14:paraId="51A55A01">
            <w:pPr>
              <w:jc w:val="center"/>
              <w:rPr>
                <w:color w:val="000000"/>
                <w:sz w:val="22"/>
                <w:szCs w:val="22"/>
              </w:rPr>
            </w:pPr>
            <w:r>
              <w:rPr>
                <w:color w:val="000000"/>
                <w:sz w:val="22"/>
                <w:szCs w:val="22"/>
              </w:rPr>
              <w:t>Отключения, шт.</w:t>
            </w:r>
          </w:p>
        </w:tc>
        <w:tc>
          <w:tcPr>
            <w:tcW w:w="2835" w:type="dxa"/>
            <w:tcBorders>
              <w:top w:val="nil"/>
              <w:left w:val="nil"/>
              <w:bottom w:val="single" w:color="auto" w:sz="8" w:space="0"/>
              <w:right w:val="single" w:color="auto" w:sz="8" w:space="0"/>
            </w:tcBorders>
            <w:noWrap w:val="0"/>
            <w:vAlign w:val="center"/>
          </w:tcPr>
          <w:p w14:paraId="1AD42BF8">
            <w:pPr>
              <w:jc w:val="center"/>
              <w:rPr>
                <w:color w:val="000000"/>
                <w:sz w:val="22"/>
                <w:szCs w:val="22"/>
              </w:rPr>
            </w:pPr>
            <w:r>
              <w:rPr>
                <w:color w:val="000000"/>
                <w:sz w:val="22"/>
                <w:szCs w:val="22"/>
                <w:lang w:val="en-US"/>
              </w:rPr>
              <w:t>106</w:t>
            </w:r>
          </w:p>
        </w:tc>
        <w:tc>
          <w:tcPr>
            <w:tcW w:w="2126" w:type="dxa"/>
            <w:tcBorders>
              <w:top w:val="nil"/>
              <w:left w:val="nil"/>
              <w:bottom w:val="single" w:color="auto" w:sz="8" w:space="0"/>
              <w:right w:val="single" w:color="auto" w:sz="8" w:space="0"/>
            </w:tcBorders>
            <w:noWrap w:val="0"/>
            <w:vAlign w:val="center"/>
          </w:tcPr>
          <w:p w14:paraId="251A37CA">
            <w:pPr>
              <w:jc w:val="center"/>
              <w:rPr>
                <w:color w:val="000000"/>
                <w:sz w:val="22"/>
                <w:szCs w:val="22"/>
              </w:rPr>
            </w:pPr>
            <w:r>
              <w:rPr>
                <w:color w:val="000000"/>
                <w:sz w:val="22"/>
                <w:szCs w:val="22"/>
                <w:lang w:val="en-US"/>
              </w:rPr>
              <w:t>17</w:t>
            </w:r>
          </w:p>
        </w:tc>
        <w:tc>
          <w:tcPr>
            <w:tcW w:w="1985" w:type="dxa"/>
            <w:tcBorders>
              <w:top w:val="nil"/>
              <w:left w:val="nil"/>
              <w:bottom w:val="single" w:color="auto" w:sz="8" w:space="0"/>
              <w:right w:val="single" w:color="auto" w:sz="8" w:space="0"/>
            </w:tcBorders>
            <w:noWrap w:val="0"/>
            <w:vAlign w:val="center"/>
          </w:tcPr>
          <w:p w14:paraId="339F5C4B">
            <w:pPr>
              <w:jc w:val="center"/>
              <w:rPr>
                <w:b/>
                <w:bCs/>
                <w:color w:val="000000"/>
                <w:sz w:val="22"/>
                <w:szCs w:val="22"/>
              </w:rPr>
            </w:pPr>
            <w:r>
              <w:rPr>
                <w:b/>
                <w:bCs/>
                <w:color w:val="000000"/>
                <w:sz w:val="22"/>
                <w:szCs w:val="22"/>
              </w:rPr>
              <w:t>140</w:t>
            </w:r>
          </w:p>
        </w:tc>
      </w:tr>
      <w:tr w14:paraId="28018FE7">
        <w:tblPrEx>
          <w:tblCellMar>
            <w:top w:w="0" w:type="dxa"/>
            <w:left w:w="108" w:type="dxa"/>
            <w:bottom w:w="0" w:type="dxa"/>
            <w:right w:w="108" w:type="dxa"/>
          </w:tblCellMar>
        </w:tblPrEx>
        <w:trPr>
          <w:wBefore w:w="0" w:type="dxa"/>
          <w:wAfter w:w="0" w:type="dxa"/>
          <w:trHeight w:val="20" w:hRule="atLeast"/>
        </w:trPr>
        <w:tc>
          <w:tcPr>
            <w:tcW w:w="1003" w:type="dxa"/>
            <w:vMerge w:val="continue"/>
            <w:tcBorders>
              <w:top w:val="nil"/>
              <w:left w:val="single" w:color="auto" w:sz="8" w:space="0"/>
              <w:bottom w:val="single" w:color="000000" w:sz="8" w:space="0"/>
              <w:right w:val="single" w:color="auto" w:sz="8" w:space="0"/>
            </w:tcBorders>
            <w:noWrap w:val="0"/>
            <w:vAlign w:val="center"/>
          </w:tcPr>
          <w:p w14:paraId="47095024">
            <w:pPr>
              <w:jc w:val="center"/>
              <w:rPr>
                <w:b/>
                <w:bCs/>
                <w:sz w:val="22"/>
                <w:szCs w:val="22"/>
              </w:rPr>
            </w:pPr>
          </w:p>
        </w:tc>
        <w:tc>
          <w:tcPr>
            <w:tcW w:w="1984" w:type="dxa"/>
            <w:tcBorders>
              <w:top w:val="nil"/>
              <w:left w:val="nil"/>
              <w:bottom w:val="single" w:color="auto" w:sz="8" w:space="0"/>
              <w:right w:val="single" w:color="auto" w:sz="8" w:space="0"/>
            </w:tcBorders>
            <w:noWrap w:val="0"/>
            <w:vAlign w:val="center"/>
          </w:tcPr>
          <w:p w14:paraId="1702C9BC">
            <w:pPr>
              <w:jc w:val="center"/>
              <w:rPr>
                <w:color w:val="000000"/>
                <w:sz w:val="22"/>
                <w:szCs w:val="22"/>
              </w:rPr>
            </w:pPr>
            <w:r>
              <w:rPr>
                <w:color w:val="000000"/>
                <w:sz w:val="22"/>
                <w:szCs w:val="22"/>
              </w:rPr>
              <w:t>Отказы, шт.</w:t>
            </w:r>
          </w:p>
        </w:tc>
        <w:tc>
          <w:tcPr>
            <w:tcW w:w="2835" w:type="dxa"/>
            <w:tcBorders>
              <w:top w:val="nil"/>
              <w:left w:val="nil"/>
              <w:bottom w:val="single" w:color="auto" w:sz="8" w:space="0"/>
              <w:right w:val="single" w:color="auto" w:sz="8" w:space="0"/>
            </w:tcBorders>
            <w:noWrap w:val="0"/>
            <w:vAlign w:val="center"/>
          </w:tcPr>
          <w:p w14:paraId="7A3B4F34">
            <w:pPr>
              <w:jc w:val="center"/>
              <w:rPr>
                <w:color w:val="000000"/>
                <w:sz w:val="22"/>
                <w:szCs w:val="22"/>
              </w:rPr>
            </w:pPr>
            <w:r>
              <w:rPr>
                <w:color w:val="000000"/>
                <w:sz w:val="22"/>
                <w:szCs w:val="22"/>
              </w:rPr>
              <w:t>602</w:t>
            </w:r>
          </w:p>
        </w:tc>
        <w:tc>
          <w:tcPr>
            <w:tcW w:w="2126" w:type="dxa"/>
            <w:tcBorders>
              <w:top w:val="nil"/>
              <w:left w:val="nil"/>
              <w:bottom w:val="single" w:color="auto" w:sz="8" w:space="0"/>
              <w:right w:val="single" w:color="auto" w:sz="8" w:space="0"/>
            </w:tcBorders>
            <w:noWrap w:val="0"/>
            <w:vAlign w:val="center"/>
          </w:tcPr>
          <w:p w14:paraId="04A7158D">
            <w:pPr>
              <w:jc w:val="center"/>
              <w:rPr>
                <w:color w:val="000000"/>
                <w:sz w:val="22"/>
                <w:szCs w:val="22"/>
              </w:rPr>
            </w:pPr>
            <w:r>
              <w:rPr>
                <w:color w:val="000000"/>
                <w:sz w:val="22"/>
                <w:szCs w:val="22"/>
              </w:rPr>
              <w:t>52</w:t>
            </w:r>
          </w:p>
        </w:tc>
        <w:tc>
          <w:tcPr>
            <w:tcW w:w="1985" w:type="dxa"/>
            <w:tcBorders>
              <w:top w:val="nil"/>
              <w:left w:val="nil"/>
              <w:bottom w:val="single" w:color="auto" w:sz="8" w:space="0"/>
              <w:right w:val="single" w:color="auto" w:sz="8" w:space="0"/>
            </w:tcBorders>
            <w:noWrap w:val="0"/>
            <w:vAlign w:val="center"/>
          </w:tcPr>
          <w:p w14:paraId="1EE2EA76">
            <w:pPr>
              <w:jc w:val="center"/>
              <w:rPr>
                <w:b/>
                <w:bCs/>
                <w:color w:val="000000"/>
                <w:sz w:val="22"/>
                <w:szCs w:val="22"/>
              </w:rPr>
            </w:pPr>
            <w:r>
              <w:rPr>
                <w:b/>
                <w:bCs/>
                <w:color w:val="000000"/>
                <w:sz w:val="22"/>
                <w:szCs w:val="22"/>
              </w:rPr>
              <w:t>557</w:t>
            </w:r>
          </w:p>
        </w:tc>
      </w:tr>
      <w:tr w14:paraId="61D593FE">
        <w:tblPrEx>
          <w:tblCellMar>
            <w:top w:w="0" w:type="dxa"/>
            <w:left w:w="108" w:type="dxa"/>
            <w:bottom w:w="0" w:type="dxa"/>
            <w:right w:w="108" w:type="dxa"/>
          </w:tblCellMar>
        </w:tblPrEx>
        <w:trPr>
          <w:wBefore w:w="0" w:type="dxa"/>
          <w:wAfter w:w="0" w:type="dxa"/>
          <w:trHeight w:val="20" w:hRule="atLeast"/>
        </w:trPr>
        <w:tc>
          <w:tcPr>
            <w:tcW w:w="1003" w:type="dxa"/>
            <w:vMerge w:val="continue"/>
            <w:tcBorders>
              <w:top w:val="nil"/>
              <w:left w:val="single" w:color="auto" w:sz="8" w:space="0"/>
              <w:bottom w:val="single" w:color="000000" w:sz="8" w:space="0"/>
              <w:right w:val="single" w:color="auto" w:sz="8" w:space="0"/>
            </w:tcBorders>
            <w:noWrap w:val="0"/>
            <w:vAlign w:val="center"/>
          </w:tcPr>
          <w:p w14:paraId="0FCC8642">
            <w:pPr>
              <w:jc w:val="center"/>
              <w:rPr>
                <w:b/>
                <w:bCs/>
                <w:sz w:val="22"/>
                <w:szCs w:val="22"/>
              </w:rPr>
            </w:pPr>
          </w:p>
        </w:tc>
        <w:tc>
          <w:tcPr>
            <w:tcW w:w="1984" w:type="dxa"/>
            <w:tcBorders>
              <w:top w:val="nil"/>
              <w:left w:val="nil"/>
              <w:bottom w:val="single" w:color="auto" w:sz="8" w:space="0"/>
              <w:right w:val="single" w:color="auto" w:sz="8" w:space="0"/>
            </w:tcBorders>
            <w:noWrap w:val="0"/>
            <w:vAlign w:val="center"/>
          </w:tcPr>
          <w:p w14:paraId="758E437F">
            <w:pPr>
              <w:jc w:val="center"/>
              <w:rPr>
                <w:color w:val="000000"/>
                <w:sz w:val="22"/>
                <w:szCs w:val="22"/>
              </w:rPr>
            </w:pPr>
            <w:r>
              <w:rPr>
                <w:color w:val="000000"/>
                <w:sz w:val="22"/>
                <w:szCs w:val="22"/>
              </w:rPr>
              <w:t>Итого, шт.</w:t>
            </w:r>
          </w:p>
        </w:tc>
        <w:tc>
          <w:tcPr>
            <w:tcW w:w="2835" w:type="dxa"/>
            <w:tcBorders>
              <w:top w:val="nil"/>
              <w:left w:val="nil"/>
              <w:bottom w:val="single" w:color="auto" w:sz="8" w:space="0"/>
              <w:right w:val="single" w:color="auto" w:sz="8" w:space="0"/>
            </w:tcBorders>
            <w:noWrap w:val="0"/>
            <w:vAlign w:val="center"/>
          </w:tcPr>
          <w:p w14:paraId="33162697">
            <w:pPr>
              <w:jc w:val="center"/>
              <w:rPr>
                <w:color w:val="000000"/>
                <w:sz w:val="22"/>
                <w:szCs w:val="22"/>
              </w:rPr>
            </w:pPr>
            <w:r>
              <w:rPr>
                <w:color w:val="000000"/>
                <w:sz w:val="22"/>
                <w:szCs w:val="22"/>
                <w:lang w:val="en-US"/>
              </w:rPr>
              <w:t>6</w:t>
            </w:r>
            <w:r>
              <w:rPr>
                <w:color w:val="000000"/>
                <w:sz w:val="22"/>
                <w:szCs w:val="22"/>
              </w:rPr>
              <w:t>02</w:t>
            </w:r>
          </w:p>
        </w:tc>
        <w:tc>
          <w:tcPr>
            <w:tcW w:w="2126" w:type="dxa"/>
            <w:tcBorders>
              <w:top w:val="nil"/>
              <w:left w:val="nil"/>
              <w:bottom w:val="single" w:color="auto" w:sz="8" w:space="0"/>
              <w:right w:val="single" w:color="auto" w:sz="8" w:space="0"/>
            </w:tcBorders>
            <w:noWrap w:val="0"/>
            <w:vAlign w:val="center"/>
          </w:tcPr>
          <w:p w14:paraId="68678104">
            <w:pPr>
              <w:jc w:val="center"/>
              <w:rPr>
                <w:color w:val="000000"/>
                <w:sz w:val="22"/>
                <w:szCs w:val="22"/>
              </w:rPr>
            </w:pPr>
            <w:r>
              <w:rPr>
                <w:color w:val="000000"/>
                <w:sz w:val="22"/>
                <w:szCs w:val="22"/>
                <w:lang w:val="en-US"/>
              </w:rPr>
              <w:t>52</w:t>
            </w:r>
          </w:p>
        </w:tc>
        <w:tc>
          <w:tcPr>
            <w:tcW w:w="1985" w:type="dxa"/>
            <w:tcBorders>
              <w:top w:val="nil"/>
              <w:left w:val="nil"/>
              <w:bottom w:val="single" w:color="auto" w:sz="8" w:space="0"/>
              <w:right w:val="single" w:color="auto" w:sz="8" w:space="0"/>
            </w:tcBorders>
            <w:noWrap w:val="0"/>
            <w:vAlign w:val="center"/>
          </w:tcPr>
          <w:p w14:paraId="02F361D0">
            <w:pPr>
              <w:jc w:val="center"/>
              <w:rPr>
                <w:b/>
                <w:bCs/>
                <w:color w:val="000000"/>
                <w:sz w:val="22"/>
                <w:szCs w:val="22"/>
              </w:rPr>
            </w:pPr>
            <w:r>
              <w:rPr>
                <w:b/>
                <w:bCs/>
                <w:color w:val="000000"/>
                <w:sz w:val="22"/>
                <w:szCs w:val="22"/>
              </w:rPr>
              <w:t>697</w:t>
            </w:r>
          </w:p>
        </w:tc>
      </w:tr>
      <w:tr w14:paraId="57611679">
        <w:tblPrEx>
          <w:tblCellMar>
            <w:top w:w="0" w:type="dxa"/>
            <w:left w:w="108" w:type="dxa"/>
            <w:bottom w:w="0" w:type="dxa"/>
            <w:right w:w="108" w:type="dxa"/>
          </w:tblCellMar>
        </w:tblPrEx>
        <w:trPr>
          <w:wBefore w:w="0" w:type="dxa"/>
          <w:wAfter w:w="0" w:type="dxa"/>
          <w:trHeight w:val="20" w:hRule="atLeast"/>
        </w:trPr>
        <w:tc>
          <w:tcPr>
            <w:tcW w:w="1003" w:type="dxa"/>
            <w:vMerge w:val="restart"/>
            <w:tcBorders>
              <w:top w:val="nil"/>
              <w:left w:val="single" w:color="auto" w:sz="8" w:space="0"/>
              <w:bottom w:val="single" w:color="000000" w:sz="8" w:space="0"/>
              <w:right w:val="single" w:color="auto" w:sz="8" w:space="0"/>
            </w:tcBorders>
            <w:noWrap w:val="0"/>
            <w:vAlign w:val="center"/>
          </w:tcPr>
          <w:p w14:paraId="24FC7626">
            <w:pPr>
              <w:jc w:val="center"/>
              <w:rPr>
                <w:b/>
                <w:bCs/>
                <w:sz w:val="22"/>
                <w:szCs w:val="22"/>
              </w:rPr>
            </w:pPr>
            <w:r>
              <w:rPr>
                <w:b/>
                <w:bCs/>
                <w:sz w:val="22"/>
                <w:szCs w:val="22"/>
              </w:rPr>
              <w:t>2019</w:t>
            </w:r>
          </w:p>
        </w:tc>
        <w:tc>
          <w:tcPr>
            <w:tcW w:w="1984" w:type="dxa"/>
            <w:tcBorders>
              <w:top w:val="nil"/>
              <w:left w:val="nil"/>
              <w:bottom w:val="single" w:color="auto" w:sz="8" w:space="0"/>
              <w:right w:val="single" w:color="auto" w:sz="8" w:space="0"/>
            </w:tcBorders>
            <w:noWrap w:val="0"/>
            <w:vAlign w:val="center"/>
          </w:tcPr>
          <w:p w14:paraId="26DD1E0F">
            <w:pPr>
              <w:jc w:val="center"/>
              <w:rPr>
                <w:color w:val="000000"/>
                <w:sz w:val="22"/>
                <w:szCs w:val="22"/>
              </w:rPr>
            </w:pPr>
            <w:r>
              <w:rPr>
                <w:color w:val="000000"/>
                <w:sz w:val="22"/>
                <w:szCs w:val="22"/>
              </w:rPr>
              <w:t>Авария, шт.</w:t>
            </w:r>
          </w:p>
        </w:tc>
        <w:tc>
          <w:tcPr>
            <w:tcW w:w="2835" w:type="dxa"/>
            <w:tcBorders>
              <w:top w:val="nil"/>
              <w:left w:val="nil"/>
              <w:bottom w:val="single" w:color="auto" w:sz="8" w:space="0"/>
              <w:right w:val="single" w:color="auto" w:sz="8" w:space="0"/>
            </w:tcBorders>
            <w:noWrap w:val="0"/>
            <w:vAlign w:val="center"/>
          </w:tcPr>
          <w:p w14:paraId="4D6B293E">
            <w:pPr>
              <w:jc w:val="center"/>
              <w:rPr>
                <w:color w:val="000000"/>
                <w:sz w:val="22"/>
                <w:szCs w:val="22"/>
              </w:rPr>
            </w:pPr>
            <w:r>
              <w:rPr>
                <w:color w:val="000000"/>
                <w:sz w:val="22"/>
                <w:szCs w:val="22"/>
                <w:lang w:val="en-US"/>
              </w:rPr>
              <w:t>0</w:t>
            </w:r>
          </w:p>
        </w:tc>
        <w:tc>
          <w:tcPr>
            <w:tcW w:w="2126" w:type="dxa"/>
            <w:tcBorders>
              <w:top w:val="nil"/>
              <w:left w:val="nil"/>
              <w:bottom w:val="single" w:color="auto" w:sz="8" w:space="0"/>
              <w:right w:val="single" w:color="auto" w:sz="8" w:space="0"/>
            </w:tcBorders>
            <w:noWrap w:val="0"/>
            <w:vAlign w:val="center"/>
          </w:tcPr>
          <w:p w14:paraId="6175CD08">
            <w:pPr>
              <w:jc w:val="center"/>
              <w:rPr>
                <w:color w:val="000000"/>
                <w:sz w:val="22"/>
                <w:szCs w:val="22"/>
              </w:rPr>
            </w:pPr>
            <w:r>
              <w:rPr>
                <w:color w:val="000000"/>
                <w:sz w:val="22"/>
                <w:szCs w:val="22"/>
                <w:lang w:val="en-US"/>
              </w:rPr>
              <w:t>0</w:t>
            </w:r>
          </w:p>
        </w:tc>
        <w:tc>
          <w:tcPr>
            <w:tcW w:w="1985" w:type="dxa"/>
            <w:tcBorders>
              <w:top w:val="nil"/>
              <w:left w:val="nil"/>
              <w:bottom w:val="single" w:color="auto" w:sz="8" w:space="0"/>
              <w:right w:val="single" w:color="auto" w:sz="8" w:space="0"/>
            </w:tcBorders>
            <w:noWrap w:val="0"/>
            <w:vAlign w:val="center"/>
          </w:tcPr>
          <w:p w14:paraId="34050A7F">
            <w:pPr>
              <w:jc w:val="center"/>
              <w:rPr>
                <w:b/>
                <w:bCs/>
                <w:color w:val="000000"/>
                <w:sz w:val="22"/>
                <w:szCs w:val="22"/>
              </w:rPr>
            </w:pPr>
            <w:r>
              <w:rPr>
                <w:b/>
                <w:bCs/>
                <w:color w:val="000000"/>
                <w:sz w:val="22"/>
                <w:szCs w:val="22"/>
              </w:rPr>
              <w:t>0</w:t>
            </w:r>
          </w:p>
        </w:tc>
      </w:tr>
      <w:tr w14:paraId="7DBC5DC8">
        <w:tblPrEx>
          <w:tblCellMar>
            <w:top w:w="0" w:type="dxa"/>
            <w:left w:w="108" w:type="dxa"/>
            <w:bottom w:w="0" w:type="dxa"/>
            <w:right w:w="108" w:type="dxa"/>
          </w:tblCellMar>
        </w:tblPrEx>
        <w:trPr>
          <w:wBefore w:w="0" w:type="dxa"/>
          <w:wAfter w:w="0" w:type="dxa"/>
          <w:trHeight w:val="20" w:hRule="atLeast"/>
        </w:trPr>
        <w:tc>
          <w:tcPr>
            <w:tcW w:w="1003" w:type="dxa"/>
            <w:vMerge w:val="continue"/>
            <w:tcBorders>
              <w:top w:val="nil"/>
              <w:left w:val="single" w:color="auto" w:sz="8" w:space="0"/>
              <w:bottom w:val="single" w:color="000000" w:sz="8" w:space="0"/>
              <w:right w:val="single" w:color="auto" w:sz="8" w:space="0"/>
            </w:tcBorders>
            <w:noWrap w:val="0"/>
            <w:vAlign w:val="center"/>
          </w:tcPr>
          <w:p w14:paraId="6982B449">
            <w:pPr>
              <w:jc w:val="center"/>
              <w:rPr>
                <w:b/>
                <w:bCs/>
                <w:sz w:val="22"/>
                <w:szCs w:val="22"/>
              </w:rPr>
            </w:pPr>
          </w:p>
        </w:tc>
        <w:tc>
          <w:tcPr>
            <w:tcW w:w="1984" w:type="dxa"/>
            <w:tcBorders>
              <w:top w:val="nil"/>
              <w:left w:val="nil"/>
              <w:bottom w:val="single" w:color="auto" w:sz="8" w:space="0"/>
              <w:right w:val="single" w:color="auto" w:sz="8" w:space="0"/>
            </w:tcBorders>
            <w:noWrap w:val="0"/>
            <w:vAlign w:val="center"/>
          </w:tcPr>
          <w:p w14:paraId="16E875EB">
            <w:pPr>
              <w:jc w:val="center"/>
              <w:rPr>
                <w:color w:val="000000"/>
                <w:sz w:val="22"/>
                <w:szCs w:val="22"/>
              </w:rPr>
            </w:pPr>
            <w:r>
              <w:rPr>
                <w:color w:val="000000"/>
                <w:sz w:val="22"/>
                <w:szCs w:val="22"/>
              </w:rPr>
              <w:t>Отключения, шт.</w:t>
            </w:r>
          </w:p>
        </w:tc>
        <w:tc>
          <w:tcPr>
            <w:tcW w:w="2835" w:type="dxa"/>
            <w:tcBorders>
              <w:top w:val="nil"/>
              <w:left w:val="nil"/>
              <w:bottom w:val="single" w:color="auto" w:sz="8" w:space="0"/>
              <w:right w:val="single" w:color="auto" w:sz="8" w:space="0"/>
            </w:tcBorders>
            <w:noWrap w:val="0"/>
            <w:vAlign w:val="center"/>
          </w:tcPr>
          <w:p w14:paraId="3D7633FC">
            <w:pPr>
              <w:jc w:val="center"/>
              <w:rPr>
                <w:color w:val="000000"/>
                <w:sz w:val="22"/>
                <w:szCs w:val="22"/>
              </w:rPr>
            </w:pPr>
            <w:r>
              <w:rPr>
                <w:color w:val="000000"/>
                <w:sz w:val="22"/>
                <w:szCs w:val="22"/>
                <w:lang w:val="en-US"/>
              </w:rPr>
              <w:t>125</w:t>
            </w:r>
          </w:p>
        </w:tc>
        <w:tc>
          <w:tcPr>
            <w:tcW w:w="2126" w:type="dxa"/>
            <w:tcBorders>
              <w:top w:val="nil"/>
              <w:left w:val="nil"/>
              <w:bottom w:val="single" w:color="auto" w:sz="8" w:space="0"/>
              <w:right w:val="single" w:color="auto" w:sz="8" w:space="0"/>
            </w:tcBorders>
            <w:noWrap w:val="0"/>
            <w:vAlign w:val="center"/>
          </w:tcPr>
          <w:p w14:paraId="429EF45F">
            <w:pPr>
              <w:jc w:val="center"/>
              <w:rPr>
                <w:color w:val="000000"/>
                <w:sz w:val="22"/>
                <w:szCs w:val="22"/>
              </w:rPr>
            </w:pPr>
            <w:r>
              <w:rPr>
                <w:color w:val="000000"/>
                <w:sz w:val="22"/>
                <w:szCs w:val="22"/>
                <w:lang w:val="en-US"/>
              </w:rPr>
              <w:t>33</w:t>
            </w:r>
          </w:p>
        </w:tc>
        <w:tc>
          <w:tcPr>
            <w:tcW w:w="1985" w:type="dxa"/>
            <w:tcBorders>
              <w:top w:val="nil"/>
              <w:left w:val="nil"/>
              <w:bottom w:val="single" w:color="auto" w:sz="8" w:space="0"/>
              <w:right w:val="single" w:color="auto" w:sz="8" w:space="0"/>
            </w:tcBorders>
            <w:noWrap w:val="0"/>
            <w:vAlign w:val="center"/>
          </w:tcPr>
          <w:p w14:paraId="38FE90CB">
            <w:pPr>
              <w:jc w:val="center"/>
              <w:rPr>
                <w:b/>
                <w:bCs/>
                <w:color w:val="000000"/>
                <w:sz w:val="22"/>
                <w:szCs w:val="22"/>
              </w:rPr>
            </w:pPr>
            <w:r>
              <w:rPr>
                <w:b/>
                <w:bCs/>
                <w:color w:val="000000"/>
                <w:sz w:val="22"/>
                <w:szCs w:val="22"/>
              </w:rPr>
              <w:t>158</w:t>
            </w:r>
          </w:p>
        </w:tc>
      </w:tr>
      <w:tr w14:paraId="42240782">
        <w:tblPrEx>
          <w:tblCellMar>
            <w:top w:w="0" w:type="dxa"/>
            <w:left w:w="108" w:type="dxa"/>
            <w:bottom w:w="0" w:type="dxa"/>
            <w:right w:w="108" w:type="dxa"/>
          </w:tblCellMar>
        </w:tblPrEx>
        <w:trPr>
          <w:wBefore w:w="0" w:type="dxa"/>
          <w:wAfter w:w="0" w:type="dxa"/>
          <w:trHeight w:val="20" w:hRule="atLeast"/>
        </w:trPr>
        <w:tc>
          <w:tcPr>
            <w:tcW w:w="1003" w:type="dxa"/>
            <w:vMerge w:val="continue"/>
            <w:tcBorders>
              <w:top w:val="nil"/>
              <w:left w:val="single" w:color="auto" w:sz="8" w:space="0"/>
              <w:bottom w:val="single" w:color="000000" w:sz="8" w:space="0"/>
              <w:right w:val="single" w:color="auto" w:sz="8" w:space="0"/>
            </w:tcBorders>
            <w:noWrap w:val="0"/>
            <w:vAlign w:val="center"/>
          </w:tcPr>
          <w:p w14:paraId="2BD1E965">
            <w:pPr>
              <w:jc w:val="center"/>
              <w:rPr>
                <w:b/>
                <w:bCs/>
                <w:sz w:val="22"/>
                <w:szCs w:val="22"/>
              </w:rPr>
            </w:pPr>
          </w:p>
        </w:tc>
        <w:tc>
          <w:tcPr>
            <w:tcW w:w="1984" w:type="dxa"/>
            <w:tcBorders>
              <w:top w:val="nil"/>
              <w:left w:val="nil"/>
              <w:bottom w:val="single" w:color="auto" w:sz="8" w:space="0"/>
              <w:right w:val="single" w:color="auto" w:sz="8" w:space="0"/>
            </w:tcBorders>
            <w:noWrap w:val="0"/>
            <w:vAlign w:val="center"/>
          </w:tcPr>
          <w:p w14:paraId="1E09EF90">
            <w:pPr>
              <w:jc w:val="center"/>
              <w:rPr>
                <w:color w:val="000000"/>
                <w:sz w:val="22"/>
                <w:szCs w:val="22"/>
              </w:rPr>
            </w:pPr>
            <w:r>
              <w:rPr>
                <w:color w:val="000000"/>
                <w:sz w:val="22"/>
                <w:szCs w:val="22"/>
              </w:rPr>
              <w:t>Отказы, шт.</w:t>
            </w:r>
          </w:p>
        </w:tc>
        <w:tc>
          <w:tcPr>
            <w:tcW w:w="2835" w:type="dxa"/>
            <w:tcBorders>
              <w:top w:val="nil"/>
              <w:left w:val="nil"/>
              <w:bottom w:val="single" w:color="auto" w:sz="8" w:space="0"/>
              <w:right w:val="single" w:color="auto" w:sz="8" w:space="0"/>
            </w:tcBorders>
            <w:noWrap w:val="0"/>
            <w:vAlign w:val="center"/>
          </w:tcPr>
          <w:p w14:paraId="1060D3C9">
            <w:pPr>
              <w:jc w:val="center"/>
              <w:rPr>
                <w:color w:val="000000"/>
                <w:sz w:val="22"/>
                <w:szCs w:val="22"/>
              </w:rPr>
            </w:pPr>
            <w:r>
              <w:rPr>
                <w:color w:val="000000"/>
                <w:sz w:val="22"/>
                <w:szCs w:val="22"/>
              </w:rPr>
              <w:t>538</w:t>
            </w:r>
          </w:p>
        </w:tc>
        <w:tc>
          <w:tcPr>
            <w:tcW w:w="2126" w:type="dxa"/>
            <w:tcBorders>
              <w:top w:val="nil"/>
              <w:left w:val="nil"/>
              <w:bottom w:val="single" w:color="auto" w:sz="8" w:space="0"/>
              <w:right w:val="single" w:color="auto" w:sz="8" w:space="0"/>
            </w:tcBorders>
            <w:noWrap w:val="0"/>
            <w:vAlign w:val="center"/>
          </w:tcPr>
          <w:p w14:paraId="20F3D8AC">
            <w:pPr>
              <w:jc w:val="center"/>
              <w:rPr>
                <w:color w:val="000000"/>
                <w:sz w:val="22"/>
                <w:szCs w:val="22"/>
              </w:rPr>
            </w:pPr>
            <w:r>
              <w:rPr>
                <w:color w:val="000000"/>
                <w:sz w:val="22"/>
                <w:szCs w:val="22"/>
              </w:rPr>
              <w:t>109</w:t>
            </w:r>
          </w:p>
        </w:tc>
        <w:tc>
          <w:tcPr>
            <w:tcW w:w="1985" w:type="dxa"/>
            <w:tcBorders>
              <w:top w:val="nil"/>
              <w:left w:val="nil"/>
              <w:bottom w:val="single" w:color="auto" w:sz="8" w:space="0"/>
              <w:right w:val="single" w:color="auto" w:sz="8" w:space="0"/>
            </w:tcBorders>
            <w:noWrap w:val="0"/>
            <w:vAlign w:val="center"/>
          </w:tcPr>
          <w:p w14:paraId="28A4D846">
            <w:pPr>
              <w:jc w:val="center"/>
              <w:rPr>
                <w:b/>
                <w:bCs/>
                <w:color w:val="000000"/>
                <w:sz w:val="22"/>
                <w:szCs w:val="22"/>
              </w:rPr>
            </w:pPr>
            <w:r>
              <w:rPr>
                <w:b/>
                <w:bCs/>
                <w:color w:val="000000"/>
                <w:sz w:val="22"/>
                <w:szCs w:val="22"/>
              </w:rPr>
              <w:t>489</w:t>
            </w:r>
          </w:p>
        </w:tc>
      </w:tr>
      <w:tr w14:paraId="4D3C0372">
        <w:tblPrEx>
          <w:tblCellMar>
            <w:top w:w="0" w:type="dxa"/>
            <w:left w:w="108" w:type="dxa"/>
            <w:bottom w:w="0" w:type="dxa"/>
            <w:right w:w="108" w:type="dxa"/>
          </w:tblCellMar>
        </w:tblPrEx>
        <w:trPr>
          <w:wBefore w:w="0" w:type="dxa"/>
          <w:wAfter w:w="0" w:type="dxa"/>
          <w:trHeight w:val="20" w:hRule="atLeast"/>
        </w:trPr>
        <w:tc>
          <w:tcPr>
            <w:tcW w:w="1003" w:type="dxa"/>
            <w:vMerge w:val="continue"/>
            <w:tcBorders>
              <w:top w:val="nil"/>
              <w:left w:val="single" w:color="auto" w:sz="8" w:space="0"/>
              <w:bottom w:val="single" w:color="000000" w:sz="8" w:space="0"/>
              <w:right w:val="single" w:color="auto" w:sz="8" w:space="0"/>
            </w:tcBorders>
            <w:noWrap w:val="0"/>
            <w:vAlign w:val="center"/>
          </w:tcPr>
          <w:p w14:paraId="3AC90CED">
            <w:pPr>
              <w:jc w:val="center"/>
              <w:rPr>
                <w:b/>
                <w:bCs/>
                <w:sz w:val="22"/>
                <w:szCs w:val="22"/>
              </w:rPr>
            </w:pPr>
          </w:p>
        </w:tc>
        <w:tc>
          <w:tcPr>
            <w:tcW w:w="1984" w:type="dxa"/>
            <w:tcBorders>
              <w:top w:val="nil"/>
              <w:left w:val="nil"/>
              <w:bottom w:val="single" w:color="auto" w:sz="8" w:space="0"/>
              <w:right w:val="single" w:color="auto" w:sz="8" w:space="0"/>
            </w:tcBorders>
            <w:noWrap w:val="0"/>
            <w:vAlign w:val="center"/>
          </w:tcPr>
          <w:p w14:paraId="7B5EAFDD">
            <w:pPr>
              <w:jc w:val="center"/>
              <w:rPr>
                <w:color w:val="000000"/>
                <w:sz w:val="22"/>
                <w:szCs w:val="22"/>
              </w:rPr>
            </w:pPr>
            <w:r>
              <w:rPr>
                <w:color w:val="000000"/>
                <w:sz w:val="22"/>
                <w:szCs w:val="22"/>
              </w:rPr>
              <w:t>Итого, шт.</w:t>
            </w:r>
          </w:p>
        </w:tc>
        <w:tc>
          <w:tcPr>
            <w:tcW w:w="2835" w:type="dxa"/>
            <w:tcBorders>
              <w:top w:val="nil"/>
              <w:left w:val="nil"/>
              <w:bottom w:val="single" w:color="auto" w:sz="8" w:space="0"/>
              <w:right w:val="single" w:color="auto" w:sz="8" w:space="0"/>
            </w:tcBorders>
            <w:noWrap w:val="0"/>
            <w:vAlign w:val="center"/>
          </w:tcPr>
          <w:p w14:paraId="468697F1">
            <w:pPr>
              <w:jc w:val="center"/>
              <w:rPr>
                <w:color w:val="000000"/>
                <w:sz w:val="22"/>
                <w:szCs w:val="22"/>
              </w:rPr>
            </w:pPr>
            <w:r>
              <w:rPr>
                <w:color w:val="000000"/>
                <w:sz w:val="22"/>
                <w:szCs w:val="22"/>
                <w:lang w:val="en-US"/>
              </w:rPr>
              <w:t>538</w:t>
            </w:r>
          </w:p>
        </w:tc>
        <w:tc>
          <w:tcPr>
            <w:tcW w:w="2126" w:type="dxa"/>
            <w:tcBorders>
              <w:top w:val="nil"/>
              <w:left w:val="nil"/>
              <w:bottom w:val="single" w:color="auto" w:sz="8" w:space="0"/>
              <w:right w:val="single" w:color="auto" w:sz="8" w:space="0"/>
            </w:tcBorders>
            <w:noWrap w:val="0"/>
            <w:vAlign w:val="center"/>
          </w:tcPr>
          <w:p w14:paraId="01BF9ACF">
            <w:pPr>
              <w:jc w:val="center"/>
              <w:rPr>
                <w:color w:val="000000"/>
                <w:sz w:val="22"/>
                <w:szCs w:val="22"/>
              </w:rPr>
            </w:pPr>
            <w:r>
              <w:rPr>
                <w:color w:val="000000"/>
                <w:sz w:val="22"/>
                <w:szCs w:val="22"/>
                <w:lang w:val="en-US"/>
              </w:rPr>
              <w:t>109</w:t>
            </w:r>
          </w:p>
        </w:tc>
        <w:tc>
          <w:tcPr>
            <w:tcW w:w="1985" w:type="dxa"/>
            <w:tcBorders>
              <w:top w:val="nil"/>
              <w:left w:val="nil"/>
              <w:bottom w:val="single" w:color="auto" w:sz="8" w:space="0"/>
              <w:right w:val="single" w:color="auto" w:sz="8" w:space="0"/>
            </w:tcBorders>
            <w:noWrap w:val="0"/>
            <w:vAlign w:val="center"/>
          </w:tcPr>
          <w:p w14:paraId="134C289D">
            <w:pPr>
              <w:jc w:val="center"/>
              <w:rPr>
                <w:b/>
                <w:bCs/>
                <w:color w:val="000000"/>
                <w:sz w:val="22"/>
                <w:szCs w:val="22"/>
              </w:rPr>
            </w:pPr>
            <w:r>
              <w:rPr>
                <w:b/>
                <w:bCs/>
                <w:color w:val="000000"/>
                <w:sz w:val="22"/>
                <w:szCs w:val="22"/>
              </w:rPr>
              <w:t>647</w:t>
            </w:r>
          </w:p>
        </w:tc>
      </w:tr>
      <w:tr w14:paraId="3F7B63F7">
        <w:tblPrEx>
          <w:tblCellMar>
            <w:top w:w="0" w:type="dxa"/>
            <w:left w:w="108" w:type="dxa"/>
            <w:bottom w:w="0" w:type="dxa"/>
            <w:right w:w="108" w:type="dxa"/>
          </w:tblCellMar>
        </w:tblPrEx>
        <w:trPr>
          <w:wBefore w:w="0" w:type="dxa"/>
          <w:wAfter w:w="0" w:type="dxa"/>
          <w:trHeight w:val="20" w:hRule="atLeast"/>
        </w:trPr>
        <w:tc>
          <w:tcPr>
            <w:tcW w:w="1003" w:type="dxa"/>
            <w:vMerge w:val="restart"/>
            <w:tcBorders>
              <w:top w:val="nil"/>
              <w:left w:val="single" w:color="auto" w:sz="8" w:space="0"/>
              <w:bottom w:val="single" w:color="000000" w:sz="8" w:space="0"/>
              <w:right w:val="single" w:color="auto" w:sz="8" w:space="0"/>
            </w:tcBorders>
            <w:noWrap w:val="0"/>
            <w:vAlign w:val="center"/>
          </w:tcPr>
          <w:p w14:paraId="1CA6555B">
            <w:pPr>
              <w:jc w:val="center"/>
              <w:rPr>
                <w:b/>
                <w:bCs/>
                <w:sz w:val="22"/>
                <w:szCs w:val="22"/>
              </w:rPr>
            </w:pPr>
            <w:r>
              <w:rPr>
                <w:b/>
                <w:bCs/>
                <w:sz w:val="22"/>
                <w:szCs w:val="22"/>
              </w:rPr>
              <w:t>2020</w:t>
            </w:r>
          </w:p>
        </w:tc>
        <w:tc>
          <w:tcPr>
            <w:tcW w:w="1984" w:type="dxa"/>
            <w:tcBorders>
              <w:top w:val="nil"/>
              <w:left w:val="nil"/>
              <w:bottom w:val="single" w:color="auto" w:sz="8" w:space="0"/>
              <w:right w:val="single" w:color="auto" w:sz="8" w:space="0"/>
            </w:tcBorders>
            <w:noWrap w:val="0"/>
            <w:vAlign w:val="center"/>
          </w:tcPr>
          <w:p w14:paraId="2A76833F">
            <w:pPr>
              <w:jc w:val="center"/>
              <w:rPr>
                <w:color w:val="000000"/>
                <w:sz w:val="22"/>
                <w:szCs w:val="22"/>
              </w:rPr>
            </w:pPr>
            <w:r>
              <w:rPr>
                <w:color w:val="000000"/>
                <w:sz w:val="22"/>
                <w:szCs w:val="22"/>
              </w:rPr>
              <w:t>Авария, шт.</w:t>
            </w:r>
          </w:p>
        </w:tc>
        <w:tc>
          <w:tcPr>
            <w:tcW w:w="2835" w:type="dxa"/>
            <w:tcBorders>
              <w:top w:val="nil"/>
              <w:left w:val="nil"/>
              <w:bottom w:val="single" w:color="auto" w:sz="8" w:space="0"/>
              <w:right w:val="single" w:color="auto" w:sz="8" w:space="0"/>
            </w:tcBorders>
            <w:noWrap w:val="0"/>
            <w:vAlign w:val="center"/>
          </w:tcPr>
          <w:p w14:paraId="58824EB2">
            <w:pPr>
              <w:jc w:val="center"/>
              <w:rPr>
                <w:color w:val="000000"/>
                <w:sz w:val="22"/>
                <w:szCs w:val="22"/>
              </w:rPr>
            </w:pPr>
            <w:r>
              <w:rPr>
                <w:color w:val="000000"/>
                <w:sz w:val="22"/>
                <w:szCs w:val="22"/>
              </w:rPr>
              <w:t>0</w:t>
            </w:r>
          </w:p>
        </w:tc>
        <w:tc>
          <w:tcPr>
            <w:tcW w:w="2126" w:type="dxa"/>
            <w:tcBorders>
              <w:top w:val="nil"/>
              <w:left w:val="nil"/>
              <w:bottom w:val="single" w:color="auto" w:sz="8" w:space="0"/>
              <w:right w:val="single" w:color="auto" w:sz="8" w:space="0"/>
            </w:tcBorders>
            <w:noWrap w:val="0"/>
            <w:vAlign w:val="center"/>
          </w:tcPr>
          <w:p w14:paraId="562E5A62">
            <w:pPr>
              <w:jc w:val="center"/>
              <w:rPr>
                <w:color w:val="000000"/>
                <w:sz w:val="22"/>
                <w:szCs w:val="22"/>
              </w:rPr>
            </w:pPr>
            <w:r>
              <w:rPr>
                <w:color w:val="000000"/>
                <w:sz w:val="22"/>
                <w:szCs w:val="22"/>
              </w:rPr>
              <w:t>0</w:t>
            </w:r>
          </w:p>
        </w:tc>
        <w:tc>
          <w:tcPr>
            <w:tcW w:w="1985" w:type="dxa"/>
            <w:tcBorders>
              <w:top w:val="nil"/>
              <w:left w:val="nil"/>
              <w:bottom w:val="single" w:color="auto" w:sz="8" w:space="0"/>
              <w:right w:val="single" w:color="auto" w:sz="8" w:space="0"/>
            </w:tcBorders>
            <w:noWrap w:val="0"/>
            <w:vAlign w:val="center"/>
          </w:tcPr>
          <w:p w14:paraId="08F19FA4">
            <w:pPr>
              <w:jc w:val="center"/>
              <w:rPr>
                <w:b/>
                <w:color w:val="000000"/>
                <w:sz w:val="22"/>
                <w:szCs w:val="22"/>
              </w:rPr>
            </w:pPr>
            <w:r>
              <w:rPr>
                <w:b/>
                <w:color w:val="000000"/>
                <w:sz w:val="22"/>
                <w:szCs w:val="22"/>
              </w:rPr>
              <w:t>0</w:t>
            </w:r>
          </w:p>
        </w:tc>
      </w:tr>
      <w:tr w14:paraId="46C4B77C">
        <w:tblPrEx>
          <w:tblCellMar>
            <w:top w:w="0" w:type="dxa"/>
            <w:left w:w="108" w:type="dxa"/>
            <w:bottom w:w="0" w:type="dxa"/>
            <w:right w:w="108" w:type="dxa"/>
          </w:tblCellMar>
        </w:tblPrEx>
        <w:trPr>
          <w:wBefore w:w="0" w:type="dxa"/>
          <w:wAfter w:w="0" w:type="dxa"/>
          <w:trHeight w:val="20" w:hRule="atLeast"/>
        </w:trPr>
        <w:tc>
          <w:tcPr>
            <w:tcW w:w="1003" w:type="dxa"/>
            <w:vMerge w:val="continue"/>
            <w:tcBorders>
              <w:top w:val="nil"/>
              <w:left w:val="single" w:color="auto" w:sz="8" w:space="0"/>
              <w:bottom w:val="single" w:color="000000" w:sz="8" w:space="0"/>
              <w:right w:val="single" w:color="auto" w:sz="8" w:space="0"/>
            </w:tcBorders>
            <w:noWrap w:val="0"/>
            <w:vAlign w:val="center"/>
          </w:tcPr>
          <w:p w14:paraId="626603CE">
            <w:pPr>
              <w:jc w:val="center"/>
              <w:rPr>
                <w:b/>
                <w:bCs/>
                <w:sz w:val="22"/>
                <w:szCs w:val="22"/>
              </w:rPr>
            </w:pPr>
          </w:p>
        </w:tc>
        <w:tc>
          <w:tcPr>
            <w:tcW w:w="1984" w:type="dxa"/>
            <w:tcBorders>
              <w:top w:val="nil"/>
              <w:left w:val="nil"/>
              <w:bottom w:val="single" w:color="auto" w:sz="8" w:space="0"/>
              <w:right w:val="single" w:color="auto" w:sz="8" w:space="0"/>
            </w:tcBorders>
            <w:noWrap w:val="0"/>
            <w:vAlign w:val="center"/>
          </w:tcPr>
          <w:p w14:paraId="01793C5F">
            <w:pPr>
              <w:jc w:val="center"/>
              <w:rPr>
                <w:color w:val="000000"/>
                <w:sz w:val="22"/>
                <w:szCs w:val="22"/>
              </w:rPr>
            </w:pPr>
            <w:r>
              <w:rPr>
                <w:color w:val="000000"/>
                <w:sz w:val="22"/>
                <w:szCs w:val="22"/>
              </w:rPr>
              <w:t>Отключения, шт.</w:t>
            </w:r>
          </w:p>
        </w:tc>
        <w:tc>
          <w:tcPr>
            <w:tcW w:w="2835" w:type="dxa"/>
            <w:tcBorders>
              <w:top w:val="nil"/>
              <w:left w:val="nil"/>
              <w:bottom w:val="single" w:color="auto" w:sz="8" w:space="0"/>
              <w:right w:val="single" w:color="auto" w:sz="8" w:space="0"/>
            </w:tcBorders>
            <w:noWrap w:val="0"/>
            <w:vAlign w:val="center"/>
          </w:tcPr>
          <w:p w14:paraId="59E6AA2E">
            <w:pPr>
              <w:jc w:val="center"/>
              <w:rPr>
                <w:color w:val="000000"/>
                <w:sz w:val="22"/>
                <w:szCs w:val="22"/>
              </w:rPr>
            </w:pPr>
            <w:r>
              <w:rPr>
                <w:color w:val="000000"/>
                <w:sz w:val="22"/>
                <w:szCs w:val="22"/>
              </w:rPr>
              <w:t>110</w:t>
            </w:r>
          </w:p>
        </w:tc>
        <w:tc>
          <w:tcPr>
            <w:tcW w:w="2126" w:type="dxa"/>
            <w:tcBorders>
              <w:top w:val="nil"/>
              <w:left w:val="nil"/>
              <w:bottom w:val="single" w:color="auto" w:sz="8" w:space="0"/>
              <w:right w:val="single" w:color="auto" w:sz="8" w:space="0"/>
            </w:tcBorders>
            <w:noWrap w:val="0"/>
            <w:vAlign w:val="center"/>
          </w:tcPr>
          <w:p w14:paraId="43E3D917">
            <w:pPr>
              <w:jc w:val="center"/>
              <w:rPr>
                <w:color w:val="000000"/>
                <w:sz w:val="22"/>
                <w:szCs w:val="22"/>
              </w:rPr>
            </w:pPr>
            <w:r>
              <w:rPr>
                <w:color w:val="000000"/>
                <w:sz w:val="22"/>
                <w:szCs w:val="22"/>
              </w:rPr>
              <w:t>22</w:t>
            </w:r>
          </w:p>
        </w:tc>
        <w:tc>
          <w:tcPr>
            <w:tcW w:w="1985" w:type="dxa"/>
            <w:tcBorders>
              <w:top w:val="nil"/>
              <w:left w:val="nil"/>
              <w:bottom w:val="single" w:color="auto" w:sz="8" w:space="0"/>
              <w:right w:val="single" w:color="auto" w:sz="8" w:space="0"/>
            </w:tcBorders>
            <w:noWrap w:val="0"/>
            <w:vAlign w:val="center"/>
          </w:tcPr>
          <w:p w14:paraId="4ED93CB7">
            <w:pPr>
              <w:jc w:val="center"/>
              <w:rPr>
                <w:b/>
                <w:color w:val="000000"/>
                <w:sz w:val="22"/>
                <w:szCs w:val="22"/>
              </w:rPr>
            </w:pPr>
            <w:r>
              <w:rPr>
                <w:b/>
                <w:color w:val="000000"/>
                <w:sz w:val="22"/>
                <w:szCs w:val="22"/>
              </w:rPr>
              <w:t>132</w:t>
            </w:r>
          </w:p>
        </w:tc>
      </w:tr>
      <w:tr w14:paraId="2D4AEF59">
        <w:tblPrEx>
          <w:tblCellMar>
            <w:top w:w="0" w:type="dxa"/>
            <w:left w:w="108" w:type="dxa"/>
            <w:bottom w:w="0" w:type="dxa"/>
            <w:right w:w="108" w:type="dxa"/>
          </w:tblCellMar>
        </w:tblPrEx>
        <w:trPr>
          <w:wBefore w:w="0" w:type="dxa"/>
          <w:wAfter w:w="0" w:type="dxa"/>
          <w:trHeight w:val="20" w:hRule="atLeast"/>
        </w:trPr>
        <w:tc>
          <w:tcPr>
            <w:tcW w:w="1003" w:type="dxa"/>
            <w:vMerge w:val="continue"/>
            <w:tcBorders>
              <w:top w:val="nil"/>
              <w:left w:val="single" w:color="auto" w:sz="8" w:space="0"/>
              <w:bottom w:val="single" w:color="000000" w:sz="8" w:space="0"/>
              <w:right w:val="single" w:color="auto" w:sz="8" w:space="0"/>
            </w:tcBorders>
            <w:noWrap w:val="0"/>
            <w:vAlign w:val="center"/>
          </w:tcPr>
          <w:p w14:paraId="2D6A0D28">
            <w:pPr>
              <w:jc w:val="center"/>
              <w:rPr>
                <w:b/>
                <w:bCs/>
                <w:sz w:val="22"/>
                <w:szCs w:val="22"/>
              </w:rPr>
            </w:pPr>
          </w:p>
        </w:tc>
        <w:tc>
          <w:tcPr>
            <w:tcW w:w="1984" w:type="dxa"/>
            <w:tcBorders>
              <w:top w:val="nil"/>
              <w:left w:val="nil"/>
              <w:bottom w:val="single" w:color="auto" w:sz="8" w:space="0"/>
              <w:right w:val="single" w:color="auto" w:sz="8" w:space="0"/>
            </w:tcBorders>
            <w:noWrap w:val="0"/>
            <w:vAlign w:val="center"/>
          </w:tcPr>
          <w:p w14:paraId="1F455154">
            <w:pPr>
              <w:jc w:val="center"/>
              <w:rPr>
                <w:color w:val="000000"/>
                <w:sz w:val="22"/>
                <w:szCs w:val="22"/>
              </w:rPr>
            </w:pPr>
            <w:r>
              <w:rPr>
                <w:color w:val="000000"/>
                <w:sz w:val="22"/>
                <w:szCs w:val="22"/>
              </w:rPr>
              <w:t>Отказы, шт.</w:t>
            </w:r>
          </w:p>
        </w:tc>
        <w:tc>
          <w:tcPr>
            <w:tcW w:w="2835" w:type="dxa"/>
            <w:tcBorders>
              <w:top w:val="nil"/>
              <w:left w:val="nil"/>
              <w:bottom w:val="single" w:color="auto" w:sz="8" w:space="0"/>
              <w:right w:val="single" w:color="auto" w:sz="8" w:space="0"/>
            </w:tcBorders>
            <w:noWrap w:val="0"/>
            <w:vAlign w:val="center"/>
          </w:tcPr>
          <w:p w14:paraId="7B753E38">
            <w:pPr>
              <w:jc w:val="center"/>
              <w:rPr>
                <w:color w:val="000000"/>
                <w:sz w:val="22"/>
                <w:szCs w:val="22"/>
              </w:rPr>
            </w:pPr>
            <w:r>
              <w:rPr>
                <w:color w:val="000000"/>
                <w:sz w:val="22"/>
                <w:szCs w:val="22"/>
              </w:rPr>
              <w:t>307</w:t>
            </w:r>
          </w:p>
        </w:tc>
        <w:tc>
          <w:tcPr>
            <w:tcW w:w="2126" w:type="dxa"/>
            <w:tcBorders>
              <w:top w:val="nil"/>
              <w:left w:val="nil"/>
              <w:bottom w:val="single" w:color="auto" w:sz="8" w:space="0"/>
              <w:right w:val="single" w:color="auto" w:sz="8" w:space="0"/>
            </w:tcBorders>
            <w:noWrap w:val="0"/>
            <w:vAlign w:val="center"/>
          </w:tcPr>
          <w:p w14:paraId="751BF232">
            <w:pPr>
              <w:jc w:val="center"/>
              <w:rPr>
                <w:color w:val="000000"/>
                <w:sz w:val="22"/>
                <w:szCs w:val="22"/>
              </w:rPr>
            </w:pPr>
            <w:r>
              <w:rPr>
                <w:color w:val="000000"/>
                <w:sz w:val="22"/>
                <w:szCs w:val="22"/>
              </w:rPr>
              <w:t>42</w:t>
            </w:r>
          </w:p>
        </w:tc>
        <w:tc>
          <w:tcPr>
            <w:tcW w:w="1985" w:type="dxa"/>
            <w:tcBorders>
              <w:top w:val="nil"/>
              <w:left w:val="nil"/>
              <w:bottom w:val="single" w:color="auto" w:sz="8" w:space="0"/>
              <w:right w:val="single" w:color="auto" w:sz="8" w:space="0"/>
            </w:tcBorders>
            <w:noWrap w:val="0"/>
            <w:vAlign w:val="center"/>
          </w:tcPr>
          <w:p w14:paraId="43FB6055">
            <w:pPr>
              <w:jc w:val="center"/>
              <w:rPr>
                <w:b/>
                <w:color w:val="000000"/>
                <w:sz w:val="22"/>
                <w:szCs w:val="22"/>
              </w:rPr>
            </w:pPr>
            <w:r>
              <w:rPr>
                <w:b/>
                <w:color w:val="000000"/>
                <w:sz w:val="22"/>
                <w:szCs w:val="22"/>
              </w:rPr>
              <w:t>349</w:t>
            </w:r>
          </w:p>
        </w:tc>
      </w:tr>
      <w:tr w14:paraId="1E46B830">
        <w:tblPrEx>
          <w:tblCellMar>
            <w:top w:w="0" w:type="dxa"/>
            <w:left w:w="108" w:type="dxa"/>
            <w:bottom w:w="0" w:type="dxa"/>
            <w:right w:w="108" w:type="dxa"/>
          </w:tblCellMar>
        </w:tblPrEx>
        <w:trPr>
          <w:wBefore w:w="0" w:type="dxa"/>
          <w:wAfter w:w="0" w:type="dxa"/>
          <w:trHeight w:val="20" w:hRule="atLeast"/>
        </w:trPr>
        <w:tc>
          <w:tcPr>
            <w:tcW w:w="1003" w:type="dxa"/>
            <w:vMerge w:val="continue"/>
            <w:tcBorders>
              <w:top w:val="nil"/>
              <w:left w:val="single" w:color="auto" w:sz="8" w:space="0"/>
              <w:bottom w:val="single" w:color="000000" w:sz="8" w:space="0"/>
              <w:right w:val="single" w:color="auto" w:sz="8" w:space="0"/>
            </w:tcBorders>
            <w:noWrap w:val="0"/>
            <w:vAlign w:val="center"/>
          </w:tcPr>
          <w:p w14:paraId="219B5A0C">
            <w:pPr>
              <w:jc w:val="center"/>
              <w:rPr>
                <w:b/>
                <w:bCs/>
                <w:sz w:val="22"/>
                <w:szCs w:val="22"/>
              </w:rPr>
            </w:pPr>
          </w:p>
        </w:tc>
        <w:tc>
          <w:tcPr>
            <w:tcW w:w="1984" w:type="dxa"/>
            <w:tcBorders>
              <w:top w:val="nil"/>
              <w:left w:val="nil"/>
              <w:bottom w:val="single" w:color="auto" w:sz="8" w:space="0"/>
              <w:right w:val="single" w:color="auto" w:sz="8" w:space="0"/>
            </w:tcBorders>
            <w:noWrap w:val="0"/>
            <w:vAlign w:val="center"/>
          </w:tcPr>
          <w:p w14:paraId="79E76E2E">
            <w:pPr>
              <w:jc w:val="center"/>
              <w:rPr>
                <w:color w:val="000000"/>
                <w:sz w:val="22"/>
                <w:szCs w:val="22"/>
              </w:rPr>
            </w:pPr>
            <w:r>
              <w:rPr>
                <w:color w:val="000000"/>
                <w:sz w:val="22"/>
                <w:szCs w:val="22"/>
              </w:rPr>
              <w:t>Итого, шт.</w:t>
            </w:r>
          </w:p>
        </w:tc>
        <w:tc>
          <w:tcPr>
            <w:tcW w:w="2835" w:type="dxa"/>
            <w:tcBorders>
              <w:top w:val="nil"/>
              <w:left w:val="nil"/>
              <w:bottom w:val="single" w:color="auto" w:sz="8" w:space="0"/>
              <w:right w:val="single" w:color="auto" w:sz="8" w:space="0"/>
            </w:tcBorders>
            <w:noWrap w:val="0"/>
            <w:vAlign w:val="center"/>
          </w:tcPr>
          <w:p w14:paraId="362AD78D">
            <w:pPr>
              <w:jc w:val="center"/>
              <w:rPr>
                <w:color w:val="000000"/>
                <w:sz w:val="22"/>
                <w:szCs w:val="22"/>
              </w:rPr>
            </w:pPr>
            <w:r>
              <w:rPr>
                <w:color w:val="000000"/>
                <w:sz w:val="22"/>
                <w:szCs w:val="22"/>
              </w:rPr>
              <w:t>307</w:t>
            </w:r>
          </w:p>
        </w:tc>
        <w:tc>
          <w:tcPr>
            <w:tcW w:w="2126" w:type="dxa"/>
            <w:tcBorders>
              <w:top w:val="nil"/>
              <w:left w:val="nil"/>
              <w:bottom w:val="single" w:color="auto" w:sz="8" w:space="0"/>
              <w:right w:val="single" w:color="auto" w:sz="8" w:space="0"/>
            </w:tcBorders>
            <w:noWrap w:val="0"/>
            <w:vAlign w:val="center"/>
          </w:tcPr>
          <w:p w14:paraId="3EBE2B30">
            <w:pPr>
              <w:jc w:val="center"/>
              <w:rPr>
                <w:color w:val="000000"/>
                <w:sz w:val="22"/>
                <w:szCs w:val="22"/>
              </w:rPr>
            </w:pPr>
            <w:r>
              <w:rPr>
                <w:color w:val="000000"/>
                <w:sz w:val="22"/>
                <w:szCs w:val="22"/>
              </w:rPr>
              <w:t>42</w:t>
            </w:r>
          </w:p>
        </w:tc>
        <w:tc>
          <w:tcPr>
            <w:tcW w:w="1985" w:type="dxa"/>
            <w:tcBorders>
              <w:top w:val="nil"/>
              <w:left w:val="nil"/>
              <w:bottom w:val="single" w:color="auto" w:sz="8" w:space="0"/>
              <w:right w:val="single" w:color="auto" w:sz="8" w:space="0"/>
            </w:tcBorders>
            <w:noWrap w:val="0"/>
            <w:vAlign w:val="center"/>
          </w:tcPr>
          <w:p w14:paraId="39889FF0">
            <w:pPr>
              <w:jc w:val="center"/>
              <w:rPr>
                <w:b/>
                <w:color w:val="000000"/>
                <w:sz w:val="22"/>
                <w:szCs w:val="22"/>
              </w:rPr>
            </w:pPr>
            <w:r>
              <w:rPr>
                <w:b/>
                <w:color w:val="000000"/>
                <w:sz w:val="22"/>
                <w:szCs w:val="22"/>
              </w:rPr>
              <w:t>349</w:t>
            </w:r>
          </w:p>
        </w:tc>
      </w:tr>
      <w:tr w14:paraId="1D25B539">
        <w:tblPrEx>
          <w:tblCellMar>
            <w:top w:w="0" w:type="dxa"/>
            <w:left w:w="108" w:type="dxa"/>
            <w:bottom w:w="0" w:type="dxa"/>
            <w:right w:w="108" w:type="dxa"/>
          </w:tblCellMar>
        </w:tblPrEx>
        <w:trPr>
          <w:wBefore w:w="0" w:type="dxa"/>
          <w:wAfter w:w="0" w:type="dxa"/>
          <w:trHeight w:val="20" w:hRule="atLeast"/>
        </w:trPr>
        <w:tc>
          <w:tcPr>
            <w:tcW w:w="1003" w:type="dxa"/>
            <w:vMerge w:val="restart"/>
            <w:tcBorders>
              <w:top w:val="nil"/>
              <w:left w:val="single" w:color="auto" w:sz="8" w:space="0"/>
              <w:bottom w:val="single" w:color="000000" w:sz="8" w:space="0"/>
              <w:right w:val="single" w:color="auto" w:sz="8" w:space="0"/>
            </w:tcBorders>
            <w:noWrap w:val="0"/>
            <w:vAlign w:val="center"/>
          </w:tcPr>
          <w:p w14:paraId="2C389A0E">
            <w:pPr>
              <w:jc w:val="center"/>
              <w:rPr>
                <w:b/>
                <w:bCs/>
                <w:sz w:val="22"/>
                <w:szCs w:val="22"/>
              </w:rPr>
            </w:pPr>
            <w:r>
              <w:rPr>
                <w:b/>
                <w:bCs/>
                <w:sz w:val="22"/>
                <w:szCs w:val="22"/>
              </w:rPr>
              <w:t>2021</w:t>
            </w:r>
          </w:p>
        </w:tc>
        <w:tc>
          <w:tcPr>
            <w:tcW w:w="1984" w:type="dxa"/>
            <w:tcBorders>
              <w:top w:val="nil"/>
              <w:left w:val="nil"/>
              <w:bottom w:val="single" w:color="auto" w:sz="8" w:space="0"/>
              <w:right w:val="single" w:color="auto" w:sz="8" w:space="0"/>
            </w:tcBorders>
            <w:noWrap w:val="0"/>
            <w:vAlign w:val="center"/>
          </w:tcPr>
          <w:p w14:paraId="5368C082">
            <w:pPr>
              <w:jc w:val="center"/>
              <w:rPr>
                <w:color w:val="000000"/>
                <w:sz w:val="22"/>
                <w:szCs w:val="22"/>
              </w:rPr>
            </w:pPr>
            <w:r>
              <w:rPr>
                <w:color w:val="000000"/>
                <w:sz w:val="22"/>
                <w:szCs w:val="22"/>
              </w:rPr>
              <w:t>Авария, шт.</w:t>
            </w:r>
          </w:p>
        </w:tc>
        <w:tc>
          <w:tcPr>
            <w:tcW w:w="2835" w:type="dxa"/>
            <w:tcBorders>
              <w:top w:val="nil"/>
              <w:left w:val="nil"/>
              <w:bottom w:val="single" w:color="auto" w:sz="8" w:space="0"/>
              <w:right w:val="single" w:color="auto" w:sz="8" w:space="0"/>
            </w:tcBorders>
            <w:noWrap w:val="0"/>
            <w:vAlign w:val="center"/>
          </w:tcPr>
          <w:p w14:paraId="0148B996">
            <w:pPr>
              <w:jc w:val="center"/>
              <w:rPr>
                <w:color w:val="000000"/>
                <w:sz w:val="22"/>
                <w:szCs w:val="22"/>
              </w:rPr>
            </w:pPr>
            <w:r>
              <w:rPr>
                <w:color w:val="000000"/>
                <w:sz w:val="22"/>
                <w:szCs w:val="22"/>
              </w:rPr>
              <w:t>0</w:t>
            </w:r>
          </w:p>
        </w:tc>
        <w:tc>
          <w:tcPr>
            <w:tcW w:w="2126" w:type="dxa"/>
            <w:tcBorders>
              <w:top w:val="nil"/>
              <w:left w:val="nil"/>
              <w:bottom w:val="single" w:color="auto" w:sz="8" w:space="0"/>
              <w:right w:val="single" w:color="auto" w:sz="8" w:space="0"/>
            </w:tcBorders>
            <w:noWrap w:val="0"/>
            <w:vAlign w:val="center"/>
          </w:tcPr>
          <w:p w14:paraId="36B44334">
            <w:pPr>
              <w:jc w:val="center"/>
              <w:rPr>
                <w:color w:val="000000"/>
                <w:sz w:val="22"/>
                <w:szCs w:val="22"/>
              </w:rPr>
            </w:pPr>
            <w:r>
              <w:rPr>
                <w:color w:val="000000"/>
                <w:sz w:val="22"/>
                <w:szCs w:val="22"/>
              </w:rPr>
              <w:t>0</w:t>
            </w:r>
          </w:p>
        </w:tc>
        <w:tc>
          <w:tcPr>
            <w:tcW w:w="1985" w:type="dxa"/>
            <w:tcBorders>
              <w:top w:val="nil"/>
              <w:left w:val="nil"/>
              <w:bottom w:val="single" w:color="auto" w:sz="8" w:space="0"/>
              <w:right w:val="single" w:color="auto" w:sz="8" w:space="0"/>
            </w:tcBorders>
            <w:noWrap w:val="0"/>
            <w:vAlign w:val="center"/>
          </w:tcPr>
          <w:p w14:paraId="05A936C0">
            <w:pPr>
              <w:jc w:val="center"/>
              <w:rPr>
                <w:b/>
                <w:color w:val="000000"/>
                <w:sz w:val="22"/>
                <w:szCs w:val="22"/>
              </w:rPr>
            </w:pPr>
            <w:r>
              <w:rPr>
                <w:b/>
                <w:color w:val="000000"/>
                <w:sz w:val="22"/>
                <w:szCs w:val="22"/>
              </w:rPr>
              <w:t>0</w:t>
            </w:r>
          </w:p>
        </w:tc>
      </w:tr>
      <w:tr w14:paraId="1D511A48">
        <w:tblPrEx>
          <w:tblCellMar>
            <w:top w:w="0" w:type="dxa"/>
            <w:left w:w="108" w:type="dxa"/>
            <w:bottom w:w="0" w:type="dxa"/>
            <w:right w:w="108" w:type="dxa"/>
          </w:tblCellMar>
        </w:tblPrEx>
        <w:trPr>
          <w:wBefore w:w="0" w:type="dxa"/>
          <w:wAfter w:w="0" w:type="dxa"/>
          <w:trHeight w:val="20" w:hRule="atLeast"/>
        </w:trPr>
        <w:tc>
          <w:tcPr>
            <w:tcW w:w="1003" w:type="dxa"/>
            <w:vMerge w:val="continue"/>
            <w:tcBorders>
              <w:top w:val="nil"/>
              <w:left w:val="single" w:color="auto" w:sz="8" w:space="0"/>
              <w:bottom w:val="single" w:color="000000" w:sz="8" w:space="0"/>
              <w:right w:val="single" w:color="auto" w:sz="8" w:space="0"/>
            </w:tcBorders>
            <w:noWrap w:val="0"/>
            <w:vAlign w:val="center"/>
          </w:tcPr>
          <w:p w14:paraId="799AFA9E">
            <w:pPr>
              <w:jc w:val="center"/>
              <w:rPr>
                <w:b/>
                <w:bCs/>
                <w:sz w:val="22"/>
                <w:szCs w:val="22"/>
              </w:rPr>
            </w:pPr>
          </w:p>
        </w:tc>
        <w:tc>
          <w:tcPr>
            <w:tcW w:w="1984" w:type="dxa"/>
            <w:tcBorders>
              <w:top w:val="nil"/>
              <w:left w:val="nil"/>
              <w:bottom w:val="single" w:color="auto" w:sz="8" w:space="0"/>
              <w:right w:val="single" w:color="auto" w:sz="8" w:space="0"/>
            </w:tcBorders>
            <w:noWrap w:val="0"/>
            <w:vAlign w:val="center"/>
          </w:tcPr>
          <w:p w14:paraId="64366E6E">
            <w:pPr>
              <w:jc w:val="center"/>
              <w:rPr>
                <w:color w:val="000000"/>
                <w:sz w:val="22"/>
                <w:szCs w:val="22"/>
              </w:rPr>
            </w:pPr>
            <w:r>
              <w:rPr>
                <w:color w:val="000000"/>
                <w:sz w:val="22"/>
                <w:szCs w:val="22"/>
              </w:rPr>
              <w:t>Отключения, шт.</w:t>
            </w:r>
          </w:p>
        </w:tc>
        <w:tc>
          <w:tcPr>
            <w:tcW w:w="2835" w:type="dxa"/>
            <w:tcBorders>
              <w:top w:val="nil"/>
              <w:left w:val="nil"/>
              <w:bottom w:val="single" w:color="auto" w:sz="8" w:space="0"/>
              <w:right w:val="single" w:color="auto" w:sz="8" w:space="0"/>
            </w:tcBorders>
            <w:noWrap w:val="0"/>
            <w:vAlign w:val="center"/>
          </w:tcPr>
          <w:p w14:paraId="1E6B39DD">
            <w:pPr>
              <w:jc w:val="center"/>
              <w:rPr>
                <w:color w:val="000000"/>
                <w:sz w:val="22"/>
                <w:szCs w:val="22"/>
              </w:rPr>
            </w:pPr>
            <w:r>
              <w:rPr>
                <w:color w:val="000000"/>
                <w:sz w:val="22"/>
                <w:szCs w:val="22"/>
              </w:rPr>
              <w:t>179</w:t>
            </w:r>
          </w:p>
        </w:tc>
        <w:tc>
          <w:tcPr>
            <w:tcW w:w="2126" w:type="dxa"/>
            <w:tcBorders>
              <w:top w:val="nil"/>
              <w:left w:val="nil"/>
              <w:bottom w:val="single" w:color="auto" w:sz="8" w:space="0"/>
              <w:right w:val="single" w:color="auto" w:sz="8" w:space="0"/>
            </w:tcBorders>
            <w:noWrap w:val="0"/>
            <w:vAlign w:val="center"/>
          </w:tcPr>
          <w:p w14:paraId="7110ED4E">
            <w:pPr>
              <w:jc w:val="center"/>
              <w:rPr>
                <w:color w:val="000000"/>
                <w:sz w:val="22"/>
                <w:szCs w:val="22"/>
              </w:rPr>
            </w:pPr>
            <w:r>
              <w:rPr>
                <w:color w:val="000000"/>
                <w:sz w:val="22"/>
                <w:szCs w:val="22"/>
              </w:rPr>
              <w:t>22</w:t>
            </w:r>
          </w:p>
        </w:tc>
        <w:tc>
          <w:tcPr>
            <w:tcW w:w="1985" w:type="dxa"/>
            <w:tcBorders>
              <w:top w:val="nil"/>
              <w:left w:val="nil"/>
              <w:bottom w:val="single" w:color="auto" w:sz="8" w:space="0"/>
              <w:right w:val="single" w:color="auto" w:sz="8" w:space="0"/>
            </w:tcBorders>
            <w:noWrap w:val="0"/>
            <w:vAlign w:val="center"/>
          </w:tcPr>
          <w:p w14:paraId="50C6E202">
            <w:pPr>
              <w:jc w:val="center"/>
              <w:rPr>
                <w:b/>
                <w:color w:val="000000"/>
                <w:sz w:val="22"/>
                <w:szCs w:val="22"/>
              </w:rPr>
            </w:pPr>
            <w:r>
              <w:rPr>
                <w:b/>
                <w:color w:val="000000"/>
                <w:sz w:val="22"/>
                <w:szCs w:val="22"/>
              </w:rPr>
              <w:t>201</w:t>
            </w:r>
          </w:p>
        </w:tc>
      </w:tr>
      <w:tr w14:paraId="1B6BDC35">
        <w:tblPrEx>
          <w:tblCellMar>
            <w:top w:w="0" w:type="dxa"/>
            <w:left w:w="108" w:type="dxa"/>
            <w:bottom w:w="0" w:type="dxa"/>
            <w:right w:w="108" w:type="dxa"/>
          </w:tblCellMar>
        </w:tblPrEx>
        <w:trPr>
          <w:wBefore w:w="0" w:type="dxa"/>
          <w:wAfter w:w="0" w:type="dxa"/>
          <w:trHeight w:val="20" w:hRule="atLeast"/>
        </w:trPr>
        <w:tc>
          <w:tcPr>
            <w:tcW w:w="1003" w:type="dxa"/>
            <w:vMerge w:val="continue"/>
            <w:tcBorders>
              <w:top w:val="nil"/>
              <w:left w:val="single" w:color="auto" w:sz="8" w:space="0"/>
              <w:bottom w:val="single" w:color="000000" w:sz="8" w:space="0"/>
              <w:right w:val="single" w:color="auto" w:sz="8" w:space="0"/>
            </w:tcBorders>
            <w:noWrap w:val="0"/>
            <w:vAlign w:val="center"/>
          </w:tcPr>
          <w:p w14:paraId="6EFD681D">
            <w:pPr>
              <w:jc w:val="center"/>
              <w:rPr>
                <w:b/>
                <w:bCs/>
                <w:sz w:val="22"/>
                <w:szCs w:val="22"/>
              </w:rPr>
            </w:pPr>
          </w:p>
        </w:tc>
        <w:tc>
          <w:tcPr>
            <w:tcW w:w="1984" w:type="dxa"/>
            <w:tcBorders>
              <w:top w:val="nil"/>
              <w:left w:val="nil"/>
              <w:bottom w:val="single" w:color="auto" w:sz="8" w:space="0"/>
              <w:right w:val="single" w:color="auto" w:sz="8" w:space="0"/>
            </w:tcBorders>
            <w:noWrap w:val="0"/>
            <w:vAlign w:val="center"/>
          </w:tcPr>
          <w:p w14:paraId="5BE24842">
            <w:pPr>
              <w:jc w:val="center"/>
              <w:rPr>
                <w:color w:val="000000"/>
                <w:sz w:val="22"/>
                <w:szCs w:val="22"/>
              </w:rPr>
            </w:pPr>
            <w:r>
              <w:rPr>
                <w:color w:val="000000"/>
                <w:sz w:val="22"/>
                <w:szCs w:val="22"/>
              </w:rPr>
              <w:t>Отказы, шт.</w:t>
            </w:r>
          </w:p>
        </w:tc>
        <w:tc>
          <w:tcPr>
            <w:tcW w:w="2835" w:type="dxa"/>
            <w:tcBorders>
              <w:top w:val="nil"/>
              <w:left w:val="nil"/>
              <w:bottom w:val="single" w:color="auto" w:sz="8" w:space="0"/>
              <w:right w:val="single" w:color="auto" w:sz="8" w:space="0"/>
            </w:tcBorders>
            <w:noWrap w:val="0"/>
            <w:vAlign w:val="center"/>
          </w:tcPr>
          <w:p w14:paraId="5152A44E">
            <w:pPr>
              <w:jc w:val="center"/>
              <w:rPr>
                <w:color w:val="000000"/>
                <w:sz w:val="22"/>
                <w:szCs w:val="22"/>
              </w:rPr>
            </w:pPr>
            <w:r>
              <w:rPr>
                <w:color w:val="000000"/>
                <w:sz w:val="22"/>
                <w:szCs w:val="22"/>
              </w:rPr>
              <w:t>358</w:t>
            </w:r>
          </w:p>
        </w:tc>
        <w:tc>
          <w:tcPr>
            <w:tcW w:w="2126" w:type="dxa"/>
            <w:tcBorders>
              <w:top w:val="nil"/>
              <w:left w:val="nil"/>
              <w:bottom w:val="single" w:color="auto" w:sz="8" w:space="0"/>
              <w:right w:val="single" w:color="auto" w:sz="8" w:space="0"/>
            </w:tcBorders>
            <w:noWrap w:val="0"/>
            <w:vAlign w:val="center"/>
          </w:tcPr>
          <w:p w14:paraId="0623EB2E">
            <w:pPr>
              <w:jc w:val="center"/>
              <w:rPr>
                <w:color w:val="000000"/>
                <w:sz w:val="22"/>
                <w:szCs w:val="22"/>
              </w:rPr>
            </w:pPr>
            <w:r>
              <w:rPr>
                <w:color w:val="000000"/>
                <w:sz w:val="22"/>
                <w:szCs w:val="22"/>
              </w:rPr>
              <w:t>33</w:t>
            </w:r>
          </w:p>
        </w:tc>
        <w:tc>
          <w:tcPr>
            <w:tcW w:w="1985" w:type="dxa"/>
            <w:tcBorders>
              <w:top w:val="nil"/>
              <w:left w:val="nil"/>
              <w:bottom w:val="single" w:color="auto" w:sz="8" w:space="0"/>
              <w:right w:val="single" w:color="auto" w:sz="8" w:space="0"/>
            </w:tcBorders>
            <w:noWrap w:val="0"/>
            <w:vAlign w:val="center"/>
          </w:tcPr>
          <w:p w14:paraId="40C595AB">
            <w:pPr>
              <w:jc w:val="center"/>
              <w:rPr>
                <w:b/>
                <w:color w:val="000000"/>
                <w:sz w:val="22"/>
                <w:szCs w:val="22"/>
              </w:rPr>
            </w:pPr>
            <w:r>
              <w:rPr>
                <w:b/>
                <w:color w:val="000000"/>
                <w:sz w:val="22"/>
                <w:szCs w:val="22"/>
              </w:rPr>
              <w:t>391</w:t>
            </w:r>
          </w:p>
        </w:tc>
      </w:tr>
      <w:tr w14:paraId="2D6831A8">
        <w:tblPrEx>
          <w:tblCellMar>
            <w:top w:w="0" w:type="dxa"/>
            <w:left w:w="108" w:type="dxa"/>
            <w:bottom w:w="0" w:type="dxa"/>
            <w:right w:w="108" w:type="dxa"/>
          </w:tblCellMar>
        </w:tblPrEx>
        <w:trPr>
          <w:wBefore w:w="0" w:type="dxa"/>
          <w:wAfter w:w="0" w:type="dxa"/>
          <w:trHeight w:val="20" w:hRule="atLeast"/>
        </w:trPr>
        <w:tc>
          <w:tcPr>
            <w:tcW w:w="1003" w:type="dxa"/>
            <w:vMerge w:val="continue"/>
            <w:tcBorders>
              <w:top w:val="nil"/>
              <w:left w:val="single" w:color="auto" w:sz="8" w:space="0"/>
              <w:bottom w:val="single" w:color="000000" w:sz="8" w:space="0"/>
              <w:right w:val="single" w:color="auto" w:sz="8" w:space="0"/>
            </w:tcBorders>
            <w:noWrap w:val="0"/>
            <w:vAlign w:val="center"/>
          </w:tcPr>
          <w:p w14:paraId="54C5835F">
            <w:pPr>
              <w:jc w:val="center"/>
              <w:rPr>
                <w:b/>
                <w:bCs/>
                <w:sz w:val="22"/>
                <w:szCs w:val="22"/>
              </w:rPr>
            </w:pPr>
          </w:p>
        </w:tc>
        <w:tc>
          <w:tcPr>
            <w:tcW w:w="1984" w:type="dxa"/>
            <w:tcBorders>
              <w:top w:val="nil"/>
              <w:left w:val="nil"/>
              <w:bottom w:val="single" w:color="auto" w:sz="8" w:space="0"/>
              <w:right w:val="single" w:color="auto" w:sz="8" w:space="0"/>
            </w:tcBorders>
            <w:noWrap w:val="0"/>
            <w:vAlign w:val="center"/>
          </w:tcPr>
          <w:p w14:paraId="224AD270">
            <w:pPr>
              <w:jc w:val="center"/>
              <w:rPr>
                <w:color w:val="000000"/>
                <w:sz w:val="22"/>
                <w:szCs w:val="22"/>
              </w:rPr>
            </w:pPr>
            <w:r>
              <w:rPr>
                <w:color w:val="000000"/>
                <w:sz w:val="22"/>
                <w:szCs w:val="22"/>
              </w:rPr>
              <w:t>Итого, шт.</w:t>
            </w:r>
          </w:p>
        </w:tc>
        <w:tc>
          <w:tcPr>
            <w:tcW w:w="2835" w:type="dxa"/>
            <w:tcBorders>
              <w:top w:val="nil"/>
              <w:left w:val="nil"/>
              <w:bottom w:val="single" w:color="auto" w:sz="8" w:space="0"/>
              <w:right w:val="single" w:color="auto" w:sz="8" w:space="0"/>
            </w:tcBorders>
            <w:noWrap w:val="0"/>
            <w:vAlign w:val="center"/>
          </w:tcPr>
          <w:p w14:paraId="616484EA">
            <w:pPr>
              <w:jc w:val="center"/>
              <w:rPr>
                <w:color w:val="000000"/>
                <w:sz w:val="22"/>
                <w:szCs w:val="22"/>
              </w:rPr>
            </w:pPr>
            <w:r>
              <w:rPr>
                <w:color w:val="000000"/>
                <w:sz w:val="22"/>
                <w:szCs w:val="22"/>
              </w:rPr>
              <w:t>358</w:t>
            </w:r>
          </w:p>
        </w:tc>
        <w:tc>
          <w:tcPr>
            <w:tcW w:w="2126" w:type="dxa"/>
            <w:tcBorders>
              <w:top w:val="nil"/>
              <w:left w:val="nil"/>
              <w:bottom w:val="single" w:color="auto" w:sz="8" w:space="0"/>
              <w:right w:val="single" w:color="auto" w:sz="8" w:space="0"/>
            </w:tcBorders>
            <w:noWrap w:val="0"/>
            <w:vAlign w:val="center"/>
          </w:tcPr>
          <w:p w14:paraId="6C2E270E">
            <w:pPr>
              <w:jc w:val="center"/>
              <w:rPr>
                <w:color w:val="000000"/>
                <w:sz w:val="22"/>
                <w:szCs w:val="22"/>
              </w:rPr>
            </w:pPr>
            <w:r>
              <w:rPr>
                <w:color w:val="000000"/>
                <w:sz w:val="22"/>
                <w:szCs w:val="22"/>
              </w:rPr>
              <w:t>33</w:t>
            </w:r>
          </w:p>
        </w:tc>
        <w:tc>
          <w:tcPr>
            <w:tcW w:w="1985" w:type="dxa"/>
            <w:tcBorders>
              <w:top w:val="nil"/>
              <w:left w:val="nil"/>
              <w:bottom w:val="single" w:color="auto" w:sz="8" w:space="0"/>
              <w:right w:val="single" w:color="auto" w:sz="8" w:space="0"/>
            </w:tcBorders>
            <w:noWrap w:val="0"/>
            <w:vAlign w:val="center"/>
          </w:tcPr>
          <w:p w14:paraId="43045081">
            <w:pPr>
              <w:jc w:val="center"/>
              <w:rPr>
                <w:b/>
                <w:color w:val="000000"/>
                <w:sz w:val="22"/>
                <w:szCs w:val="22"/>
              </w:rPr>
            </w:pPr>
            <w:r>
              <w:rPr>
                <w:b/>
                <w:color w:val="000000"/>
                <w:sz w:val="22"/>
                <w:szCs w:val="22"/>
              </w:rPr>
              <w:t>391</w:t>
            </w:r>
          </w:p>
        </w:tc>
      </w:tr>
      <w:tr w14:paraId="3B838F36">
        <w:tblPrEx>
          <w:tblCellMar>
            <w:top w:w="0" w:type="dxa"/>
            <w:left w:w="108" w:type="dxa"/>
            <w:bottom w:w="0" w:type="dxa"/>
            <w:right w:w="108" w:type="dxa"/>
          </w:tblCellMar>
        </w:tblPrEx>
        <w:trPr>
          <w:wBefore w:w="0" w:type="dxa"/>
          <w:wAfter w:w="0" w:type="dxa"/>
          <w:trHeight w:val="20" w:hRule="atLeast"/>
        </w:trPr>
        <w:tc>
          <w:tcPr>
            <w:tcW w:w="1003" w:type="dxa"/>
            <w:vMerge w:val="restart"/>
            <w:tcBorders>
              <w:top w:val="nil"/>
              <w:left w:val="single" w:color="auto" w:sz="8" w:space="0"/>
              <w:bottom w:val="single" w:color="000000" w:sz="8" w:space="0"/>
              <w:right w:val="single" w:color="auto" w:sz="8" w:space="0"/>
            </w:tcBorders>
            <w:noWrap w:val="0"/>
            <w:vAlign w:val="center"/>
          </w:tcPr>
          <w:p w14:paraId="182A54A4">
            <w:pPr>
              <w:jc w:val="center"/>
              <w:rPr>
                <w:b/>
                <w:bCs/>
                <w:sz w:val="22"/>
                <w:szCs w:val="22"/>
              </w:rPr>
            </w:pPr>
            <w:r>
              <w:rPr>
                <w:b/>
                <w:bCs/>
                <w:sz w:val="22"/>
                <w:szCs w:val="22"/>
              </w:rPr>
              <w:t>2022</w:t>
            </w:r>
          </w:p>
        </w:tc>
        <w:tc>
          <w:tcPr>
            <w:tcW w:w="1984" w:type="dxa"/>
            <w:tcBorders>
              <w:top w:val="nil"/>
              <w:left w:val="nil"/>
              <w:bottom w:val="single" w:color="auto" w:sz="8" w:space="0"/>
              <w:right w:val="single" w:color="auto" w:sz="8" w:space="0"/>
            </w:tcBorders>
            <w:noWrap w:val="0"/>
            <w:vAlign w:val="center"/>
          </w:tcPr>
          <w:p w14:paraId="232172CE">
            <w:pPr>
              <w:jc w:val="center"/>
              <w:rPr>
                <w:color w:val="000000"/>
                <w:sz w:val="22"/>
                <w:szCs w:val="22"/>
              </w:rPr>
            </w:pPr>
            <w:r>
              <w:rPr>
                <w:color w:val="000000"/>
                <w:sz w:val="22"/>
                <w:szCs w:val="22"/>
              </w:rPr>
              <w:t>Авария, шт.</w:t>
            </w:r>
          </w:p>
        </w:tc>
        <w:tc>
          <w:tcPr>
            <w:tcW w:w="2835" w:type="dxa"/>
            <w:tcBorders>
              <w:top w:val="nil"/>
              <w:left w:val="nil"/>
              <w:bottom w:val="single" w:color="auto" w:sz="8" w:space="0"/>
              <w:right w:val="single" w:color="auto" w:sz="8" w:space="0"/>
            </w:tcBorders>
            <w:noWrap w:val="0"/>
            <w:vAlign w:val="center"/>
          </w:tcPr>
          <w:p w14:paraId="7B6267C4">
            <w:pPr>
              <w:jc w:val="center"/>
              <w:rPr>
                <w:color w:val="000000"/>
                <w:sz w:val="22"/>
                <w:szCs w:val="22"/>
              </w:rPr>
            </w:pPr>
            <w:r>
              <w:rPr>
                <w:color w:val="000000"/>
                <w:sz w:val="22"/>
                <w:szCs w:val="22"/>
              </w:rPr>
              <w:t>0</w:t>
            </w:r>
          </w:p>
        </w:tc>
        <w:tc>
          <w:tcPr>
            <w:tcW w:w="2126" w:type="dxa"/>
            <w:tcBorders>
              <w:top w:val="nil"/>
              <w:left w:val="nil"/>
              <w:bottom w:val="single" w:color="auto" w:sz="8" w:space="0"/>
              <w:right w:val="single" w:color="auto" w:sz="8" w:space="0"/>
            </w:tcBorders>
            <w:noWrap w:val="0"/>
            <w:vAlign w:val="center"/>
          </w:tcPr>
          <w:p w14:paraId="2BB06537">
            <w:pPr>
              <w:jc w:val="center"/>
              <w:rPr>
                <w:color w:val="000000"/>
                <w:sz w:val="22"/>
                <w:szCs w:val="22"/>
              </w:rPr>
            </w:pPr>
            <w:r>
              <w:rPr>
                <w:color w:val="000000"/>
                <w:sz w:val="22"/>
                <w:szCs w:val="22"/>
              </w:rPr>
              <w:t>0</w:t>
            </w:r>
          </w:p>
        </w:tc>
        <w:tc>
          <w:tcPr>
            <w:tcW w:w="1985" w:type="dxa"/>
            <w:tcBorders>
              <w:top w:val="nil"/>
              <w:left w:val="nil"/>
              <w:bottom w:val="single" w:color="auto" w:sz="8" w:space="0"/>
              <w:right w:val="single" w:color="auto" w:sz="8" w:space="0"/>
            </w:tcBorders>
            <w:noWrap w:val="0"/>
            <w:vAlign w:val="center"/>
          </w:tcPr>
          <w:p w14:paraId="37F6DE44">
            <w:pPr>
              <w:jc w:val="center"/>
              <w:rPr>
                <w:b/>
                <w:color w:val="000000"/>
                <w:sz w:val="22"/>
                <w:szCs w:val="22"/>
              </w:rPr>
            </w:pPr>
            <w:r>
              <w:rPr>
                <w:b/>
                <w:color w:val="000000"/>
                <w:sz w:val="22"/>
                <w:szCs w:val="22"/>
              </w:rPr>
              <w:t>0</w:t>
            </w:r>
          </w:p>
        </w:tc>
      </w:tr>
      <w:tr w14:paraId="2090F27D">
        <w:tblPrEx>
          <w:tblCellMar>
            <w:top w:w="0" w:type="dxa"/>
            <w:left w:w="108" w:type="dxa"/>
            <w:bottom w:w="0" w:type="dxa"/>
            <w:right w:w="108" w:type="dxa"/>
          </w:tblCellMar>
        </w:tblPrEx>
        <w:trPr>
          <w:wBefore w:w="0" w:type="dxa"/>
          <w:wAfter w:w="0" w:type="dxa"/>
          <w:trHeight w:val="20" w:hRule="atLeast"/>
        </w:trPr>
        <w:tc>
          <w:tcPr>
            <w:tcW w:w="1003" w:type="dxa"/>
            <w:vMerge w:val="continue"/>
            <w:tcBorders>
              <w:top w:val="nil"/>
              <w:left w:val="single" w:color="auto" w:sz="8" w:space="0"/>
              <w:bottom w:val="single" w:color="000000" w:sz="8" w:space="0"/>
              <w:right w:val="single" w:color="auto" w:sz="8" w:space="0"/>
            </w:tcBorders>
            <w:noWrap w:val="0"/>
            <w:vAlign w:val="center"/>
          </w:tcPr>
          <w:p w14:paraId="4F4821D6">
            <w:pPr>
              <w:jc w:val="center"/>
              <w:rPr>
                <w:b/>
                <w:bCs/>
                <w:sz w:val="22"/>
                <w:szCs w:val="22"/>
              </w:rPr>
            </w:pPr>
          </w:p>
        </w:tc>
        <w:tc>
          <w:tcPr>
            <w:tcW w:w="1984" w:type="dxa"/>
            <w:tcBorders>
              <w:top w:val="nil"/>
              <w:left w:val="nil"/>
              <w:bottom w:val="single" w:color="auto" w:sz="8" w:space="0"/>
              <w:right w:val="single" w:color="auto" w:sz="8" w:space="0"/>
            </w:tcBorders>
            <w:noWrap w:val="0"/>
            <w:vAlign w:val="center"/>
          </w:tcPr>
          <w:p w14:paraId="1C57731F">
            <w:pPr>
              <w:jc w:val="center"/>
              <w:rPr>
                <w:color w:val="000000"/>
                <w:sz w:val="22"/>
                <w:szCs w:val="22"/>
              </w:rPr>
            </w:pPr>
            <w:r>
              <w:rPr>
                <w:color w:val="000000"/>
                <w:sz w:val="22"/>
                <w:szCs w:val="22"/>
              </w:rPr>
              <w:t>Отключения, шт.</w:t>
            </w:r>
          </w:p>
        </w:tc>
        <w:tc>
          <w:tcPr>
            <w:tcW w:w="2835" w:type="dxa"/>
            <w:tcBorders>
              <w:top w:val="nil"/>
              <w:left w:val="nil"/>
              <w:bottom w:val="single" w:color="auto" w:sz="8" w:space="0"/>
              <w:right w:val="single" w:color="auto" w:sz="8" w:space="0"/>
            </w:tcBorders>
            <w:noWrap w:val="0"/>
            <w:vAlign w:val="center"/>
          </w:tcPr>
          <w:p w14:paraId="28B86519">
            <w:pPr>
              <w:jc w:val="center"/>
              <w:rPr>
                <w:color w:val="000000"/>
                <w:sz w:val="22"/>
                <w:szCs w:val="22"/>
              </w:rPr>
            </w:pPr>
            <w:r>
              <w:rPr>
                <w:color w:val="000000"/>
                <w:sz w:val="22"/>
                <w:szCs w:val="22"/>
              </w:rPr>
              <w:t>86</w:t>
            </w:r>
          </w:p>
        </w:tc>
        <w:tc>
          <w:tcPr>
            <w:tcW w:w="2126" w:type="dxa"/>
            <w:tcBorders>
              <w:top w:val="nil"/>
              <w:left w:val="nil"/>
              <w:bottom w:val="single" w:color="auto" w:sz="8" w:space="0"/>
              <w:right w:val="single" w:color="auto" w:sz="8" w:space="0"/>
            </w:tcBorders>
            <w:noWrap w:val="0"/>
            <w:vAlign w:val="center"/>
          </w:tcPr>
          <w:p w14:paraId="1568C5D5">
            <w:pPr>
              <w:jc w:val="center"/>
              <w:rPr>
                <w:color w:val="000000"/>
                <w:sz w:val="22"/>
                <w:szCs w:val="22"/>
              </w:rPr>
            </w:pPr>
            <w:r>
              <w:rPr>
                <w:color w:val="000000"/>
                <w:sz w:val="22"/>
                <w:szCs w:val="22"/>
              </w:rPr>
              <w:t>21</w:t>
            </w:r>
          </w:p>
        </w:tc>
        <w:tc>
          <w:tcPr>
            <w:tcW w:w="1985" w:type="dxa"/>
            <w:tcBorders>
              <w:top w:val="nil"/>
              <w:left w:val="nil"/>
              <w:bottom w:val="single" w:color="auto" w:sz="8" w:space="0"/>
              <w:right w:val="single" w:color="auto" w:sz="8" w:space="0"/>
            </w:tcBorders>
            <w:noWrap w:val="0"/>
            <w:vAlign w:val="center"/>
          </w:tcPr>
          <w:p w14:paraId="3E769A79">
            <w:pPr>
              <w:jc w:val="center"/>
              <w:rPr>
                <w:b/>
                <w:color w:val="000000"/>
                <w:sz w:val="22"/>
                <w:szCs w:val="22"/>
              </w:rPr>
            </w:pPr>
            <w:r>
              <w:rPr>
                <w:b/>
                <w:color w:val="000000"/>
                <w:sz w:val="22"/>
                <w:szCs w:val="22"/>
              </w:rPr>
              <w:t>107</w:t>
            </w:r>
          </w:p>
        </w:tc>
      </w:tr>
      <w:tr w14:paraId="1380B020">
        <w:tblPrEx>
          <w:tblCellMar>
            <w:top w:w="0" w:type="dxa"/>
            <w:left w:w="108" w:type="dxa"/>
            <w:bottom w:w="0" w:type="dxa"/>
            <w:right w:w="108" w:type="dxa"/>
          </w:tblCellMar>
        </w:tblPrEx>
        <w:trPr>
          <w:wBefore w:w="0" w:type="dxa"/>
          <w:wAfter w:w="0" w:type="dxa"/>
          <w:trHeight w:val="20" w:hRule="atLeast"/>
        </w:trPr>
        <w:tc>
          <w:tcPr>
            <w:tcW w:w="1003" w:type="dxa"/>
            <w:vMerge w:val="continue"/>
            <w:tcBorders>
              <w:top w:val="nil"/>
              <w:left w:val="single" w:color="auto" w:sz="8" w:space="0"/>
              <w:bottom w:val="single" w:color="000000" w:sz="8" w:space="0"/>
              <w:right w:val="single" w:color="auto" w:sz="8" w:space="0"/>
            </w:tcBorders>
            <w:noWrap w:val="0"/>
            <w:vAlign w:val="center"/>
          </w:tcPr>
          <w:p w14:paraId="3979D318">
            <w:pPr>
              <w:jc w:val="center"/>
              <w:rPr>
                <w:b/>
                <w:bCs/>
                <w:sz w:val="22"/>
                <w:szCs w:val="22"/>
              </w:rPr>
            </w:pPr>
          </w:p>
        </w:tc>
        <w:tc>
          <w:tcPr>
            <w:tcW w:w="1984" w:type="dxa"/>
            <w:tcBorders>
              <w:top w:val="nil"/>
              <w:left w:val="nil"/>
              <w:bottom w:val="single" w:color="auto" w:sz="8" w:space="0"/>
              <w:right w:val="single" w:color="auto" w:sz="8" w:space="0"/>
            </w:tcBorders>
            <w:noWrap w:val="0"/>
            <w:vAlign w:val="center"/>
          </w:tcPr>
          <w:p w14:paraId="0A5C0429">
            <w:pPr>
              <w:jc w:val="center"/>
              <w:rPr>
                <w:color w:val="000000"/>
                <w:sz w:val="22"/>
                <w:szCs w:val="22"/>
              </w:rPr>
            </w:pPr>
            <w:r>
              <w:rPr>
                <w:color w:val="000000"/>
                <w:sz w:val="22"/>
                <w:szCs w:val="22"/>
              </w:rPr>
              <w:t>Отказы, шт.</w:t>
            </w:r>
          </w:p>
        </w:tc>
        <w:tc>
          <w:tcPr>
            <w:tcW w:w="2835" w:type="dxa"/>
            <w:tcBorders>
              <w:top w:val="nil"/>
              <w:left w:val="nil"/>
              <w:bottom w:val="single" w:color="auto" w:sz="8" w:space="0"/>
              <w:right w:val="single" w:color="auto" w:sz="8" w:space="0"/>
            </w:tcBorders>
            <w:noWrap w:val="0"/>
            <w:vAlign w:val="center"/>
          </w:tcPr>
          <w:p w14:paraId="200D0A8E">
            <w:pPr>
              <w:jc w:val="center"/>
              <w:rPr>
                <w:color w:val="000000"/>
                <w:sz w:val="22"/>
                <w:szCs w:val="22"/>
              </w:rPr>
            </w:pPr>
            <w:r>
              <w:rPr>
                <w:color w:val="000000"/>
                <w:sz w:val="22"/>
                <w:szCs w:val="22"/>
              </w:rPr>
              <w:t>215</w:t>
            </w:r>
          </w:p>
        </w:tc>
        <w:tc>
          <w:tcPr>
            <w:tcW w:w="2126" w:type="dxa"/>
            <w:tcBorders>
              <w:top w:val="nil"/>
              <w:left w:val="nil"/>
              <w:bottom w:val="single" w:color="auto" w:sz="8" w:space="0"/>
              <w:right w:val="single" w:color="auto" w:sz="8" w:space="0"/>
            </w:tcBorders>
            <w:noWrap w:val="0"/>
            <w:vAlign w:val="center"/>
          </w:tcPr>
          <w:p w14:paraId="6CD11352">
            <w:pPr>
              <w:jc w:val="center"/>
              <w:rPr>
                <w:color w:val="000000"/>
                <w:sz w:val="22"/>
                <w:szCs w:val="22"/>
              </w:rPr>
            </w:pPr>
            <w:r>
              <w:rPr>
                <w:color w:val="000000"/>
                <w:sz w:val="22"/>
                <w:szCs w:val="22"/>
              </w:rPr>
              <w:t>32</w:t>
            </w:r>
          </w:p>
        </w:tc>
        <w:tc>
          <w:tcPr>
            <w:tcW w:w="1985" w:type="dxa"/>
            <w:tcBorders>
              <w:top w:val="nil"/>
              <w:left w:val="nil"/>
              <w:bottom w:val="single" w:color="auto" w:sz="8" w:space="0"/>
              <w:right w:val="single" w:color="auto" w:sz="8" w:space="0"/>
            </w:tcBorders>
            <w:noWrap w:val="0"/>
            <w:vAlign w:val="center"/>
          </w:tcPr>
          <w:p w14:paraId="28390C35">
            <w:pPr>
              <w:jc w:val="center"/>
              <w:rPr>
                <w:b/>
                <w:color w:val="000000"/>
                <w:sz w:val="22"/>
                <w:szCs w:val="22"/>
              </w:rPr>
            </w:pPr>
            <w:r>
              <w:rPr>
                <w:b/>
                <w:color w:val="000000"/>
                <w:sz w:val="22"/>
                <w:szCs w:val="22"/>
              </w:rPr>
              <w:t>247</w:t>
            </w:r>
          </w:p>
        </w:tc>
      </w:tr>
      <w:tr w14:paraId="161BDD1B">
        <w:tblPrEx>
          <w:tblCellMar>
            <w:top w:w="0" w:type="dxa"/>
            <w:left w:w="108" w:type="dxa"/>
            <w:bottom w:w="0" w:type="dxa"/>
            <w:right w:w="108" w:type="dxa"/>
          </w:tblCellMar>
        </w:tblPrEx>
        <w:trPr>
          <w:wBefore w:w="0" w:type="dxa"/>
          <w:wAfter w:w="0" w:type="dxa"/>
          <w:trHeight w:val="20" w:hRule="atLeast"/>
        </w:trPr>
        <w:tc>
          <w:tcPr>
            <w:tcW w:w="1003" w:type="dxa"/>
            <w:vMerge w:val="continue"/>
            <w:tcBorders>
              <w:top w:val="nil"/>
              <w:left w:val="single" w:color="auto" w:sz="8" w:space="0"/>
              <w:bottom w:val="single" w:color="000000" w:sz="8" w:space="0"/>
              <w:right w:val="single" w:color="auto" w:sz="8" w:space="0"/>
            </w:tcBorders>
            <w:noWrap w:val="0"/>
            <w:vAlign w:val="center"/>
          </w:tcPr>
          <w:p w14:paraId="4BF34436">
            <w:pPr>
              <w:jc w:val="center"/>
              <w:rPr>
                <w:b/>
                <w:bCs/>
                <w:sz w:val="22"/>
                <w:szCs w:val="22"/>
              </w:rPr>
            </w:pPr>
          </w:p>
        </w:tc>
        <w:tc>
          <w:tcPr>
            <w:tcW w:w="1984" w:type="dxa"/>
            <w:tcBorders>
              <w:top w:val="nil"/>
              <w:left w:val="nil"/>
              <w:bottom w:val="single" w:color="auto" w:sz="8" w:space="0"/>
              <w:right w:val="single" w:color="auto" w:sz="8" w:space="0"/>
            </w:tcBorders>
            <w:noWrap w:val="0"/>
            <w:vAlign w:val="center"/>
          </w:tcPr>
          <w:p w14:paraId="52084BCC">
            <w:pPr>
              <w:jc w:val="center"/>
              <w:rPr>
                <w:color w:val="000000"/>
                <w:sz w:val="22"/>
                <w:szCs w:val="22"/>
              </w:rPr>
            </w:pPr>
            <w:r>
              <w:rPr>
                <w:color w:val="000000"/>
                <w:sz w:val="22"/>
                <w:szCs w:val="22"/>
              </w:rPr>
              <w:t>Итого, шт.</w:t>
            </w:r>
          </w:p>
        </w:tc>
        <w:tc>
          <w:tcPr>
            <w:tcW w:w="2835" w:type="dxa"/>
            <w:tcBorders>
              <w:top w:val="nil"/>
              <w:left w:val="nil"/>
              <w:bottom w:val="single" w:color="auto" w:sz="8" w:space="0"/>
              <w:right w:val="single" w:color="auto" w:sz="8" w:space="0"/>
            </w:tcBorders>
            <w:noWrap w:val="0"/>
            <w:vAlign w:val="center"/>
          </w:tcPr>
          <w:p w14:paraId="2B9419EC">
            <w:pPr>
              <w:jc w:val="center"/>
              <w:rPr>
                <w:color w:val="000000"/>
                <w:sz w:val="22"/>
                <w:szCs w:val="22"/>
              </w:rPr>
            </w:pPr>
            <w:r>
              <w:rPr>
                <w:color w:val="000000"/>
                <w:sz w:val="22"/>
                <w:szCs w:val="22"/>
              </w:rPr>
              <w:t>215</w:t>
            </w:r>
          </w:p>
        </w:tc>
        <w:tc>
          <w:tcPr>
            <w:tcW w:w="2126" w:type="dxa"/>
            <w:tcBorders>
              <w:top w:val="nil"/>
              <w:left w:val="nil"/>
              <w:bottom w:val="single" w:color="auto" w:sz="8" w:space="0"/>
              <w:right w:val="single" w:color="auto" w:sz="8" w:space="0"/>
            </w:tcBorders>
            <w:noWrap w:val="0"/>
            <w:vAlign w:val="center"/>
          </w:tcPr>
          <w:p w14:paraId="6113DCD5">
            <w:pPr>
              <w:jc w:val="center"/>
              <w:rPr>
                <w:color w:val="000000"/>
                <w:sz w:val="22"/>
                <w:szCs w:val="22"/>
              </w:rPr>
            </w:pPr>
            <w:r>
              <w:rPr>
                <w:color w:val="000000"/>
                <w:sz w:val="22"/>
                <w:szCs w:val="22"/>
              </w:rPr>
              <w:t>32</w:t>
            </w:r>
          </w:p>
        </w:tc>
        <w:tc>
          <w:tcPr>
            <w:tcW w:w="1985" w:type="dxa"/>
            <w:tcBorders>
              <w:top w:val="nil"/>
              <w:left w:val="nil"/>
              <w:bottom w:val="single" w:color="auto" w:sz="8" w:space="0"/>
              <w:right w:val="single" w:color="auto" w:sz="8" w:space="0"/>
            </w:tcBorders>
            <w:noWrap w:val="0"/>
            <w:vAlign w:val="center"/>
          </w:tcPr>
          <w:p w14:paraId="24454952">
            <w:pPr>
              <w:jc w:val="center"/>
              <w:rPr>
                <w:b/>
                <w:color w:val="000000"/>
                <w:sz w:val="22"/>
                <w:szCs w:val="22"/>
              </w:rPr>
            </w:pPr>
            <w:r>
              <w:rPr>
                <w:b/>
                <w:color w:val="000000"/>
                <w:sz w:val="22"/>
                <w:szCs w:val="22"/>
              </w:rPr>
              <w:t>247</w:t>
            </w:r>
          </w:p>
        </w:tc>
      </w:tr>
      <w:tr w14:paraId="1A206FE1">
        <w:tblPrEx>
          <w:tblCellMar>
            <w:top w:w="0" w:type="dxa"/>
            <w:left w:w="108" w:type="dxa"/>
            <w:bottom w:w="0" w:type="dxa"/>
            <w:right w:w="108" w:type="dxa"/>
          </w:tblCellMar>
        </w:tblPrEx>
        <w:trPr>
          <w:wBefore w:w="0" w:type="dxa"/>
          <w:wAfter w:w="0" w:type="dxa"/>
          <w:trHeight w:val="20" w:hRule="atLeast"/>
        </w:trPr>
        <w:tc>
          <w:tcPr>
            <w:tcW w:w="1003" w:type="dxa"/>
            <w:vMerge w:val="restart"/>
            <w:tcBorders>
              <w:top w:val="nil"/>
              <w:left w:val="single" w:color="auto" w:sz="8" w:space="0"/>
              <w:bottom w:val="single" w:color="000000" w:sz="8" w:space="0"/>
              <w:right w:val="single" w:color="auto" w:sz="8" w:space="0"/>
            </w:tcBorders>
            <w:noWrap w:val="0"/>
            <w:vAlign w:val="center"/>
          </w:tcPr>
          <w:p w14:paraId="7E8744F2">
            <w:pPr>
              <w:jc w:val="center"/>
              <w:rPr>
                <w:b/>
                <w:bCs/>
                <w:sz w:val="22"/>
                <w:szCs w:val="22"/>
              </w:rPr>
            </w:pPr>
            <w:r>
              <w:rPr>
                <w:b/>
                <w:bCs/>
                <w:sz w:val="22"/>
                <w:szCs w:val="22"/>
              </w:rPr>
              <w:t>2023</w:t>
            </w:r>
          </w:p>
        </w:tc>
        <w:tc>
          <w:tcPr>
            <w:tcW w:w="1984" w:type="dxa"/>
            <w:tcBorders>
              <w:top w:val="nil"/>
              <w:left w:val="nil"/>
              <w:bottom w:val="single" w:color="auto" w:sz="8" w:space="0"/>
              <w:right w:val="single" w:color="auto" w:sz="8" w:space="0"/>
            </w:tcBorders>
            <w:noWrap w:val="0"/>
            <w:vAlign w:val="center"/>
          </w:tcPr>
          <w:p w14:paraId="4D3A547C">
            <w:pPr>
              <w:jc w:val="center"/>
              <w:rPr>
                <w:color w:val="000000"/>
                <w:sz w:val="22"/>
                <w:szCs w:val="22"/>
              </w:rPr>
            </w:pPr>
            <w:r>
              <w:rPr>
                <w:color w:val="000000"/>
                <w:sz w:val="22"/>
                <w:szCs w:val="22"/>
              </w:rPr>
              <w:t>Авария, шт.</w:t>
            </w:r>
          </w:p>
        </w:tc>
        <w:tc>
          <w:tcPr>
            <w:tcW w:w="2835" w:type="dxa"/>
            <w:tcBorders>
              <w:top w:val="nil"/>
              <w:left w:val="nil"/>
              <w:bottom w:val="single" w:color="auto" w:sz="8" w:space="0"/>
              <w:right w:val="single" w:color="auto" w:sz="8" w:space="0"/>
            </w:tcBorders>
            <w:noWrap w:val="0"/>
            <w:vAlign w:val="center"/>
          </w:tcPr>
          <w:p w14:paraId="163A1B2C">
            <w:pPr>
              <w:jc w:val="center"/>
              <w:rPr>
                <w:color w:val="000000"/>
                <w:sz w:val="22"/>
                <w:szCs w:val="22"/>
              </w:rPr>
            </w:pPr>
            <w:r>
              <w:rPr>
                <w:color w:val="000000"/>
                <w:sz w:val="22"/>
                <w:szCs w:val="22"/>
              </w:rPr>
              <w:t>0</w:t>
            </w:r>
          </w:p>
        </w:tc>
        <w:tc>
          <w:tcPr>
            <w:tcW w:w="2126" w:type="dxa"/>
            <w:tcBorders>
              <w:top w:val="nil"/>
              <w:left w:val="nil"/>
              <w:bottom w:val="single" w:color="auto" w:sz="8" w:space="0"/>
              <w:right w:val="single" w:color="auto" w:sz="8" w:space="0"/>
            </w:tcBorders>
            <w:noWrap w:val="0"/>
            <w:vAlign w:val="center"/>
          </w:tcPr>
          <w:p w14:paraId="3EE5F9B7">
            <w:pPr>
              <w:jc w:val="center"/>
              <w:rPr>
                <w:color w:val="000000"/>
                <w:sz w:val="22"/>
                <w:szCs w:val="22"/>
              </w:rPr>
            </w:pPr>
            <w:r>
              <w:rPr>
                <w:color w:val="000000"/>
                <w:sz w:val="22"/>
                <w:szCs w:val="22"/>
              </w:rPr>
              <w:t>0</w:t>
            </w:r>
          </w:p>
        </w:tc>
        <w:tc>
          <w:tcPr>
            <w:tcW w:w="1985" w:type="dxa"/>
            <w:tcBorders>
              <w:top w:val="nil"/>
              <w:left w:val="nil"/>
              <w:bottom w:val="single" w:color="auto" w:sz="8" w:space="0"/>
              <w:right w:val="single" w:color="auto" w:sz="8" w:space="0"/>
            </w:tcBorders>
            <w:noWrap w:val="0"/>
            <w:vAlign w:val="center"/>
          </w:tcPr>
          <w:p w14:paraId="45782DED">
            <w:pPr>
              <w:jc w:val="center"/>
              <w:rPr>
                <w:b/>
                <w:color w:val="000000"/>
                <w:sz w:val="22"/>
                <w:szCs w:val="22"/>
              </w:rPr>
            </w:pPr>
            <w:r>
              <w:rPr>
                <w:b/>
                <w:color w:val="000000"/>
                <w:sz w:val="22"/>
                <w:szCs w:val="22"/>
              </w:rPr>
              <w:t>0</w:t>
            </w:r>
          </w:p>
        </w:tc>
      </w:tr>
      <w:tr w14:paraId="1F6C1ED2">
        <w:tblPrEx>
          <w:tblCellMar>
            <w:top w:w="0" w:type="dxa"/>
            <w:left w:w="108" w:type="dxa"/>
            <w:bottom w:w="0" w:type="dxa"/>
            <w:right w:w="108" w:type="dxa"/>
          </w:tblCellMar>
        </w:tblPrEx>
        <w:trPr>
          <w:wBefore w:w="0" w:type="dxa"/>
          <w:wAfter w:w="0" w:type="dxa"/>
          <w:trHeight w:val="20" w:hRule="atLeast"/>
        </w:trPr>
        <w:tc>
          <w:tcPr>
            <w:tcW w:w="1003" w:type="dxa"/>
            <w:vMerge w:val="continue"/>
            <w:tcBorders>
              <w:top w:val="nil"/>
              <w:left w:val="single" w:color="auto" w:sz="8" w:space="0"/>
              <w:bottom w:val="single" w:color="000000" w:sz="8" w:space="0"/>
              <w:right w:val="single" w:color="auto" w:sz="8" w:space="0"/>
            </w:tcBorders>
            <w:noWrap w:val="0"/>
            <w:vAlign w:val="center"/>
          </w:tcPr>
          <w:p w14:paraId="1322E807">
            <w:pPr>
              <w:jc w:val="center"/>
              <w:rPr>
                <w:b/>
                <w:bCs/>
                <w:sz w:val="22"/>
                <w:szCs w:val="22"/>
              </w:rPr>
            </w:pPr>
          </w:p>
        </w:tc>
        <w:tc>
          <w:tcPr>
            <w:tcW w:w="1984" w:type="dxa"/>
            <w:tcBorders>
              <w:top w:val="nil"/>
              <w:left w:val="nil"/>
              <w:bottom w:val="single" w:color="auto" w:sz="8" w:space="0"/>
              <w:right w:val="single" w:color="auto" w:sz="8" w:space="0"/>
            </w:tcBorders>
            <w:noWrap w:val="0"/>
            <w:vAlign w:val="center"/>
          </w:tcPr>
          <w:p w14:paraId="739FFCD5">
            <w:pPr>
              <w:jc w:val="center"/>
              <w:rPr>
                <w:color w:val="000000"/>
                <w:sz w:val="22"/>
                <w:szCs w:val="22"/>
              </w:rPr>
            </w:pPr>
            <w:r>
              <w:rPr>
                <w:color w:val="000000"/>
                <w:sz w:val="22"/>
                <w:szCs w:val="22"/>
              </w:rPr>
              <w:t>Отключения, шт.</w:t>
            </w:r>
          </w:p>
        </w:tc>
        <w:tc>
          <w:tcPr>
            <w:tcW w:w="2835" w:type="dxa"/>
            <w:tcBorders>
              <w:top w:val="nil"/>
              <w:left w:val="nil"/>
              <w:bottom w:val="single" w:color="auto" w:sz="8" w:space="0"/>
              <w:right w:val="single" w:color="auto" w:sz="8" w:space="0"/>
            </w:tcBorders>
            <w:noWrap w:val="0"/>
            <w:vAlign w:val="center"/>
          </w:tcPr>
          <w:p w14:paraId="23084608">
            <w:pPr>
              <w:jc w:val="center"/>
              <w:rPr>
                <w:color w:val="000000"/>
                <w:sz w:val="22"/>
                <w:szCs w:val="22"/>
              </w:rPr>
            </w:pPr>
            <w:r>
              <w:rPr>
                <w:color w:val="000000"/>
                <w:sz w:val="22"/>
                <w:szCs w:val="22"/>
              </w:rPr>
              <w:t>79</w:t>
            </w:r>
          </w:p>
        </w:tc>
        <w:tc>
          <w:tcPr>
            <w:tcW w:w="2126" w:type="dxa"/>
            <w:tcBorders>
              <w:top w:val="nil"/>
              <w:left w:val="nil"/>
              <w:bottom w:val="single" w:color="auto" w:sz="8" w:space="0"/>
              <w:right w:val="single" w:color="auto" w:sz="8" w:space="0"/>
            </w:tcBorders>
            <w:noWrap w:val="0"/>
            <w:vAlign w:val="center"/>
          </w:tcPr>
          <w:p w14:paraId="21830A89">
            <w:pPr>
              <w:jc w:val="center"/>
              <w:rPr>
                <w:color w:val="000000"/>
                <w:sz w:val="22"/>
                <w:szCs w:val="22"/>
              </w:rPr>
            </w:pPr>
            <w:r>
              <w:rPr>
                <w:color w:val="000000"/>
                <w:sz w:val="22"/>
                <w:szCs w:val="22"/>
              </w:rPr>
              <w:t>17</w:t>
            </w:r>
          </w:p>
        </w:tc>
        <w:tc>
          <w:tcPr>
            <w:tcW w:w="1985" w:type="dxa"/>
            <w:tcBorders>
              <w:top w:val="nil"/>
              <w:left w:val="nil"/>
              <w:bottom w:val="single" w:color="auto" w:sz="8" w:space="0"/>
              <w:right w:val="single" w:color="auto" w:sz="8" w:space="0"/>
            </w:tcBorders>
            <w:noWrap w:val="0"/>
            <w:vAlign w:val="center"/>
          </w:tcPr>
          <w:p w14:paraId="174C93B0">
            <w:pPr>
              <w:jc w:val="center"/>
              <w:rPr>
                <w:b/>
                <w:color w:val="000000"/>
                <w:sz w:val="22"/>
                <w:szCs w:val="22"/>
              </w:rPr>
            </w:pPr>
            <w:r>
              <w:rPr>
                <w:b/>
                <w:color w:val="000000"/>
                <w:sz w:val="22"/>
                <w:szCs w:val="22"/>
              </w:rPr>
              <w:t>96</w:t>
            </w:r>
          </w:p>
        </w:tc>
      </w:tr>
      <w:tr w14:paraId="72E5CD02">
        <w:tblPrEx>
          <w:tblCellMar>
            <w:top w:w="0" w:type="dxa"/>
            <w:left w:w="108" w:type="dxa"/>
            <w:bottom w:w="0" w:type="dxa"/>
            <w:right w:w="108" w:type="dxa"/>
          </w:tblCellMar>
        </w:tblPrEx>
        <w:trPr>
          <w:wBefore w:w="0" w:type="dxa"/>
          <w:wAfter w:w="0" w:type="dxa"/>
          <w:trHeight w:val="20" w:hRule="atLeast"/>
        </w:trPr>
        <w:tc>
          <w:tcPr>
            <w:tcW w:w="1003" w:type="dxa"/>
            <w:vMerge w:val="continue"/>
            <w:tcBorders>
              <w:top w:val="nil"/>
              <w:left w:val="single" w:color="auto" w:sz="8" w:space="0"/>
              <w:bottom w:val="single" w:color="000000" w:sz="8" w:space="0"/>
              <w:right w:val="single" w:color="auto" w:sz="8" w:space="0"/>
            </w:tcBorders>
            <w:noWrap w:val="0"/>
            <w:vAlign w:val="center"/>
          </w:tcPr>
          <w:p w14:paraId="033368D5">
            <w:pPr>
              <w:jc w:val="center"/>
              <w:rPr>
                <w:b/>
                <w:bCs/>
                <w:sz w:val="22"/>
                <w:szCs w:val="22"/>
              </w:rPr>
            </w:pPr>
          </w:p>
        </w:tc>
        <w:tc>
          <w:tcPr>
            <w:tcW w:w="1984" w:type="dxa"/>
            <w:tcBorders>
              <w:top w:val="nil"/>
              <w:left w:val="nil"/>
              <w:bottom w:val="single" w:color="auto" w:sz="8" w:space="0"/>
              <w:right w:val="single" w:color="auto" w:sz="8" w:space="0"/>
            </w:tcBorders>
            <w:noWrap w:val="0"/>
            <w:vAlign w:val="center"/>
          </w:tcPr>
          <w:p w14:paraId="1AF243CF">
            <w:pPr>
              <w:jc w:val="center"/>
              <w:rPr>
                <w:color w:val="000000"/>
                <w:sz w:val="22"/>
                <w:szCs w:val="22"/>
              </w:rPr>
            </w:pPr>
            <w:r>
              <w:rPr>
                <w:color w:val="000000"/>
                <w:sz w:val="22"/>
                <w:szCs w:val="22"/>
              </w:rPr>
              <w:t>Отказы, шт.</w:t>
            </w:r>
          </w:p>
        </w:tc>
        <w:tc>
          <w:tcPr>
            <w:tcW w:w="2835" w:type="dxa"/>
            <w:tcBorders>
              <w:top w:val="nil"/>
              <w:left w:val="nil"/>
              <w:bottom w:val="single" w:color="auto" w:sz="8" w:space="0"/>
              <w:right w:val="single" w:color="auto" w:sz="8" w:space="0"/>
            </w:tcBorders>
            <w:noWrap w:val="0"/>
            <w:vAlign w:val="center"/>
          </w:tcPr>
          <w:p w14:paraId="20A5EE96">
            <w:pPr>
              <w:jc w:val="center"/>
              <w:rPr>
                <w:color w:val="000000"/>
                <w:sz w:val="22"/>
                <w:szCs w:val="22"/>
              </w:rPr>
            </w:pPr>
            <w:r>
              <w:rPr>
                <w:color w:val="000000"/>
                <w:sz w:val="22"/>
                <w:szCs w:val="22"/>
              </w:rPr>
              <w:t>327</w:t>
            </w:r>
          </w:p>
        </w:tc>
        <w:tc>
          <w:tcPr>
            <w:tcW w:w="2126" w:type="dxa"/>
            <w:tcBorders>
              <w:top w:val="nil"/>
              <w:left w:val="nil"/>
              <w:bottom w:val="single" w:color="auto" w:sz="8" w:space="0"/>
              <w:right w:val="single" w:color="auto" w:sz="8" w:space="0"/>
            </w:tcBorders>
            <w:noWrap w:val="0"/>
            <w:vAlign w:val="center"/>
          </w:tcPr>
          <w:p w14:paraId="5D390DE4">
            <w:pPr>
              <w:jc w:val="center"/>
              <w:rPr>
                <w:color w:val="000000"/>
                <w:sz w:val="22"/>
                <w:szCs w:val="22"/>
              </w:rPr>
            </w:pPr>
            <w:r>
              <w:rPr>
                <w:color w:val="000000"/>
                <w:sz w:val="22"/>
                <w:szCs w:val="22"/>
              </w:rPr>
              <w:t>44</w:t>
            </w:r>
          </w:p>
        </w:tc>
        <w:tc>
          <w:tcPr>
            <w:tcW w:w="1985" w:type="dxa"/>
            <w:tcBorders>
              <w:top w:val="nil"/>
              <w:left w:val="nil"/>
              <w:bottom w:val="single" w:color="auto" w:sz="8" w:space="0"/>
              <w:right w:val="single" w:color="auto" w:sz="8" w:space="0"/>
            </w:tcBorders>
            <w:noWrap w:val="0"/>
            <w:vAlign w:val="center"/>
          </w:tcPr>
          <w:p w14:paraId="26148DE6">
            <w:pPr>
              <w:jc w:val="center"/>
              <w:rPr>
                <w:b/>
                <w:color w:val="000000"/>
                <w:sz w:val="22"/>
                <w:szCs w:val="22"/>
              </w:rPr>
            </w:pPr>
            <w:r>
              <w:rPr>
                <w:b/>
                <w:color w:val="000000"/>
                <w:sz w:val="22"/>
                <w:szCs w:val="22"/>
              </w:rPr>
              <w:t>371</w:t>
            </w:r>
          </w:p>
        </w:tc>
      </w:tr>
      <w:tr w14:paraId="66BB6E8A">
        <w:tblPrEx>
          <w:tblCellMar>
            <w:top w:w="0" w:type="dxa"/>
            <w:left w:w="108" w:type="dxa"/>
            <w:bottom w:w="0" w:type="dxa"/>
            <w:right w:w="108" w:type="dxa"/>
          </w:tblCellMar>
        </w:tblPrEx>
        <w:trPr>
          <w:wBefore w:w="0" w:type="dxa"/>
          <w:wAfter w:w="0" w:type="dxa"/>
          <w:trHeight w:val="20" w:hRule="atLeast"/>
        </w:trPr>
        <w:tc>
          <w:tcPr>
            <w:tcW w:w="1003" w:type="dxa"/>
            <w:vMerge w:val="continue"/>
            <w:tcBorders>
              <w:top w:val="nil"/>
              <w:left w:val="single" w:color="auto" w:sz="8" w:space="0"/>
              <w:bottom w:val="single" w:color="000000" w:sz="8" w:space="0"/>
              <w:right w:val="single" w:color="auto" w:sz="8" w:space="0"/>
            </w:tcBorders>
            <w:noWrap w:val="0"/>
            <w:vAlign w:val="center"/>
          </w:tcPr>
          <w:p w14:paraId="17183B0F">
            <w:pPr>
              <w:jc w:val="center"/>
              <w:rPr>
                <w:b/>
                <w:bCs/>
                <w:sz w:val="22"/>
                <w:szCs w:val="22"/>
              </w:rPr>
            </w:pPr>
          </w:p>
        </w:tc>
        <w:tc>
          <w:tcPr>
            <w:tcW w:w="1984" w:type="dxa"/>
            <w:tcBorders>
              <w:top w:val="nil"/>
              <w:left w:val="nil"/>
              <w:bottom w:val="single" w:color="auto" w:sz="8" w:space="0"/>
              <w:right w:val="single" w:color="auto" w:sz="8" w:space="0"/>
            </w:tcBorders>
            <w:noWrap w:val="0"/>
            <w:vAlign w:val="center"/>
          </w:tcPr>
          <w:p w14:paraId="5C28C5EC">
            <w:pPr>
              <w:jc w:val="center"/>
              <w:rPr>
                <w:color w:val="000000"/>
                <w:sz w:val="22"/>
                <w:szCs w:val="22"/>
              </w:rPr>
            </w:pPr>
            <w:r>
              <w:rPr>
                <w:color w:val="000000"/>
                <w:sz w:val="22"/>
                <w:szCs w:val="22"/>
              </w:rPr>
              <w:t>Итого, шт.</w:t>
            </w:r>
          </w:p>
        </w:tc>
        <w:tc>
          <w:tcPr>
            <w:tcW w:w="2835" w:type="dxa"/>
            <w:tcBorders>
              <w:top w:val="nil"/>
              <w:left w:val="nil"/>
              <w:bottom w:val="single" w:color="auto" w:sz="8" w:space="0"/>
              <w:right w:val="single" w:color="auto" w:sz="8" w:space="0"/>
            </w:tcBorders>
            <w:noWrap w:val="0"/>
            <w:vAlign w:val="center"/>
          </w:tcPr>
          <w:p w14:paraId="0D7CB913">
            <w:pPr>
              <w:jc w:val="center"/>
              <w:rPr>
                <w:color w:val="000000"/>
                <w:sz w:val="22"/>
                <w:szCs w:val="22"/>
              </w:rPr>
            </w:pPr>
            <w:r>
              <w:rPr>
                <w:color w:val="000000"/>
                <w:sz w:val="22"/>
                <w:szCs w:val="22"/>
              </w:rPr>
              <w:t>327</w:t>
            </w:r>
          </w:p>
        </w:tc>
        <w:tc>
          <w:tcPr>
            <w:tcW w:w="2126" w:type="dxa"/>
            <w:tcBorders>
              <w:top w:val="nil"/>
              <w:left w:val="nil"/>
              <w:bottom w:val="single" w:color="auto" w:sz="8" w:space="0"/>
              <w:right w:val="single" w:color="auto" w:sz="8" w:space="0"/>
            </w:tcBorders>
            <w:noWrap w:val="0"/>
            <w:vAlign w:val="center"/>
          </w:tcPr>
          <w:p w14:paraId="42B9D2E8">
            <w:pPr>
              <w:jc w:val="center"/>
              <w:rPr>
                <w:color w:val="000000"/>
                <w:sz w:val="22"/>
                <w:szCs w:val="22"/>
              </w:rPr>
            </w:pPr>
            <w:r>
              <w:rPr>
                <w:color w:val="000000"/>
                <w:sz w:val="22"/>
                <w:szCs w:val="22"/>
              </w:rPr>
              <w:t>44</w:t>
            </w:r>
          </w:p>
        </w:tc>
        <w:tc>
          <w:tcPr>
            <w:tcW w:w="1985" w:type="dxa"/>
            <w:tcBorders>
              <w:top w:val="nil"/>
              <w:left w:val="nil"/>
              <w:bottom w:val="single" w:color="auto" w:sz="8" w:space="0"/>
              <w:right w:val="single" w:color="auto" w:sz="8" w:space="0"/>
            </w:tcBorders>
            <w:noWrap w:val="0"/>
            <w:vAlign w:val="center"/>
          </w:tcPr>
          <w:p w14:paraId="05D19009">
            <w:pPr>
              <w:jc w:val="center"/>
              <w:rPr>
                <w:b/>
                <w:color w:val="000000"/>
                <w:sz w:val="22"/>
                <w:szCs w:val="22"/>
              </w:rPr>
            </w:pPr>
            <w:r>
              <w:rPr>
                <w:b/>
                <w:color w:val="000000"/>
                <w:sz w:val="22"/>
                <w:szCs w:val="22"/>
              </w:rPr>
              <w:t>371</w:t>
            </w:r>
          </w:p>
        </w:tc>
      </w:tr>
    </w:tbl>
    <w:p w14:paraId="0F2D4A6F">
      <w:pPr>
        <w:spacing w:before="120"/>
        <w:rPr>
          <w:sz w:val="28"/>
          <w:szCs w:val="28"/>
        </w:rPr>
      </w:pPr>
    </w:p>
    <w:p w14:paraId="62BA6491">
      <w:pPr>
        <w:spacing w:before="120"/>
        <w:rPr>
          <w:sz w:val="28"/>
          <w:szCs w:val="28"/>
        </w:rPr>
      </w:pPr>
    </w:p>
    <w:p w14:paraId="39778240">
      <w:pPr>
        <w:spacing w:before="120"/>
        <w:ind w:firstLine="567"/>
        <w:jc w:val="right"/>
        <w:rPr>
          <w:sz w:val="28"/>
          <w:szCs w:val="28"/>
        </w:rPr>
      </w:pPr>
    </w:p>
    <w:p w14:paraId="06D5A5B4">
      <w:pPr>
        <w:spacing w:before="120"/>
        <w:ind w:firstLine="567"/>
        <w:jc w:val="right"/>
        <w:rPr>
          <w:sz w:val="28"/>
          <w:szCs w:val="28"/>
        </w:rPr>
      </w:pPr>
      <w:r>
        <w:rPr>
          <w:sz w:val="28"/>
          <w:szCs w:val="28"/>
        </w:rPr>
        <w:t>Таблица 12</w:t>
      </w:r>
    </w:p>
    <w:tbl>
      <w:tblPr>
        <w:tblStyle w:val="12"/>
        <w:tblW w:w="8516" w:type="dxa"/>
        <w:tblInd w:w="98" w:type="dxa"/>
        <w:tblLayout w:type="autofit"/>
        <w:tblCellMar>
          <w:top w:w="0" w:type="dxa"/>
          <w:left w:w="108" w:type="dxa"/>
          <w:bottom w:w="0" w:type="dxa"/>
          <w:right w:w="108" w:type="dxa"/>
        </w:tblCellMar>
      </w:tblPr>
      <w:tblGrid>
        <w:gridCol w:w="1362"/>
        <w:gridCol w:w="1342"/>
        <w:gridCol w:w="1417"/>
        <w:gridCol w:w="1418"/>
        <w:gridCol w:w="1417"/>
        <w:gridCol w:w="1560"/>
      </w:tblGrid>
      <w:tr w14:paraId="452F0DF6">
        <w:tblPrEx>
          <w:tblCellMar>
            <w:top w:w="0" w:type="dxa"/>
            <w:left w:w="108" w:type="dxa"/>
            <w:bottom w:w="0" w:type="dxa"/>
            <w:right w:w="108" w:type="dxa"/>
          </w:tblCellMar>
        </w:tblPrEx>
        <w:trPr>
          <w:wBefore w:w="0" w:type="dxa"/>
          <w:wAfter w:w="0" w:type="dxa"/>
          <w:trHeight w:val="960" w:hRule="atLeast"/>
        </w:trPr>
        <w:tc>
          <w:tcPr>
            <w:tcW w:w="1362" w:type="dxa"/>
            <w:vMerge w:val="restart"/>
            <w:tcBorders>
              <w:top w:val="single" w:color="000000" w:sz="8" w:space="0"/>
              <w:left w:val="single" w:color="000000" w:sz="8" w:space="0"/>
              <w:bottom w:val="single" w:color="000000" w:sz="8" w:space="0"/>
              <w:right w:val="single" w:color="000000" w:sz="8" w:space="0"/>
            </w:tcBorders>
            <w:noWrap w:val="0"/>
            <w:vAlign w:val="center"/>
          </w:tcPr>
          <w:p w14:paraId="7F127E5C">
            <w:pPr>
              <w:jc w:val="center"/>
              <w:rPr>
                <w:szCs w:val="24"/>
              </w:rPr>
            </w:pPr>
            <w:r>
              <w:rPr>
                <w:rFonts w:eastAsia="SimSun"/>
                <w:bCs/>
                <w:szCs w:val="24"/>
              </w:rPr>
              <w:t>Период  отчетности</w:t>
            </w:r>
          </w:p>
        </w:tc>
        <w:tc>
          <w:tcPr>
            <w:tcW w:w="1342" w:type="dxa"/>
            <w:vMerge w:val="restart"/>
            <w:tcBorders>
              <w:top w:val="single" w:color="000000" w:sz="8" w:space="0"/>
              <w:left w:val="single" w:color="000000" w:sz="8" w:space="0"/>
              <w:bottom w:val="single" w:color="000000" w:sz="8" w:space="0"/>
              <w:right w:val="single" w:color="000000" w:sz="8" w:space="0"/>
            </w:tcBorders>
            <w:noWrap w:val="0"/>
            <w:vAlign w:val="center"/>
          </w:tcPr>
          <w:p w14:paraId="214DD2FB">
            <w:pPr>
              <w:jc w:val="center"/>
              <w:rPr>
                <w:szCs w:val="24"/>
              </w:rPr>
            </w:pPr>
            <w:r>
              <w:rPr>
                <w:rFonts w:eastAsia="SimSun"/>
                <w:bCs/>
                <w:szCs w:val="24"/>
              </w:rPr>
              <w:t>Период сравнения</w:t>
            </w:r>
          </w:p>
        </w:tc>
        <w:tc>
          <w:tcPr>
            <w:tcW w:w="4252" w:type="dxa"/>
            <w:gridSpan w:val="3"/>
            <w:tcBorders>
              <w:top w:val="single" w:color="auto" w:sz="8" w:space="0"/>
              <w:left w:val="nil"/>
              <w:bottom w:val="single" w:color="000000" w:sz="8" w:space="0"/>
              <w:right w:val="single" w:color="000000" w:sz="8" w:space="0"/>
            </w:tcBorders>
            <w:noWrap w:val="0"/>
            <w:vAlign w:val="center"/>
          </w:tcPr>
          <w:p w14:paraId="7B6602BD">
            <w:pPr>
              <w:jc w:val="center"/>
              <w:rPr>
                <w:szCs w:val="24"/>
              </w:rPr>
            </w:pPr>
            <w:r>
              <w:rPr>
                <w:rFonts w:eastAsia="SimSun"/>
                <w:bCs/>
                <w:szCs w:val="24"/>
              </w:rPr>
              <w:t>Сети канализации</w:t>
            </w:r>
          </w:p>
        </w:tc>
        <w:tc>
          <w:tcPr>
            <w:tcW w:w="1560" w:type="dxa"/>
            <w:tcBorders>
              <w:top w:val="single" w:color="auto" w:sz="8" w:space="0"/>
              <w:left w:val="nil"/>
              <w:bottom w:val="nil"/>
              <w:right w:val="single" w:color="auto" w:sz="8" w:space="0"/>
            </w:tcBorders>
            <w:noWrap/>
            <w:vAlign w:val="center"/>
          </w:tcPr>
          <w:p w14:paraId="0CB24990">
            <w:pPr>
              <w:jc w:val="center"/>
              <w:rPr>
                <w:color w:val="000000"/>
                <w:szCs w:val="24"/>
              </w:rPr>
            </w:pPr>
            <w:r>
              <w:rPr>
                <w:rFonts w:eastAsia="SimSun"/>
                <w:bCs/>
                <w:color w:val="000000"/>
                <w:szCs w:val="24"/>
              </w:rPr>
              <w:t>ИТОГО</w:t>
            </w:r>
          </w:p>
        </w:tc>
      </w:tr>
      <w:tr w14:paraId="76715246">
        <w:tblPrEx>
          <w:tblCellMar>
            <w:top w:w="0" w:type="dxa"/>
            <w:left w:w="108" w:type="dxa"/>
            <w:bottom w:w="0" w:type="dxa"/>
            <w:right w:w="108" w:type="dxa"/>
          </w:tblCellMar>
        </w:tblPrEx>
        <w:trPr>
          <w:wBefore w:w="0" w:type="dxa"/>
          <w:wAfter w:w="0" w:type="dxa"/>
          <w:trHeight w:val="300" w:hRule="atLeast"/>
        </w:trPr>
        <w:tc>
          <w:tcPr>
            <w:tcW w:w="1362" w:type="dxa"/>
            <w:vMerge w:val="continue"/>
            <w:tcBorders>
              <w:top w:val="single" w:color="000000" w:sz="8" w:space="0"/>
              <w:left w:val="single" w:color="000000" w:sz="8" w:space="0"/>
              <w:bottom w:val="single" w:color="000000" w:sz="8" w:space="0"/>
              <w:right w:val="single" w:color="000000" w:sz="8" w:space="0"/>
            </w:tcBorders>
            <w:noWrap w:val="0"/>
            <w:vAlign w:val="center"/>
          </w:tcPr>
          <w:p w14:paraId="1A414F3D">
            <w:pPr>
              <w:jc w:val="left"/>
              <w:rPr>
                <w:szCs w:val="24"/>
              </w:rPr>
            </w:pPr>
          </w:p>
        </w:tc>
        <w:tc>
          <w:tcPr>
            <w:tcW w:w="1342" w:type="dxa"/>
            <w:vMerge w:val="continue"/>
            <w:tcBorders>
              <w:top w:val="single" w:color="000000" w:sz="8" w:space="0"/>
              <w:left w:val="single" w:color="000000" w:sz="8" w:space="0"/>
              <w:bottom w:val="single" w:color="000000" w:sz="8" w:space="0"/>
              <w:right w:val="single" w:color="000000" w:sz="8" w:space="0"/>
            </w:tcBorders>
            <w:noWrap w:val="0"/>
            <w:vAlign w:val="center"/>
          </w:tcPr>
          <w:p w14:paraId="72DE77E8">
            <w:pPr>
              <w:jc w:val="left"/>
              <w:rPr>
                <w:szCs w:val="24"/>
              </w:rPr>
            </w:pPr>
          </w:p>
        </w:tc>
        <w:tc>
          <w:tcPr>
            <w:tcW w:w="1417" w:type="dxa"/>
            <w:vMerge w:val="restart"/>
            <w:tcBorders>
              <w:top w:val="nil"/>
              <w:left w:val="single" w:color="000000" w:sz="8" w:space="0"/>
              <w:bottom w:val="single" w:color="000000" w:sz="8" w:space="0"/>
              <w:right w:val="single" w:color="000000" w:sz="8" w:space="0"/>
            </w:tcBorders>
            <w:noWrap w:val="0"/>
            <w:vAlign w:val="center"/>
          </w:tcPr>
          <w:p w14:paraId="11EF45A6">
            <w:pPr>
              <w:jc w:val="center"/>
              <w:rPr>
                <w:szCs w:val="24"/>
              </w:rPr>
            </w:pPr>
            <w:r>
              <w:rPr>
                <w:rFonts w:eastAsia="SimSun"/>
                <w:szCs w:val="24"/>
              </w:rPr>
              <w:t>Аварий</w:t>
            </w:r>
          </w:p>
        </w:tc>
        <w:tc>
          <w:tcPr>
            <w:tcW w:w="1418" w:type="dxa"/>
            <w:vMerge w:val="restart"/>
            <w:tcBorders>
              <w:top w:val="nil"/>
              <w:left w:val="single" w:color="000000" w:sz="8" w:space="0"/>
              <w:bottom w:val="single" w:color="000000" w:sz="8" w:space="0"/>
              <w:right w:val="single" w:color="000000" w:sz="8" w:space="0"/>
            </w:tcBorders>
            <w:noWrap w:val="0"/>
            <w:vAlign w:val="center"/>
          </w:tcPr>
          <w:p w14:paraId="7BA99689">
            <w:pPr>
              <w:jc w:val="center"/>
              <w:rPr>
                <w:szCs w:val="24"/>
              </w:rPr>
            </w:pPr>
            <w:r>
              <w:rPr>
                <w:rFonts w:eastAsia="SimSun"/>
                <w:szCs w:val="24"/>
              </w:rPr>
              <w:t>Отказов</w:t>
            </w:r>
          </w:p>
        </w:tc>
        <w:tc>
          <w:tcPr>
            <w:tcW w:w="1417" w:type="dxa"/>
            <w:vMerge w:val="restart"/>
            <w:tcBorders>
              <w:top w:val="nil"/>
              <w:left w:val="single" w:color="000000" w:sz="8" w:space="0"/>
              <w:bottom w:val="single" w:color="000000" w:sz="8" w:space="0"/>
              <w:right w:val="single" w:color="auto" w:sz="8" w:space="0"/>
            </w:tcBorders>
            <w:noWrap w:val="0"/>
            <w:vAlign w:val="center"/>
          </w:tcPr>
          <w:p w14:paraId="25FD1C0C">
            <w:pPr>
              <w:jc w:val="center"/>
              <w:rPr>
                <w:szCs w:val="24"/>
              </w:rPr>
            </w:pPr>
            <w:r>
              <w:rPr>
                <w:rFonts w:eastAsia="SimSun"/>
                <w:szCs w:val="24"/>
              </w:rPr>
              <w:t>Засоры</w:t>
            </w:r>
          </w:p>
        </w:tc>
        <w:tc>
          <w:tcPr>
            <w:tcW w:w="1560" w:type="dxa"/>
            <w:vMerge w:val="restart"/>
            <w:tcBorders>
              <w:top w:val="single" w:color="000000" w:sz="8" w:space="0"/>
              <w:left w:val="single" w:color="auto" w:sz="8" w:space="0"/>
              <w:bottom w:val="single" w:color="000000" w:sz="8" w:space="0"/>
              <w:right w:val="single" w:color="auto" w:sz="8" w:space="0"/>
            </w:tcBorders>
            <w:noWrap w:val="0"/>
            <w:vAlign w:val="center"/>
          </w:tcPr>
          <w:p w14:paraId="16FC07B4">
            <w:pPr>
              <w:jc w:val="center"/>
              <w:rPr>
                <w:szCs w:val="24"/>
              </w:rPr>
            </w:pPr>
            <w:r>
              <w:rPr>
                <w:rFonts w:eastAsia="SimSun"/>
                <w:szCs w:val="24"/>
              </w:rPr>
              <w:t>-</w:t>
            </w:r>
          </w:p>
        </w:tc>
      </w:tr>
      <w:tr w14:paraId="307791A4">
        <w:tblPrEx>
          <w:tblCellMar>
            <w:top w:w="0" w:type="dxa"/>
            <w:left w:w="108" w:type="dxa"/>
            <w:bottom w:w="0" w:type="dxa"/>
            <w:right w:w="108" w:type="dxa"/>
          </w:tblCellMar>
        </w:tblPrEx>
        <w:trPr>
          <w:wBefore w:w="0" w:type="dxa"/>
          <w:wAfter w:w="0" w:type="dxa"/>
          <w:trHeight w:val="315" w:hRule="atLeast"/>
        </w:trPr>
        <w:tc>
          <w:tcPr>
            <w:tcW w:w="1362" w:type="dxa"/>
            <w:vMerge w:val="continue"/>
            <w:tcBorders>
              <w:top w:val="single" w:color="000000" w:sz="8" w:space="0"/>
              <w:left w:val="single" w:color="000000" w:sz="8" w:space="0"/>
              <w:bottom w:val="single" w:color="000000" w:sz="8" w:space="0"/>
              <w:right w:val="single" w:color="000000" w:sz="8" w:space="0"/>
            </w:tcBorders>
            <w:noWrap w:val="0"/>
            <w:vAlign w:val="center"/>
          </w:tcPr>
          <w:p w14:paraId="73FB08DE">
            <w:pPr>
              <w:jc w:val="left"/>
              <w:rPr>
                <w:szCs w:val="24"/>
              </w:rPr>
            </w:pPr>
          </w:p>
        </w:tc>
        <w:tc>
          <w:tcPr>
            <w:tcW w:w="1342" w:type="dxa"/>
            <w:vMerge w:val="continue"/>
            <w:tcBorders>
              <w:top w:val="single" w:color="000000" w:sz="8" w:space="0"/>
              <w:left w:val="single" w:color="000000" w:sz="8" w:space="0"/>
              <w:bottom w:val="single" w:color="000000" w:sz="8" w:space="0"/>
              <w:right w:val="single" w:color="000000" w:sz="8" w:space="0"/>
            </w:tcBorders>
            <w:noWrap w:val="0"/>
            <w:vAlign w:val="center"/>
          </w:tcPr>
          <w:p w14:paraId="68A52D03">
            <w:pPr>
              <w:jc w:val="left"/>
              <w:rPr>
                <w:szCs w:val="24"/>
              </w:rPr>
            </w:pPr>
          </w:p>
        </w:tc>
        <w:tc>
          <w:tcPr>
            <w:tcW w:w="1417" w:type="dxa"/>
            <w:vMerge w:val="continue"/>
            <w:tcBorders>
              <w:top w:val="nil"/>
              <w:left w:val="single" w:color="000000" w:sz="8" w:space="0"/>
              <w:bottom w:val="single" w:color="000000" w:sz="8" w:space="0"/>
              <w:right w:val="single" w:color="000000" w:sz="8" w:space="0"/>
            </w:tcBorders>
            <w:noWrap w:val="0"/>
            <w:vAlign w:val="center"/>
          </w:tcPr>
          <w:p w14:paraId="019FCEF2">
            <w:pPr>
              <w:jc w:val="left"/>
              <w:rPr>
                <w:szCs w:val="24"/>
              </w:rPr>
            </w:pPr>
          </w:p>
        </w:tc>
        <w:tc>
          <w:tcPr>
            <w:tcW w:w="1418" w:type="dxa"/>
            <w:vMerge w:val="continue"/>
            <w:tcBorders>
              <w:top w:val="nil"/>
              <w:left w:val="single" w:color="000000" w:sz="8" w:space="0"/>
              <w:bottom w:val="single" w:color="000000" w:sz="8" w:space="0"/>
              <w:right w:val="single" w:color="000000" w:sz="8" w:space="0"/>
            </w:tcBorders>
            <w:noWrap w:val="0"/>
            <w:vAlign w:val="center"/>
          </w:tcPr>
          <w:p w14:paraId="6CA79C30">
            <w:pPr>
              <w:jc w:val="left"/>
              <w:rPr>
                <w:szCs w:val="24"/>
              </w:rPr>
            </w:pPr>
          </w:p>
        </w:tc>
        <w:tc>
          <w:tcPr>
            <w:tcW w:w="1417" w:type="dxa"/>
            <w:vMerge w:val="continue"/>
            <w:tcBorders>
              <w:top w:val="nil"/>
              <w:left w:val="single" w:color="000000" w:sz="8" w:space="0"/>
              <w:bottom w:val="single" w:color="000000" w:sz="8" w:space="0"/>
              <w:right w:val="single" w:color="auto" w:sz="8" w:space="0"/>
            </w:tcBorders>
            <w:noWrap w:val="0"/>
            <w:vAlign w:val="center"/>
          </w:tcPr>
          <w:p w14:paraId="31779199">
            <w:pPr>
              <w:jc w:val="left"/>
              <w:rPr>
                <w:szCs w:val="24"/>
              </w:rPr>
            </w:pPr>
          </w:p>
        </w:tc>
        <w:tc>
          <w:tcPr>
            <w:tcW w:w="1560" w:type="dxa"/>
            <w:vMerge w:val="continue"/>
            <w:tcBorders>
              <w:top w:val="single" w:color="000000" w:sz="8" w:space="0"/>
              <w:left w:val="single" w:color="auto" w:sz="8" w:space="0"/>
              <w:bottom w:val="single" w:color="000000" w:sz="8" w:space="0"/>
              <w:right w:val="single" w:color="auto" w:sz="8" w:space="0"/>
            </w:tcBorders>
            <w:noWrap w:val="0"/>
            <w:vAlign w:val="center"/>
          </w:tcPr>
          <w:p w14:paraId="5796FB56">
            <w:pPr>
              <w:jc w:val="left"/>
              <w:rPr>
                <w:szCs w:val="24"/>
              </w:rPr>
            </w:pPr>
          </w:p>
        </w:tc>
      </w:tr>
      <w:tr w14:paraId="694E6E03">
        <w:tblPrEx>
          <w:tblCellMar>
            <w:top w:w="0" w:type="dxa"/>
            <w:left w:w="108" w:type="dxa"/>
            <w:bottom w:w="0" w:type="dxa"/>
            <w:right w:w="108" w:type="dxa"/>
          </w:tblCellMar>
        </w:tblPrEx>
        <w:trPr>
          <w:wBefore w:w="0" w:type="dxa"/>
          <w:wAfter w:w="0" w:type="dxa"/>
          <w:trHeight w:val="330" w:hRule="atLeast"/>
        </w:trPr>
        <w:tc>
          <w:tcPr>
            <w:tcW w:w="1362" w:type="dxa"/>
            <w:vMerge w:val="continue"/>
            <w:tcBorders>
              <w:top w:val="single" w:color="000000" w:sz="8" w:space="0"/>
              <w:left w:val="single" w:color="000000" w:sz="8" w:space="0"/>
              <w:bottom w:val="single" w:color="000000" w:sz="8" w:space="0"/>
              <w:right w:val="single" w:color="000000" w:sz="8" w:space="0"/>
            </w:tcBorders>
            <w:noWrap w:val="0"/>
            <w:vAlign w:val="center"/>
          </w:tcPr>
          <w:p w14:paraId="1283D5FD">
            <w:pPr>
              <w:jc w:val="left"/>
              <w:rPr>
                <w:szCs w:val="24"/>
              </w:rPr>
            </w:pPr>
          </w:p>
        </w:tc>
        <w:tc>
          <w:tcPr>
            <w:tcW w:w="1342" w:type="dxa"/>
            <w:vMerge w:val="continue"/>
            <w:tcBorders>
              <w:top w:val="single" w:color="000000" w:sz="8" w:space="0"/>
              <w:left w:val="single" w:color="000000" w:sz="8" w:space="0"/>
              <w:bottom w:val="single" w:color="000000" w:sz="8" w:space="0"/>
              <w:right w:val="single" w:color="000000" w:sz="8" w:space="0"/>
            </w:tcBorders>
            <w:noWrap w:val="0"/>
            <w:vAlign w:val="center"/>
          </w:tcPr>
          <w:p w14:paraId="3A0C2330">
            <w:pPr>
              <w:jc w:val="left"/>
              <w:rPr>
                <w:szCs w:val="24"/>
              </w:rPr>
            </w:pPr>
          </w:p>
        </w:tc>
        <w:tc>
          <w:tcPr>
            <w:tcW w:w="1417" w:type="dxa"/>
            <w:tcBorders>
              <w:top w:val="nil"/>
              <w:left w:val="nil"/>
              <w:bottom w:val="single" w:color="auto" w:sz="8" w:space="0"/>
              <w:right w:val="single" w:color="000000" w:sz="8" w:space="0"/>
            </w:tcBorders>
            <w:noWrap/>
            <w:vAlign w:val="center"/>
          </w:tcPr>
          <w:p w14:paraId="65DE372B">
            <w:pPr>
              <w:jc w:val="center"/>
              <w:rPr>
                <w:szCs w:val="24"/>
              </w:rPr>
            </w:pPr>
            <w:r>
              <w:rPr>
                <w:rFonts w:eastAsia="SimSun"/>
                <w:szCs w:val="24"/>
              </w:rPr>
              <w:t>шт.</w:t>
            </w:r>
          </w:p>
        </w:tc>
        <w:tc>
          <w:tcPr>
            <w:tcW w:w="1418" w:type="dxa"/>
            <w:tcBorders>
              <w:top w:val="nil"/>
              <w:left w:val="nil"/>
              <w:bottom w:val="single" w:color="auto" w:sz="8" w:space="0"/>
              <w:right w:val="single" w:color="000000" w:sz="8" w:space="0"/>
            </w:tcBorders>
            <w:noWrap/>
            <w:vAlign w:val="center"/>
          </w:tcPr>
          <w:p w14:paraId="6175F16F">
            <w:pPr>
              <w:jc w:val="center"/>
              <w:rPr>
                <w:szCs w:val="24"/>
              </w:rPr>
            </w:pPr>
            <w:r>
              <w:rPr>
                <w:rFonts w:eastAsia="SimSun"/>
                <w:szCs w:val="24"/>
              </w:rPr>
              <w:t>шт.</w:t>
            </w:r>
          </w:p>
        </w:tc>
        <w:tc>
          <w:tcPr>
            <w:tcW w:w="1417" w:type="dxa"/>
            <w:tcBorders>
              <w:top w:val="nil"/>
              <w:left w:val="nil"/>
              <w:bottom w:val="single" w:color="auto" w:sz="8" w:space="0"/>
              <w:right w:val="single" w:color="000000" w:sz="8" w:space="0"/>
            </w:tcBorders>
            <w:noWrap/>
            <w:vAlign w:val="center"/>
          </w:tcPr>
          <w:p w14:paraId="392950CC">
            <w:pPr>
              <w:jc w:val="center"/>
              <w:rPr>
                <w:szCs w:val="24"/>
              </w:rPr>
            </w:pPr>
            <w:r>
              <w:rPr>
                <w:rFonts w:eastAsia="SimSun"/>
                <w:szCs w:val="24"/>
              </w:rPr>
              <w:t>шт.</w:t>
            </w:r>
          </w:p>
        </w:tc>
        <w:tc>
          <w:tcPr>
            <w:tcW w:w="1560" w:type="dxa"/>
            <w:tcBorders>
              <w:top w:val="nil"/>
              <w:left w:val="nil"/>
              <w:bottom w:val="single" w:color="auto" w:sz="8" w:space="0"/>
              <w:right w:val="single" w:color="000000" w:sz="8" w:space="0"/>
            </w:tcBorders>
            <w:noWrap/>
            <w:vAlign w:val="center"/>
          </w:tcPr>
          <w:p w14:paraId="5959B2FC">
            <w:pPr>
              <w:jc w:val="center"/>
              <w:rPr>
                <w:szCs w:val="24"/>
              </w:rPr>
            </w:pPr>
            <w:r>
              <w:rPr>
                <w:rFonts w:eastAsia="SimSun"/>
                <w:szCs w:val="24"/>
              </w:rPr>
              <w:t>шт.</w:t>
            </w:r>
          </w:p>
        </w:tc>
      </w:tr>
      <w:tr w14:paraId="1308F1C1">
        <w:tblPrEx>
          <w:tblCellMar>
            <w:top w:w="0" w:type="dxa"/>
            <w:left w:w="108" w:type="dxa"/>
            <w:bottom w:w="0" w:type="dxa"/>
            <w:right w:w="108" w:type="dxa"/>
          </w:tblCellMar>
        </w:tblPrEx>
        <w:trPr>
          <w:wBefore w:w="0" w:type="dxa"/>
          <w:wAfter w:w="0" w:type="dxa"/>
          <w:trHeight w:val="330" w:hRule="atLeast"/>
        </w:trPr>
        <w:tc>
          <w:tcPr>
            <w:tcW w:w="1362" w:type="dxa"/>
            <w:vMerge w:val="restart"/>
            <w:tcBorders>
              <w:top w:val="nil"/>
              <w:left w:val="single" w:color="auto" w:sz="8" w:space="0"/>
              <w:right w:val="single" w:color="auto" w:sz="8" w:space="0"/>
            </w:tcBorders>
            <w:noWrap w:val="0"/>
            <w:vAlign w:val="center"/>
          </w:tcPr>
          <w:p w14:paraId="5AAAC53F">
            <w:pPr>
              <w:jc w:val="center"/>
              <w:rPr>
                <w:szCs w:val="24"/>
              </w:rPr>
            </w:pPr>
            <w:r>
              <w:rPr>
                <w:rFonts w:eastAsia="SimSun"/>
                <w:bCs/>
                <w:szCs w:val="24"/>
              </w:rPr>
              <w:t>2018-2023 г.</w:t>
            </w:r>
          </w:p>
        </w:tc>
        <w:tc>
          <w:tcPr>
            <w:tcW w:w="1342" w:type="dxa"/>
            <w:tcBorders>
              <w:top w:val="nil"/>
              <w:left w:val="nil"/>
              <w:bottom w:val="single" w:color="auto" w:sz="8" w:space="0"/>
              <w:right w:val="single" w:color="auto" w:sz="8" w:space="0"/>
            </w:tcBorders>
            <w:noWrap w:val="0"/>
            <w:vAlign w:val="center"/>
          </w:tcPr>
          <w:p w14:paraId="1FB223CE">
            <w:pPr>
              <w:jc w:val="center"/>
              <w:rPr>
                <w:szCs w:val="24"/>
              </w:rPr>
            </w:pPr>
          </w:p>
        </w:tc>
        <w:tc>
          <w:tcPr>
            <w:tcW w:w="5812" w:type="dxa"/>
            <w:gridSpan w:val="4"/>
            <w:tcBorders>
              <w:top w:val="single" w:color="auto" w:sz="8" w:space="0"/>
              <w:left w:val="nil"/>
              <w:bottom w:val="single" w:color="auto" w:sz="8" w:space="0"/>
              <w:right w:val="single" w:color="000000" w:sz="8" w:space="0"/>
            </w:tcBorders>
            <w:noWrap/>
            <w:vAlign w:val="center"/>
          </w:tcPr>
          <w:p w14:paraId="4D716CBD">
            <w:pPr>
              <w:jc w:val="center"/>
              <w:rPr>
                <w:szCs w:val="24"/>
              </w:rPr>
            </w:pPr>
            <w:r>
              <w:rPr>
                <w:rFonts w:eastAsia="SimSun"/>
                <w:szCs w:val="24"/>
              </w:rPr>
              <w:t>Центральный и Первомайский р-ны</w:t>
            </w:r>
          </w:p>
        </w:tc>
      </w:tr>
      <w:tr w14:paraId="01BF6207">
        <w:tblPrEx>
          <w:tblCellMar>
            <w:top w:w="0" w:type="dxa"/>
            <w:left w:w="108" w:type="dxa"/>
            <w:bottom w:w="0" w:type="dxa"/>
            <w:right w:w="108" w:type="dxa"/>
          </w:tblCellMar>
        </w:tblPrEx>
        <w:trPr>
          <w:wBefore w:w="0" w:type="dxa"/>
          <w:wAfter w:w="0" w:type="dxa"/>
          <w:trHeight w:val="330" w:hRule="atLeast"/>
        </w:trPr>
        <w:tc>
          <w:tcPr>
            <w:tcW w:w="1362" w:type="dxa"/>
            <w:vMerge w:val="continue"/>
            <w:tcBorders>
              <w:left w:val="single" w:color="auto" w:sz="8" w:space="0"/>
              <w:right w:val="single" w:color="auto" w:sz="8" w:space="0"/>
            </w:tcBorders>
            <w:noWrap w:val="0"/>
            <w:vAlign w:val="center"/>
          </w:tcPr>
          <w:p w14:paraId="4AB22AE4">
            <w:pPr>
              <w:jc w:val="left"/>
              <w:rPr>
                <w:szCs w:val="24"/>
              </w:rPr>
            </w:pPr>
          </w:p>
        </w:tc>
        <w:tc>
          <w:tcPr>
            <w:tcW w:w="1342" w:type="dxa"/>
            <w:tcBorders>
              <w:top w:val="nil"/>
              <w:left w:val="nil"/>
              <w:bottom w:val="single" w:color="000000" w:sz="8" w:space="0"/>
              <w:right w:val="single" w:color="000000" w:sz="8" w:space="0"/>
            </w:tcBorders>
            <w:noWrap w:val="0"/>
            <w:vAlign w:val="center"/>
          </w:tcPr>
          <w:p w14:paraId="6D0C798F">
            <w:pPr>
              <w:jc w:val="center"/>
              <w:rPr>
                <w:szCs w:val="24"/>
              </w:rPr>
            </w:pPr>
            <w:r>
              <w:rPr>
                <w:rFonts w:eastAsia="SimSun"/>
                <w:szCs w:val="24"/>
              </w:rPr>
              <w:t>2018 г.</w:t>
            </w:r>
          </w:p>
        </w:tc>
        <w:tc>
          <w:tcPr>
            <w:tcW w:w="1417" w:type="dxa"/>
            <w:tcBorders>
              <w:top w:val="nil"/>
              <w:left w:val="nil"/>
              <w:bottom w:val="single" w:color="000000" w:sz="8" w:space="0"/>
              <w:right w:val="single" w:color="000000" w:sz="8" w:space="0"/>
            </w:tcBorders>
            <w:noWrap/>
            <w:vAlign w:val="center"/>
          </w:tcPr>
          <w:p w14:paraId="61090DD6">
            <w:pPr>
              <w:jc w:val="center"/>
              <w:rPr>
                <w:color w:val="000000"/>
                <w:szCs w:val="24"/>
              </w:rPr>
            </w:pPr>
            <w:r>
              <w:rPr>
                <w:rFonts w:eastAsia="SimSun"/>
                <w:color w:val="000000"/>
                <w:szCs w:val="24"/>
              </w:rPr>
              <w:t>0</w:t>
            </w:r>
          </w:p>
        </w:tc>
        <w:tc>
          <w:tcPr>
            <w:tcW w:w="1418" w:type="dxa"/>
            <w:tcBorders>
              <w:top w:val="nil"/>
              <w:left w:val="nil"/>
              <w:bottom w:val="single" w:color="000000" w:sz="8" w:space="0"/>
              <w:right w:val="single" w:color="000000" w:sz="8" w:space="0"/>
            </w:tcBorders>
            <w:noWrap/>
            <w:vAlign w:val="center"/>
          </w:tcPr>
          <w:p w14:paraId="6C01B095">
            <w:pPr>
              <w:jc w:val="center"/>
              <w:rPr>
                <w:color w:val="000000"/>
                <w:szCs w:val="24"/>
              </w:rPr>
            </w:pPr>
            <w:r>
              <w:rPr>
                <w:rFonts w:eastAsia="SimSun"/>
                <w:color w:val="000000"/>
                <w:szCs w:val="24"/>
              </w:rPr>
              <w:t>23</w:t>
            </w:r>
          </w:p>
        </w:tc>
        <w:tc>
          <w:tcPr>
            <w:tcW w:w="1417" w:type="dxa"/>
            <w:tcBorders>
              <w:top w:val="nil"/>
              <w:left w:val="nil"/>
              <w:bottom w:val="single" w:color="000000" w:sz="8" w:space="0"/>
              <w:right w:val="single" w:color="auto" w:sz="8" w:space="0"/>
            </w:tcBorders>
            <w:noWrap/>
            <w:vAlign w:val="center"/>
          </w:tcPr>
          <w:p w14:paraId="7EB63574">
            <w:pPr>
              <w:jc w:val="center"/>
              <w:rPr>
                <w:color w:val="000000"/>
                <w:szCs w:val="24"/>
              </w:rPr>
            </w:pPr>
            <w:r>
              <w:rPr>
                <w:rFonts w:eastAsia="SimSun"/>
                <w:color w:val="000000"/>
                <w:szCs w:val="24"/>
              </w:rPr>
              <w:t>1 599</w:t>
            </w:r>
          </w:p>
        </w:tc>
        <w:tc>
          <w:tcPr>
            <w:tcW w:w="1560" w:type="dxa"/>
            <w:tcBorders>
              <w:top w:val="nil"/>
              <w:left w:val="nil"/>
              <w:bottom w:val="single" w:color="000000" w:sz="8" w:space="0"/>
              <w:right w:val="single" w:color="auto" w:sz="8" w:space="0"/>
            </w:tcBorders>
            <w:noWrap/>
            <w:vAlign w:val="center"/>
          </w:tcPr>
          <w:p w14:paraId="50E8A601">
            <w:pPr>
              <w:jc w:val="center"/>
              <w:rPr>
                <w:color w:val="000000"/>
                <w:szCs w:val="24"/>
              </w:rPr>
            </w:pPr>
            <w:r>
              <w:rPr>
                <w:rFonts w:eastAsia="SimSun"/>
                <w:color w:val="000000"/>
                <w:szCs w:val="24"/>
              </w:rPr>
              <w:t>1 622</w:t>
            </w:r>
          </w:p>
        </w:tc>
      </w:tr>
      <w:tr w14:paraId="2A3118A3">
        <w:tblPrEx>
          <w:tblCellMar>
            <w:top w:w="0" w:type="dxa"/>
            <w:left w:w="108" w:type="dxa"/>
            <w:bottom w:w="0" w:type="dxa"/>
            <w:right w:w="108" w:type="dxa"/>
          </w:tblCellMar>
        </w:tblPrEx>
        <w:trPr>
          <w:wBefore w:w="0" w:type="dxa"/>
          <w:wAfter w:w="0" w:type="dxa"/>
          <w:trHeight w:val="330" w:hRule="atLeast"/>
        </w:trPr>
        <w:tc>
          <w:tcPr>
            <w:tcW w:w="1362" w:type="dxa"/>
            <w:vMerge w:val="continue"/>
            <w:tcBorders>
              <w:left w:val="single" w:color="auto" w:sz="8" w:space="0"/>
              <w:right w:val="single" w:color="auto" w:sz="8" w:space="0"/>
            </w:tcBorders>
            <w:noWrap w:val="0"/>
            <w:vAlign w:val="center"/>
          </w:tcPr>
          <w:p w14:paraId="1BF6B939">
            <w:pPr>
              <w:jc w:val="left"/>
              <w:rPr>
                <w:szCs w:val="24"/>
              </w:rPr>
            </w:pPr>
          </w:p>
        </w:tc>
        <w:tc>
          <w:tcPr>
            <w:tcW w:w="1342" w:type="dxa"/>
            <w:tcBorders>
              <w:top w:val="nil"/>
              <w:left w:val="nil"/>
              <w:bottom w:val="single" w:color="auto" w:sz="8" w:space="0"/>
              <w:right w:val="single" w:color="000000" w:sz="8" w:space="0"/>
            </w:tcBorders>
            <w:noWrap w:val="0"/>
            <w:vAlign w:val="center"/>
          </w:tcPr>
          <w:p w14:paraId="3E73E83A">
            <w:pPr>
              <w:jc w:val="center"/>
              <w:rPr>
                <w:szCs w:val="24"/>
              </w:rPr>
            </w:pPr>
            <w:r>
              <w:rPr>
                <w:rFonts w:eastAsia="SimSun"/>
                <w:szCs w:val="24"/>
              </w:rPr>
              <w:t>2019 г.</w:t>
            </w:r>
          </w:p>
        </w:tc>
        <w:tc>
          <w:tcPr>
            <w:tcW w:w="1417" w:type="dxa"/>
            <w:tcBorders>
              <w:top w:val="nil"/>
              <w:left w:val="nil"/>
              <w:bottom w:val="single" w:color="auto" w:sz="8" w:space="0"/>
              <w:right w:val="single" w:color="000000" w:sz="8" w:space="0"/>
            </w:tcBorders>
            <w:noWrap/>
            <w:vAlign w:val="center"/>
          </w:tcPr>
          <w:p w14:paraId="7CC5C5F0">
            <w:pPr>
              <w:jc w:val="center"/>
              <w:rPr>
                <w:color w:val="000000"/>
                <w:szCs w:val="24"/>
              </w:rPr>
            </w:pPr>
            <w:r>
              <w:rPr>
                <w:rFonts w:eastAsia="SimSun"/>
                <w:color w:val="000000"/>
                <w:szCs w:val="24"/>
              </w:rPr>
              <w:t>0</w:t>
            </w:r>
          </w:p>
        </w:tc>
        <w:tc>
          <w:tcPr>
            <w:tcW w:w="1418" w:type="dxa"/>
            <w:tcBorders>
              <w:top w:val="nil"/>
              <w:left w:val="nil"/>
              <w:bottom w:val="single" w:color="auto" w:sz="8" w:space="0"/>
              <w:right w:val="single" w:color="000000" w:sz="8" w:space="0"/>
            </w:tcBorders>
            <w:noWrap/>
            <w:vAlign w:val="center"/>
          </w:tcPr>
          <w:p w14:paraId="67252726">
            <w:pPr>
              <w:jc w:val="center"/>
              <w:rPr>
                <w:color w:val="000000"/>
                <w:szCs w:val="24"/>
              </w:rPr>
            </w:pPr>
            <w:r>
              <w:rPr>
                <w:rFonts w:eastAsia="SimSun"/>
                <w:color w:val="000000"/>
                <w:szCs w:val="24"/>
              </w:rPr>
              <w:t>15</w:t>
            </w:r>
          </w:p>
        </w:tc>
        <w:tc>
          <w:tcPr>
            <w:tcW w:w="1417" w:type="dxa"/>
            <w:tcBorders>
              <w:top w:val="nil"/>
              <w:left w:val="nil"/>
              <w:bottom w:val="single" w:color="auto" w:sz="8" w:space="0"/>
              <w:right w:val="single" w:color="auto" w:sz="8" w:space="0"/>
            </w:tcBorders>
            <w:noWrap/>
            <w:vAlign w:val="center"/>
          </w:tcPr>
          <w:p w14:paraId="182101F5">
            <w:pPr>
              <w:jc w:val="center"/>
              <w:rPr>
                <w:color w:val="000000"/>
                <w:szCs w:val="24"/>
              </w:rPr>
            </w:pPr>
            <w:r>
              <w:rPr>
                <w:rFonts w:eastAsia="SimSun"/>
                <w:color w:val="000000"/>
                <w:szCs w:val="24"/>
              </w:rPr>
              <w:t>1 711</w:t>
            </w:r>
          </w:p>
        </w:tc>
        <w:tc>
          <w:tcPr>
            <w:tcW w:w="1560" w:type="dxa"/>
            <w:tcBorders>
              <w:top w:val="nil"/>
              <w:left w:val="nil"/>
              <w:bottom w:val="single" w:color="auto" w:sz="8" w:space="0"/>
              <w:right w:val="single" w:color="auto" w:sz="8" w:space="0"/>
            </w:tcBorders>
            <w:noWrap/>
            <w:vAlign w:val="center"/>
          </w:tcPr>
          <w:p w14:paraId="3683B094">
            <w:pPr>
              <w:jc w:val="center"/>
              <w:rPr>
                <w:color w:val="000000"/>
                <w:szCs w:val="24"/>
              </w:rPr>
            </w:pPr>
            <w:r>
              <w:rPr>
                <w:rFonts w:eastAsia="SimSun"/>
                <w:color w:val="000000"/>
                <w:szCs w:val="24"/>
              </w:rPr>
              <w:t>1 726</w:t>
            </w:r>
          </w:p>
        </w:tc>
      </w:tr>
      <w:tr w14:paraId="501CD83E">
        <w:tblPrEx>
          <w:tblCellMar>
            <w:top w:w="0" w:type="dxa"/>
            <w:left w:w="108" w:type="dxa"/>
            <w:bottom w:w="0" w:type="dxa"/>
            <w:right w:w="108" w:type="dxa"/>
          </w:tblCellMar>
        </w:tblPrEx>
        <w:trPr>
          <w:wBefore w:w="0" w:type="dxa"/>
          <w:wAfter w:w="0" w:type="dxa"/>
          <w:trHeight w:val="330" w:hRule="atLeast"/>
        </w:trPr>
        <w:tc>
          <w:tcPr>
            <w:tcW w:w="1362" w:type="dxa"/>
            <w:vMerge w:val="continue"/>
            <w:tcBorders>
              <w:left w:val="single" w:color="auto" w:sz="8" w:space="0"/>
              <w:right w:val="single" w:color="auto" w:sz="8" w:space="0"/>
            </w:tcBorders>
            <w:noWrap w:val="0"/>
            <w:vAlign w:val="center"/>
          </w:tcPr>
          <w:p w14:paraId="00A2AA2D">
            <w:pPr>
              <w:jc w:val="left"/>
              <w:rPr>
                <w:szCs w:val="24"/>
              </w:rPr>
            </w:pPr>
          </w:p>
        </w:tc>
        <w:tc>
          <w:tcPr>
            <w:tcW w:w="1342" w:type="dxa"/>
            <w:tcBorders>
              <w:top w:val="nil"/>
              <w:left w:val="nil"/>
              <w:bottom w:val="single" w:color="auto" w:sz="8" w:space="0"/>
              <w:right w:val="single" w:color="auto" w:sz="8" w:space="0"/>
            </w:tcBorders>
            <w:noWrap w:val="0"/>
            <w:vAlign w:val="center"/>
          </w:tcPr>
          <w:p w14:paraId="36B51795">
            <w:pPr>
              <w:jc w:val="center"/>
              <w:rPr>
                <w:szCs w:val="24"/>
              </w:rPr>
            </w:pPr>
            <w:r>
              <w:rPr>
                <w:rFonts w:eastAsia="SimSun"/>
                <w:szCs w:val="24"/>
              </w:rPr>
              <w:t>2020 г.</w:t>
            </w:r>
          </w:p>
        </w:tc>
        <w:tc>
          <w:tcPr>
            <w:tcW w:w="1417" w:type="dxa"/>
            <w:tcBorders>
              <w:top w:val="nil"/>
              <w:left w:val="nil"/>
              <w:bottom w:val="single" w:color="auto" w:sz="8" w:space="0"/>
              <w:right w:val="single" w:color="000000" w:sz="8" w:space="0"/>
            </w:tcBorders>
            <w:noWrap/>
            <w:vAlign w:val="center"/>
          </w:tcPr>
          <w:p w14:paraId="75A91C26">
            <w:pPr>
              <w:jc w:val="center"/>
              <w:rPr>
                <w:color w:val="000000"/>
                <w:szCs w:val="24"/>
              </w:rPr>
            </w:pPr>
            <w:r>
              <w:rPr>
                <w:rFonts w:eastAsia="SimSun"/>
                <w:color w:val="000000"/>
                <w:szCs w:val="24"/>
              </w:rPr>
              <w:t>0</w:t>
            </w:r>
          </w:p>
        </w:tc>
        <w:tc>
          <w:tcPr>
            <w:tcW w:w="1418" w:type="dxa"/>
            <w:tcBorders>
              <w:top w:val="nil"/>
              <w:left w:val="nil"/>
              <w:bottom w:val="single" w:color="auto" w:sz="8" w:space="0"/>
              <w:right w:val="single" w:color="000000" w:sz="8" w:space="0"/>
            </w:tcBorders>
            <w:noWrap/>
            <w:vAlign w:val="center"/>
          </w:tcPr>
          <w:p w14:paraId="734FE55E">
            <w:pPr>
              <w:jc w:val="center"/>
              <w:rPr>
                <w:color w:val="000000"/>
                <w:szCs w:val="24"/>
              </w:rPr>
            </w:pPr>
            <w:r>
              <w:rPr>
                <w:rFonts w:eastAsia="SimSun"/>
                <w:color w:val="000000"/>
                <w:szCs w:val="24"/>
              </w:rPr>
              <w:t>10</w:t>
            </w:r>
          </w:p>
        </w:tc>
        <w:tc>
          <w:tcPr>
            <w:tcW w:w="1417" w:type="dxa"/>
            <w:tcBorders>
              <w:top w:val="nil"/>
              <w:left w:val="nil"/>
              <w:bottom w:val="single" w:color="auto" w:sz="8" w:space="0"/>
              <w:right w:val="single" w:color="auto" w:sz="8" w:space="0"/>
            </w:tcBorders>
            <w:noWrap/>
            <w:vAlign w:val="center"/>
          </w:tcPr>
          <w:p w14:paraId="76A5F899">
            <w:pPr>
              <w:jc w:val="center"/>
              <w:rPr>
                <w:color w:val="000000"/>
                <w:szCs w:val="24"/>
              </w:rPr>
            </w:pPr>
            <w:r>
              <w:rPr>
                <w:rFonts w:eastAsia="SimSun"/>
                <w:color w:val="000000"/>
                <w:szCs w:val="24"/>
              </w:rPr>
              <w:t>1435</w:t>
            </w:r>
          </w:p>
        </w:tc>
        <w:tc>
          <w:tcPr>
            <w:tcW w:w="1560" w:type="dxa"/>
            <w:tcBorders>
              <w:top w:val="nil"/>
              <w:left w:val="nil"/>
              <w:bottom w:val="single" w:color="auto" w:sz="8" w:space="0"/>
              <w:right w:val="single" w:color="auto" w:sz="8" w:space="0"/>
            </w:tcBorders>
            <w:noWrap/>
            <w:vAlign w:val="center"/>
          </w:tcPr>
          <w:p w14:paraId="188BFD68">
            <w:pPr>
              <w:jc w:val="center"/>
              <w:rPr>
                <w:color w:val="000000"/>
                <w:szCs w:val="24"/>
              </w:rPr>
            </w:pPr>
            <w:r>
              <w:rPr>
                <w:rFonts w:eastAsia="SimSun"/>
                <w:color w:val="000000"/>
                <w:szCs w:val="24"/>
              </w:rPr>
              <w:t>1445</w:t>
            </w:r>
          </w:p>
        </w:tc>
      </w:tr>
      <w:tr w14:paraId="7D11C6BE">
        <w:tblPrEx>
          <w:tblCellMar>
            <w:top w:w="0" w:type="dxa"/>
            <w:left w:w="108" w:type="dxa"/>
            <w:bottom w:w="0" w:type="dxa"/>
            <w:right w:w="108" w:type="dxa"/>
          </w:tblCellMar>
        </w:tblPrEx>
        <w:trPr>
          <w:wBefore w:w="0" w:type="dxa"/>
          <w:wAfter w:w="0" w:type="dxa"/>
          <w:trHeight w:val="330" w:hRule="atLeast"/>
        </w:trPr>
        <w:tc>
          <w:tcPr>
            <w:tcW w:w="1362" w:type="dxa"/>
            <w:vMerge w:val="continue"/>
            <w:tcBorders>
              <w:left w:val="single" w:color="auto" w:sz="8" w:space="0"/>
              <w:right w:val="single" w:color="auto" w:sz="8" w:space="0"/>
            </w:tcBorders>
            <w:noWrap w:val="0"/>
            <w:vAlign w:val="center"/>
          </w:tcPr>
          <w:p w14:paraId="7B4AEF4B">
            <w:pPr>
              <w:jc w:val="left"/>
              <w:rPr>
                <w:szCs w:val="24"/>
              </w:rPr>
            </w:pPr>
          </w:p>
        </w:tc>
        <w:tc>
          <w:tcPr>
            <w:tcW w:w="1342" w:type="dxa"/>
            <w:tcBorders>
              <w:top w:val="nil"/>
              <w:left w:val="nil"/>
              <w:bottom w:val="single" w:color="auto" w:sz="8" w:space="0"/>
              <w:right w:val="single" w:color="auto" w:sz="8" w:space="0"/>
            </w:tcBorders>
            <w:noWrap w:val="0"/>
            <w:vAlign w:val="center"/>
          </w:tcPr>
          <w:p w14:paraId="39D776EE">
            <w:pPr>
              <w:jc w:val="center"/>
              <w:rPr>
                <w:szCs w:val="24"/>
              </w:rPr>
            </w:pPr>
            <w:r>
              <w:rPr>
                <w:rFonts w:eastAsia="SimSun"/>
                <w:szCs w:val="24"/>
              </w:rPr>
              <w:t>2021 г.</w:t>
            </w:r>
          </w:p>
        </w:tc>
        <w:tc>
          <w:tcPr>
            <w:tcW w:w="1417" w:type="dxa"/>
            <w:tcBorders>
              <w:top w:val="nil"/>
              <w:left w:val="nil"/>
              <w:bottom w:val="single" w:color="auto" w:sz="8" w:space="0"/>
              <w:right w:val="single" w:color="000000" w:sz="8" w:space="0"/>
            </w:tcBorders>
            <w:noWrap/>
            <w:vAlign w:val="center"/>
          </w:tcPr>
          <w:p w14:paraId="701983A2">
            <w:pPr>
              <w:jc w:val="center"/>
              <w:rPr>
                <w:color w:val="000000"/>
                <w:szCs w:val="24"/>
              </w:rPr>
            </w:pPr>
            <w:r>
              <w:rPr>
                <w:rFonts w:eastAsia="SimSun"/>
                <w:color w:val="000000"/>
                <w:szCs w:val="24"/>
              </w:rPr>
              <w:t>1</w:t>
            </w:r>
          </w:p>
        </w:tc>
        <w:tc>
          <w:tcPr>
            <w:tcW w:w="1418" w:type="dxa"/>
            <w:tcBorders>
              <w:top w:val="nil"/>
              <w:left w:val="nil"/>
              <w:bottom w:val="single" w:color="auto" w:sz="8" w:space="0"/>
              <w:right w:val="single" w:color="000000" w:sz="8" w:space="0"/>
            </w:tcBorders>
            <w:noWrap/>
            <w:vAlign w:val="center"/>
          </w:tcPr>
          <w:p w14:paraId="4CA4C972">
            <w:pPr>
              <w:jc w:val="center"/>
              <w:rPr>
                <w:color w:val="000000"/>
                <w:szCs w:val="24"/>
              </w:rPr>
            </w:pPr>
            <w:r>
              <w:rPr>
                <w:rFonts w:eastAsia="SimSun"/>
                <w:color w:val="000000"/>
                <w:szCs w:val="24"/>
              </w:rPr>
              <w:t>14</w:t>
            </w:r>
          </w:p>
        </w:tc>
        <w:tc>
          <w:tcPr>
            <w:tcW w:w="1417" w:type="dxa"/>
            <w:tcBorders>
              <w:top w:val="nil"/>
              <w:left w:val="nil"/>
              <w:bottom w:val="single" w:color="auto" w:sz="8" w:space="0"/>
              <w:right w:val="single" w:color="auto" w:sz="8" w:space="0"/>
            </w:tcBorders>
            <w:noWrap/>
            <w:vAlign w:val="center"/>
          </w:tcPr>
          <w:p w14:paraId="5C8D3CFB">
            <w:pPr>
              <w:jc w:val="center"/>
              <w:rPr>
                <w:color w:val="000000"/>
                <w:szCs w:val="24"/>
              </w:rPr>
            </w:pPr>
            <w:r>
              <w:rPr>
                <w:rFonts w:eastAsia="SimSun"/>
                <w:color w:val="000000"/>
                <w:szCs w:val="24"/>
              </w:rPr>
              <w:t>1455</w:t>
            </w:r>
          </w:p>
        </w:tc>
        <w:tc>
          <w:tcPr>
            <w:tcW w:w="1560" w:type="dxa"/>
            <w:tcBorders>
              <w:top w:val="nil"/>
              <w:left w:val="nil"/>
              <w:bottom w:val="single" w:color="auto" w:sz="8" w:space="0"/>
              <w:right w:val="single" w:color="auto" w:sz="8" w:space="0"/>
            </w:tcBorders>
            <w:noWrap/>
            <w:vAlign w:val="center"/>
          </w:tcPr>
          <w:p w14:paraId="1CFBB645">
            <w:pPr>
              <w:jc w:val="center"/>
              <w:rPr>
                <w:color w:val="000000"/>
                <w:szCs w:val="24"/>
              </w:rPr>
            </w:pPr>
            <w:r>
              <w:rPr>
                <w:rFonts w:eastAsia="SimSun"/>
                <w:color w:val="000000"/>
                <w:szCs w:val="24"/>
              </w:rPr>
              <w:t>1470</w:t>
            </w:r>
          </w:p>
        </w:tc>
      </w:tr>
      <w:tr w14:paraId="7D8E93EA">
        <w:tblPrEx>
          <w:tblCellMar>
            <w:top w:w="0" w:type="dxa"/>
            <w:left w:w="108" w:type="dxa"/>
            <w:bottom w:w="0" w:type="dxa"/>
            <w:right w:w="108" w:type="dxa"/>
          </w:tblCellMar>
        </w:tblPrEx>
        <w:trPr>
          <w:wBefore w:w="0" w:type="dxa"/>
          <w:wAfter w:w="0" w:type="dxa"/>
          <w:trHeight w:val="330" w:hRule="atLeast"/>
        </w:trPr>
        <w:tc>
          <w:tcPr>
            <w:tcW w:w="1362" w:type="dxa"/>
            <w:vMerge w:val="continue"/>
            <w:tcBorders>
              <w:left w:val="single" w:color="auto" w:sz="8" w:space="0"/>
              <w:right w:val="single" w:color="auto" w:sz="8" w:space="0"/>
            </w:tcBorders>
            <w:noWrap w:val="0"/>
            <w:vAlign w:val="center"/>
          </w:tcPr>
          <w:p w14:paraId="62433A1C">
            <w:pPr>
              <w:jc w:val="left"/>
              <w:rPr>
                <w:szCs w:val="24"/>
              </w:rPr>
            </w:pPr>
          </w:p>
        </w:tc>
        <w:tc>
          <w:tcPr>
            <w:tcW w:w="1342" w:type="dxa"/>
            <w:tcBorders>
              <w:top w:val="nil"/>
              <w:left w:val="nil"/>
              <w:bottom w:val="single" w:color="auto" w:sz="8" w:space="0"/>
              <w:right w:val="single" w:color="auto" w:sz="8" w:space="0"/>
            </w:tcBorders>
            <w:noWrap w:val="0"/>
            <w:vAlign w:val="center"/>
          </w:tcPr>
          <w:p w14:paraId="5596F01D">
            <w:pPr>
              <w:jc w:val="center"/>
              <w:rPr>
                <w:szCs w:val="24"/>
              </w:rPr>
            </w:pPr>
            <w:r>
              <w:rPr>
                <w:rFonts w:eastAsia="SimSun"/>
                <w:szCs w:val="24"/>
              </w:rPr>
              <w:t>2022 г.</w:t>
            </w:r>
          </w:p>
        </w:tc>
        <w:tc>
          <w:tcPr>
            <w:tcW w:w="1417" w:type="dxa"/>
            <w:tcBorders>
              <w:top w:val="nil"/>
              <w:left w:val="nil"/>
              <w:bottom w:val="single" w:color="auto" w:sz="8" w:space="0"/>
              <w:right w:val="single" w:color="000000" w:sz="8" w:space="0"/>
            </w:tcBorders>
            <w:noWrap/>
            <w:vAlign w:val="center"/>
          </w:tcPr>
          <w:p w14:paraId="0F67563D">
            <w:pPr>
              <w:jc w:val="center"/>
              <w:rPr>
                <w:color w:val="000000"/>
                <w:szCs w:val="24"/>
              </w:rPr>
            </w:pPr>
            <w:r>
              <w:rPr>
                <w:color w:val="000000"/>
                <w:szCs w:val="24"/>
              </w:rPr>
              <w:t>0</w:t>
            </w:r>
          </w:p>
        </w:tc>
        <w:tc>
          <w:tcPr>
            <w:tcW w:w="1418" w:type="dxa"/>
            <w:tcBorders>
              <w:top w:val="nil"/>
              <w:left w:val="nil"/>
              <w:bottom w:val="single" w:color="auto" w:sz="8" w:space="0"/>
              <w:right w:val="single" w:color="000000" w:sz="8" w:space="0"/>
            </w:tcBorders>
            <w:noWrap/>
            <w:vAlign w:val="center"/>
          </w:tcPr>
          <w:p w14:paraId="28FBCA12">
            <w:pPr>
              <w:jc w:val="center"/>
              <w:rPr>
                <w:color w:val="000000"/>
                <w:szCs w:val="24"/>
              </w:rPr>
            </w:pPr>
            <w:r>
              <w:rPr>
                <w:color w:val="000000"/>
                <w:szCs w:val="24"/>
              </w:rPr>
              <w:t>9</w:t>
            </w:r>
          </w:p>
        </w:tc>
        <w:tc>
          <w:tcPr>
            <w:tcW w:w="1417" w:type="dxa"/>
            <w:tcBorders>
              <w:top w:val="nil"/>
              <w:left w:val="nil"/>
              <w:bottom w:val="single" w:color="auto" w:sz="8" w:space="0"/>
              <w:right w:val="single" w:color="auto" w:sz="8" w:space="0"/>
            </w:tcBorders>
            <w:noWrap/>
            <w:vAlign w:val="center"/>
          </w:tcPr>
          <w:p w14:paraId="708861DB">
            <w:pPr>
              <w:jc w:val="center"/>
              <w:rPr>
                <w:color w:val="000000"/>
                <w:szCs w:val="24"/>
              </w:rPr>
            </w:pPr>
            <w:r>
              <w:rPr>
                <w:color w:val="000000"/>
                <w:szCs w:val="24"/>
              </w:rPr>
              <w:t>1289</w:t>
            </w:r>
          </w:p>
        </w:tc>
        <w:tc>
          <w:tcPr>
            <w:tcW w:w="1560" w:type="dxa"/>
            <w:tcBorders>
              <w:top w:val="nil"/>
              <w:left w:val="nil"/>
              <w:bottom w:val="single" w:color="auto" w:sz="8" w:space="0"/>
              <w:right w:val="single" w:color="auto" w:sz="8" w:space="0"/>
            </w:tcBorders>
            <w:noWrap/>
            <w:vAlign w:val="center"/>
          </w:tcPr>
          <w:p w14:paraId="2AAE8B68">
            <w:pPr>
              <w:jc w:val="center"/>
              <w:rPr>
                <w:color w:val="000000"/>
                <w:szCs w:val="24"/>
              </w:rPr>
            </w:pPr>
            <w:r>
              <w:rPr>
                <w:color w:val="000000"/>
                <w:szCs w:val="24"/>
              </w:rPr>
              <w:t>1298</w:t>
            </w:r>
          </w:p>
        </w:tc>
      </w:tr>
      <w:tr w14:paraId="550E0891">
        <w:tblPrEx>
          <w:tblCellMar>
            <w:top w:w="0" w:type="dxa"/>
            <w:left w:w="108" w:type="dxa"/>
            <w:bottom w:w="0" w:type="dxa"/>
            <w:right w:w="108" w:type="dxa"/>
          </w:tblCellMar>
        </w:tblPrEx>
        <w:trPr>
          <w:wBefore w:w="0" w:type="dxa"/>
          <w:wAfter w:w="0" w:type="dxa"/>
          <w:trHeight w:val="330" w:hRule="atLeast"/>
        </w:trPr>
        <w:tc>
          <w:tcPr>
            <w:tcW w:w="1362" w:type="dxa"/>
            <w:vMerge w:val="continue"/>
            <w:tcBorders>
              <w:left w:val="single" w:color="auto" w:sz="8" w:space="0"/>
              <w:bottom w:val="single" w:color="000000" w:sz="8" w:space="0"/>
              <w:right w:val="single" w:color="auto" w:sz="8" w:space="0"/>
            </w:tcBorders>
            <w:noWrap w:val="0"/>
            <w:vAlign w:val="center"/>
          </w:tcPr>
          <w:p w14:paraId="138DC9D4">
            <w:pPr>
              <w:jc w:val="left"/>
              <w:rPr>
                <w:szCs w:val="24"/>
              </w:rPr>
            </w:pPr>
          </w:p>
        </w:tc>
        <w:tc>
          <w:tcPr>
            <w:tcW w:w="1342" w:type="dxa"/>
            <w:tcBorders>
              <w:top w:val="nil"/>
              <w:left w:val="nil"/>
              <w:bottom w:val="single" w:color="auto" w:sz="8" w:space="0"/>
              <w:right w:val="single" w:color="auto" w:sz="8" w:space="0"/>
            </w:tcBorders>
            <w:noWrap w:val="0"/>
            <w:vAlign w:val="center"/>
          </w:tcPr>
          <w:p w14:paraId="4E5AC03E">
            <w:pPr>
              <w:jc w:val="center"/>
              <w:rPr>
                <w:rFonts w:eastAsia="SimSun"/>
                <w:szCs w:val="24"/>
              </w:rPr>
            </w:pPr>
            <w:r>
              <w:rPr>
                <w:rFonts w:eastAsia="SimSun"/>
                <w:szCs w:val="24"/>
              </w:rPr>
              <w:t>2023 г.</w:t>
            </w:r>
          </w:p>
        </w:tc>
        <w:tc>
          <w:tcPr>
            <w:tcW w:w="1417" w:type="dxa"/>
            <w:tcBorders>
              <w:top w:val="nil"/>
              <w:left w:val="nil"/>
              <w:bottom w:val="single" w:color="auto" w:sz="8" w:space="0"/>
              <w:right w:val="single" w:color="000000" w:sz="8" w:space="0"/>
            </w:tcBorders>
            <w:noWrap/>
            <w:vAlign w:val="center"/>
          </w:tcPr>
          <w:p w14:paraId="76898DB8">
            <w:pPr>
              <w:jc w:val="center"/>
              <w:rPr>
                <w:color w:val="000000"/>
                <w:szCs w:val="24"/>
              </w:rPr>
            </w:pPr>
            <w:r>
              <w:rPr>
                <w:color w:val="000000"/>
                <w:szCs w:val="24"/>
              </w:rPr>
              <w:t>0</w:t>
            </w:r>
          </w:p>
        </w:tc>
        <w:tc>
          <w:tcPr>
            <w:tcW w:w="1418" w:type="dxa"/>
            <w:tcBorders>
              <w:top w:val="nil"/>
              <w:left w:val="nil"/>
              <w:bottom w:val="single" w:color="auto" w:sz="8" w:space="0"/>
              <w:right w:val="single" w:color="000000" w:sz="8" w:space="0"/>
            </w:tcBorders>
            <w:noWrap/>
            <w:vAlign w:val="center"/>
          </w:tcPr>
          <w:p w14:paraId="1420F202">
            <w:pPr>
              <w:jc w:val="center"/>
              <w:rPr>
                <w:color w:val="000000"/>
                <w:szCs w:val="24"/>
              </w:rPr>
            </w:pPr>
            <w:r>
              <w:rPr>
                <w:color w:val="000000"/>
                <w:szCs w:val="24"/>
              </w:rPr>
              <w:t>2</w:t>
            </w:r>
          </w:p>
        </w:tc>
        <w:tc>
          <w:tcPr>
            <w:tcW w:w="1417" w:type="dxa"/>
            <w:tcBorders>
              <w:top w:val="nil"/>
              <w:left w:val="nil"/>
              <w:bottom w:val="single" w:color="auto" w:sz="8" w:space="0"/>
              <w:right w:val="single" w:color="auto" w:sz="8" w:space="0"/>
            </w:tcBorders>
            <w:noWrap/>
            <w:vAlign w:val="center"/>
          </w:tcPr>
          <w:p w14:paraId="623AED0E">
            <w:pPr>
              <w:jc w:val="center"/>
              <w:rPr>
                <w:color w:val="000000"/>
                <w:szCs w:val="24"/>
              </w:rPr>
            </w:pPr>
            <w:r>
              <w:rPr>
                <w:color w:val="000000"/>
                <w:szCs w:val="24"/>
              </w:rPr>
              <w:t>955</w:t>
            </w:r>
          </w:p>
        </w:tc>
        <w:tc>
          <w:tcPr>
            <w:tcW w:w="1560" w:type="dxa"/>
            <w:tcBorders>
              <w:top w:val="nil"/>
              <w:left w:val="nil"/>
              <w:bottom w:val="single" w:color="auto" w:sz="8" w:space="0"/>
              <w:right w:val="single" w:color="auto" w:sz="8" w:space="0"/>
            </w:tcBorders>
            <w:noWrap/>
            <w:vAlign w:val="center"/>
          </w:tcPr>
          <w:p w14:paraId="588741B0">
            <w:pPr>
              <w:jc w:val="center"/>
              <w:rPr>
                <w:color w:val="000000"/>
                <w:szCs w:val="24"/>
              </w:rPr>
            </w:pPr>
            <w:r>
              <w:rPr>
                <w:color w:val="000000"/>
                <w:szCs w:val="24"/>
              </w:rPr>
              <w:t>957</w:t>
            </w:r>
          </w:p>
        </w:tc>
      </w:tr>
      <w:tr w14:paraId="2CDC6EA2">
        <w:tblPrEx>
          <w:tblCellMar>
            <w:top w:w="0" w:type="dxa"/>
            <w:left w:w="108" w:type="dxa"/>
            <w:bottom w:w="0" w:type="dxa"/>
            <w:right w:w="108" w:type="dxa"/>
          </w:tblCellMar>
        </w:tblPrEx>
        <w:trPr>
          <w:wBefore w:w="0" w:type="dxa"/>
          <w:wAfter w:w="0" w:type="dxa"/>
          <w:trHeight w:val="330" w:hRule="atLeast"/>
        </w:trPr>
        <w:tc>
          <w:tcPr>
            <w:tcW w:w="1362" w:type="dxa"/>
            <w:vMerge w:val="restart"/>
            <w:tcBorders>
              <w:top w:val="nil"/>
              <w:left w:val="single" w:color="auto" w:sz="8" w:space="0"/>
              <w:bottom w:val="single" w:color="000000" w:sz="8" w:space="0"/>
              <w:right w:val="single" w:color="auto" w:sz="8" w:space="0"/>
            </w:tcBorders>
            <w:noWrap w:val="0"/>
            <w:vAlign w:val="center"/>
          </w:tcPr>
          <w:p w14:paraId="46030126">
            <w:pPr>
              <w:jc w:val="center"/>
              <w:rPr>
                <w:szCs w:val="24"/>
              </w:rPr>
            </w:pPr>
            <w:r>
              <w:rPr>
                <w:rFonts w:eastAsia="SimSun"/>
                <w:bCs/>
                <w:szCs w:val="24"/>
              </w:rPr>
              <w:t>2018-2023г</w:t>
            </w:r>
          </w:p>
        </w:tc>
        <w:tc>
          <w:tcPr>
            <w:tcW w:w="7154" w:type="dxa"/>
            <w:gridSpan w:val="5"/>
            <w:tcBorders>
              <w:top w:val="nil"/>
              <w:left w:val="nil"/>
              <w:bottom w:val="single" w:color="auto" w:sz="8" w:space="0"/>
              <w:right w:val="single" w:color="000000" w:sz="8" w:space="0"/>
            </w:tcBorders>
            <w:noWrap/>
            <w:vAlign w:val="bottom"/>
          </w:tcPr>
          <w:p w14:paraId="49B2CB88">
            <w:pPr>
              <w:jc w:val="center"/>
              <w:rPr>
                <w:szCs w:val="24"/>
              </w:rPr>
            </w:pPr>
            <w:r>
              <w:rPr>
                <w:rFonts w:eastAsia="SimSun"/>
                <w:szCs w:val="24"/>
              </w:rPr>
              <w:t>Западный р-н</w:t>
            </w:r>
          </w:p>
        </w:tc>
      </w:tr>
      <w:tr w14:paraId="1926868E">
        <w:tblPrEx>
          <w:tblCellMar>
            <w:top w:w="0" w:type="dxa"/>
            <w:left w:w="108" w:type="dxa"/>
            <w:bottom w:w="0" w:type="dxa"/>
            <w:right w:w="108" w:type="dxa"/>
          </w:tblCellMar>
        </w:tblPrEx>
        <w:trPr>
          <w:wBefore w:w="0" w:type="dxa"/>
          <w:wAfter w:w="0" w:type="dxa"/>
          <w:trHeight w:val="330" w:hRule="atLeast"/>
        </w:trPr>
        <w:tc>
          <w:tcPr>
            <w:tcW w:w="1362" w:type="dxa"/>
            <w:vMerge w:val="continue"/>
            <w:tcBorders>
              <w:top w:val="nil"/>
              <w:left w:val="single" w:color="auto" w:sz="8" w:space="0"/>
              <w:bottom w:val="single" w:color="000000" w:sz="8" w:space="0"/>
              <w:right w:val="single" w:color="auto" w:sz="8" w:space="0"/>
            </w:tcBorders>
            <w:noWrap w:val="0"/>
            <w:vAlign w:val="center"/>
          </w:tcPr>
          <w:p w14:paraId="734EE9B7">
            <w:pPr>
              <w:jc w:val="left"/>
              <w:rPr>
                <w:szCs w:val="24"/>
              </w:rPr>
            </w:pPr>
          </w:p>
        </w:tc>
        <w:tc>
          <w:tcPr>
            <w:tcW w:w="1342" w:type="dxa"/>
            <w:tcBorders>
              <w:top w:val="nil"/>
              <w:left w:val="nil"/>
              <w:bottom w:val="single" w:color="000000" w:sz="8" w:space="0"/>
              <w:right w:val="single" w:color="auto" w:sz="8" w:space="0"/>
            </w:tcBorders>
            <w:noWrap w:val="0"/>
            <w:vAlign w:val="center"/>
          </w:tcPr>
          <w:p w14:paraId="693D9ED7">
            <w:pPr>
              <w:jc w:val="center"/>
              <w:rPr>
                <w:szCs w:val="24"/>
              </w:rPr>
            </w:pPr>
            <w:r>
              <w:rPr>
                <w:rFonts w:eastAsia="SimSun"/>
                <w:szCs w:val="24"/>
              </w:rPr>
              <w:t>2018 г.</w:t>
            </w:r>
          </w:p>
        </w:tc>
        <w:tc>
          <w:tcPr>
            <w:tcW w:w="1417" w:type="dxa"/>
            <w:tcBorders>
              <w:top w:val="nil"/>
              <w:left w:val="nil"/>
              <w:bottom w:val="single" w:color="000000" w:sz="8" w:space="0"/>
              <w:right w:val="single" w:color="000000" w:sz="8" w:space="0"/>
            </w:tcBorders>
            <w:noWrap/>
            <w:vAlign w:val="center"/>
          </w:tcPr>
          <w:p w14:paraId="58887E92">
            <w:pPr>
              <w:jc w:val="center"/>
              <w:rPr>
                <w:color w:val="000000"/>
                <w:szCs w:val="24"/>
              </w:rPr>
            </w:pPr>
            <w:r>
              <w:rPr>
                <w:rFonts w:eastAsia="SimSun"/>
                <w:color w:val="000000"/>
                <w:szCs w:val="24"/>
              </w:rPr>
              <w:t>0</w:t>
            </w:r>
          </w:p>
        </w:tc>
        <w:tc>
          <w:tcPr>
            <w:tcW w:w="1418" w:type="dxa"/>
            <w:tcBorders>
              <w:top w:val="nil"/>
              <w:left w:val="nil"/>
              <w:bottom w:val="single" w:color="000000" w:sz="8" w:space="0"/>
              <w:right w:val="single" w:color="000000" w:sz="8" w:space="0"/>
            </w:tcBorders>
            <w:noWrap/>
            <w:vAlign w:val="center"/>
          </w:tcPr>
          <w:p w14:paraId="218E727A">
            <w:pPr>
              <w:jc w:val="center"/>
              <w:rPr>
                <w:color w:val="000000"/>
                <w:szCs w:val="24"/>
              </w:rPr>
            </w:pPr>
            <w:r>
              <w:rPr>
                <w:rFonts w:eastAsia="SimSun"/>
                <w:color w:val="000000"/>
                <w:szCs w:val="24"/>
              </w:rPr>
              <w:t>8</w:t>
            </w:r>
          </w:p>
        </w:tc>
        <w:tc>
          <w:tcPr>
            <w:tcW w:w="1417" w:type="dxa"/>
            <w:tcBorders>
              <w:top w:val="nil"/>
              <w:left w:val="nil"/>
              <w:bottom w:val="single" w:color="000000" w:sz="8" w:space="0"/>
              <w:right w:val="single" w:color="auto" w:sz="8" w:space="0"/>
            </w:tcBorders>
            <w:noWrap/>
            <w:vAlign w:val="center"/>
          </w:tcPr>
          <w:p w14:paraId="30FB25CB">
            <w:pPr>
              <w:jc w:val="center"/>
              <w:rPr>
                <w:color w:val="000000"/>
                <w:szCs w:val="24"/>
              </w:rPr>
            </w:pPr>
            <w:r>
              <w:rPr>
                <w:rFonts w:eastAsia="SimSun"/>
                <w:color w:val="000000"/>
                <w:szCs w:val="24"/>
              </w:rPr>
              <w:t>211</w:t>
            </w:r>
          </w:p>
        </w:tc>
        <w:tc>
          <w:tcPr>
            <w:tcW w:w="1560" w:type="dxa"/>
            <w:tcBorders>
              <w:top w:val="nil"/>
              <w:left w:val="nil"/>
              <w:bottom w:val="single" w:color="000000" w:sz="8" w:space="0"/>
              <w:right w:val="single" w:color="auto" w:sz="8" w:space="0"/>
            </w:tcBorders>
            <w:noWrap/>
            <w:vAlign w:val="center"/>
          </w:tcPr>
          <w:p w14:paraId="01697764">
            <w:pPr>
              <w:jc w:val="center"/>
              <w:rPr>
                <w:color w:val="000000"/>
                <w:szCs w:val="24"/>
              </w:rPr>
            </w:pPr>
            <w:r>
              <w:rPr>
                <w:rFonts w:eastAsia="SimSun"/>
                <w:color w:val="000000"/>
                <w:szCs w:val="24"/>
              </w:rPr>
              <w:t>219</w:t>
            </w:r>
          </w:p>
        </w:tc>
      </w:tr>
      <w:tr w14:paraId="621EC07B">
        <w:tblPrEx>
          <w:tblCellMar>
            <w:top w:w="0" w:type="dxa"/>
            <w:left w:w="108" w:type="dxa"/>
            <w:bottom w:w="0" w:type="dxa"/>
            <w:right w:w="108" w:type="dxa"/>
          </w:tblCellMar>
        </w:tblPrEx>
        <w:trPr>
          <w:wBefore w:w="0" w:type="dxa"/>
          <w:wAfter w:w="0" w:type="dxa"/>
          <w:trHeight w:val="330" w:hRule="atLeast"/>
        </w:trPr>
        <w:tc>
          <w:tcPr>
            <w:tcW w:w="1362" w:type="dxa"/>
            <w:vMerge w:val="continue"/>
            <w:tcBorders>
              <w:top w:val="nil"/>
              <w:left w:val="single" w:color="auto" w:sz="8" w:space="0"/>
              <w:bottom w:val="single" w:color="000000" w:sz="8" w:space="0"/>
              <w:right w:val="single" w:color="auto" w:sz="8" w:space="0"/>
            </w:tcBorders>
            <w:noWrap w:val="0"/>
            <w:vAlign w:val="center"/>
          </w:tcPr>
          <w:p w14:paraId="099504D4">
            <w:pPr>
              <w:jc w:val="left"/>
              <w:rPr>
                <w:szCs w:val="24"/>
              </w:rPr>
            </w:pPr>
          </w:p>
        </w:tc>
        <w:tc>
          <w:tcPr>
            <w:tcW w:w="1342" w:type="dxa"/>
            <w:tcBorders>
              <w:top w:val="nil"/>
              <w:left w:val="nil"/>
              <w:bottom w:val="single" w:color="auto" w:sz="8" w:space="0"/>
              <w:right w:val="single" w:color="auto" w:sz="8" w:space="0"/>
            </w:tcBorders>
            <w:noWrap w:val="0"/>
            <w:vAlign w:val="center"/>
          </w:tcPr>
          <w:p w14:paraId="2F38CEA7">
            <w:pPr>
              <w:jc w:val="center"/>
              <w:rPr>
                <w:szCs w:val="24"/>
              </w:rPr>
            </w:pPr>
            <w:r>
              <w:rPr>
                <w:rFonts w:eastAsia="SimSun"/>
                <w:szCs w:val="24"/>
              </w:rPr>
              <w:t>2019 г.</w:t>
            </w:r>
          </w:p>
        </w:tc>
        <w:tc>
          <w:tcPr>
            <w:tcW w:w="1417" w:type="dxa"/>
            <w:tcBorders>
              <w:top w:val="nil"/>
              <w:left w:val="nil"/>
              <w:bottom w:val="single" w:color="auto" w:sz="8" w:space="0"/>
              <w:right w:val="single" w:color="000000" w:sz="8" w:space="0"/>
            </w:tcBorders>
            <w:noWrap/>
            <w:vAlign w:val="center"/>
          </w:tcPr>
          <w:p w14:paraId="758CEA10">
            <w:pPr>
              <w:jc w:val="center"/>
              <w:rPr>
                <w:color w:val="000000"/>
                <w:szCs w:val="24"/>
              </w:rPr>
            </w:pPr>
            <w:r>
              <w:rPr>
                <w:rFonts w:eastAsia="SimSun"/>
                <w:color w:val="000000"/>
                <w:szCs w:val="24"/>
              </w:rPr>
              <w:t>0</w:t>
            </w:r>
          </w:p>
        </w:tc>
        <w:tc>
          <w:tcPr>
            <w:tcW w:w="1418" w:type="dxa"/>
            <w:tcBorders>
              <w:top w:val="nil"/>
              <w:left w:val="nil"/>
              <w:bottom w:val="single" w:color="auto" w:sz="8" w:space="0"/>
              <w:right w:val="single" w:color="000000" w:sz="8" w:space="0"/>
            </w:tcBorders>
            <w:noWrap/>
            <w:vAlign w:val="center"/>
          </w:tcPr>
          <w:p w14:paraId="1A3CA7E8">
            <w:pPr>
              <w:jc w:val="center"/>
              <w:rPr>
                <w:color w:val="000000"/>
                <w:szCs w:val="24"/>
              </w:rPr>
            </w:pPr>
            <w:r>
              <w:rPr>
                <w:rFonts w:eastAsia="SimSun"/>
                <w:color w:val="000000"/>
                <w:szCs w:val="24"/>
              </w:rPr>
              <w:t>1</w:t>
            </w:r>
          </w:p>
        </w:tc>
        <w:tc>
          <w:tcPr>
            <w:tcW w:w="1417" w:type="dxa"/>
            <w:tcBorders>
              <w:top w:val="nil"/>
              <w:left w:val="nil"/>
              <w:bottom w:val="single" w:color="auto" w:sz="8" w:space="0"/>
              <w:right w:val="single" w:color="auto" w:sz="8" w:space="0"/>
            </w:tcBorders>
            <w:noWrap/>
            <w:vAlign w:val="center"/>
          </w:tcPr>
          <w:p w14:paraId="4EEB304C">
            <w:pPr>
              <w:jc w:val="center"/>
              <w:rPr>
                <w:color w:val="000000"/>
                <w:szCs w:val="24"/>
              </w:rPr>
            </w:pPr>
            <w:r>
              <w:rPr>
                <w:rFonts w:eastAsia="SimSun"/>
                <w:color w:val="000000"/>
                <w:szCs w:val="24"/>
              </w:rPr>
              <w:t>396</w:t>
            </w:r>
          </w:p>
        </w:tc>
        <w:tc>
          <w:tcPr>
            <w:tcW w:w="1560" w:type="dxa"/>
            <w:tcBorders>
              <w:top w:val="nil"/>
              <w:left w:val="nil"/>
              <w:bottom w:val="single" w:color="auto" w:sz="8" w:space="0"/>
              <w:right w:val="single" w:color="auto" w:sz="8" w:space="0"/>
            </w:tcBorders>
            <w:noWrap/>
            <w:vAlign w:val="center"/>
          </w:tcPr>
          <w:p w14:paraId="61EBDC6B">
            <w:pPr>
              <w:jc w:val="center"/>
              <w:rPr>
                <w:color w:val="000000"/>
                <w:szCs w:val="24"/>
              </w:rPr>
            </w:pPr>
            <w:r>
              <w:rPr>
                <w:rFonts w:eastAsia="SimSun"/>
                <w:color w:val="000000"/>
                <w:szCs w:val="24"/>
              </w:rPr>
              <w:t>397</w:t>
            </w:r>
          </w:p>
        </w:tc>
      </w:tr>
      <w:tr w14:paraId="5A38C96E">
        <w:tblPrEx>
          <w:tblCellMar>
            <w:top w:w="0" w:type="dxa"/>
            <w:left w:w="108" w:type="dxa"/>
            <w:bottom w:w="0" w:type="dxa"/>
            <w:right w:w="108" w:type="dxa"/>
          </w:tblCellMar>
        </w:tblPrEx>
        <w:trPr>
          <w:wBefore w:w="0" w:type="dxa"/>
          <w:wAfter w:w="0" w:type="dxa"/>
          <w:trHeight w:val="330" w:hRule="atLeast"/>
        </w:trPr>
        <w:tc>
          <w:tcPr>
            <w:tcW w:w="1362" w:type="dxa"/>
            <w:vMerge w:val="continue"/>
            <w:tcBorders>
              <w:top w:val="nil"/>
              <w:left w:val="single" w:color="auto" w:sz="8" w:space="0"/>
              <w:bottom w:val="single" w:color="000000" w:sz="8" w:space="0"/>
              <w:right w:val="single" w:color="auto" w:sz="8" w:space="0"/>
            </w:tcBorders>
            <w:noWrap w:val="0"/>
            <w:vAlign w:val="center"/>
          </w:tcPr>
          <w:p w14:paraId="637B8C48">
            <w:pPr>
              <w:jc w:val="left"/>
              <w:rPr>
                <w:szCs w:val="24"/>
              </w:rPr>
            </w:pPr>
          </w:p>
        </w:tc>
        <w:tc>
          <w:tcPr>
            <w:tcW w:w="1342" w:type="dxa"/>
            <w:tcBorders>
              <w:top w:val="nil"/>
              <w:left w:val="nil"/>
              <w:bottom w:val="single" w:color="auto" w:sz="8" w:space="0"/>
              <w:right w:val="single" w:color="auto" w:sz="8" w:space="0"/>
            </w:tcBorders>
            <w:noWrap w:val="0"/>
            <w:vAlign w:val="center"/>
          </w:tcPr>
          <w:p w14:paraId="646CA8BA">
            <w:pPr>
              <w:jc w:val="center"/>
              <w:rPr>
                <w:szCs w:val="24"/>
              </w:rPr>
            </w:pPr>
            <w:r>
              <w:rPr>
                <w:rFonts w:eastAsia="SimSun"/>
                <w:szCs w:val="24"/>
              </w:rPr>
              <w:t>2020 г.</w:t>
            </w:r>
          </w:p>
        </w:tc>
        <w:tc>
          <w:tcPr>
            <w:tcW w:w="1417" w:type="dxa"/>
            <w:tcBorders>
              <w:top w:val="nil"/>
              <w:left w:val="nil"/>
              <w:bottom w:val="single" w:color="auto" w:sz="8" w:space="0"/>
              <w:right w:val="single" w:color="auto" w:sz="8" w:space="0"/>
            </w:tcBorders>
            <w:noWrap/>
            <w:vAlign w:val="center"/>
          </w:tcPr>
          <w:p w14:paraId="5046552A">
            <w:pPr>
              <w:jc w:val="center"/>
              <w:rPr>
                <w:color w:val="000000"/>
                <w:szCs w:val="24"/>
              </w:rPr>
            </w:pPr>
            <w:r>
              <w:rPr>
                <w:rFonts w:eastAsia="SimSun"/>
                <w:color w:val="000000"/>
                <w:szCs w:val="24"/>
              </w:rPr>
              <w:t>0</w:t>
            </w:r>
          </w:p>
        </w:tc>
        <w:tc>
          <w:tcPr>
            <w:tcW w:w="1418" w:type="dxa"/>
            <w:tcBorders>
              <w:top w:val="nil"/>
              <w:left w:val="nil"/>
              <w:bottom w:val="single" w:color="auto" w:sz="8" w:space="0"/>
              <w:right w:val="single" w:color="auto" w:sz="8" w:space="0"/>
            </w:tcBorders>
            <w:noWrap/>
            <w:vAlign w:val="center"/>
          </w:tcPr>
          <w:p w14:paraId="68EC4DCF">
            <w:pPr>
              <w:jc w:val="center"/>
              <w:rPr>
                <w:color w:val="000000"/>
                <w:szCs w:val="24"/>
              </w:rPr>
            </w:pPr>
            <w:r>
              <w:rPr>
                <w:rFonts w:eastAsia="SimSun"/>
                <w:color w:val="000000"/>
                <w:szCs w:val="24"/>
              </w:rPr>
              <w:t>2</w:t>
            </w:r>
          </w:p>
        </w:tc>
        <w:tc>
          <w:tcPr>
            <w:tcW w:w="1417" w:type="dxa"/>
            <w:tcBorders>
              <w:top w:val="nil"/>
              <w:left w:val="nil"/>
              <w:bottom w:val="single" w:color="auto" w:sz="8" w:space="0"/>
              <w:right w:val="single" w:color="auto" w:sz="8" w:space="0"/>
            </w:tcBorders>
            <w:noWrap/>
            <w:vAlign w:val="center"/>
          </w:tcPr>
          <w:p w14:paraId="4141C51E">
            <w:pPr>
              <w:jc w:val="center"/>
              <w:rPr>
                <w:color w:val="000000"/>
                <w:szCs w:val="24"/>
              </w:rPr>
            </w:pPr>
            <w:r>
              <w:rPr>
                <w:rFonts w:eastAsia="SimSun"/>
                <w:color w:val="000000"/>
                <w:szCs w:val="24"/>
              </w:rPr>
              <w:t>434</w:t>
            </w:r>
          </w:p>
        </w:tc>
        <w:tc>
          <w:tcPr>
            <w:tcW w:w="1560" w:type="dxa"/>
            <w:tcBorders>
              <w:top w:val="nil"/>
              <w:left w:val="nil"/>
              <w:bottom w:val="single" w:color="auto" w:sz="8" w:space="0"/>
              <w:right w:val="single" w:color="auto" w:sz="8" w:space="0"/>
            </w:tcBorders>
            <w:noWrap/>
            <w:vAlign w:val="center"/>
          </w:tcPr>
          <w:p w14:paraId="3D289A70">
            <w:pPr>
              <w:jc w:val="center"/>
              <w:rPr>
                <w:color w:val="000000"/>
                <w:szCs w:val="24"/>
              </w:rPr>
            </w:pPr>
            <w:r>
              <w:rPr>
                <w:rFonts w:eastAsia="SimSun"/>
                <w:color w:val="000000"/>
                <w:szCs w:val="24"/>
              </w:rPr>
              <w:t>436</w:t>
            </w:r>
          </w:p>
        </w:tc>
      </w:tr>
      <w:tr w14:paraId="3404318B">
        <w:tblPrEx>
          <w:tblCellMar>
            <w:top w:w="0" w:type="dxa"/>
            <w:left w:w="108" w:type="dxa"/>
            <w:bottom w:w="0" w:type="dxa"/>
            <w:right w:w="108" w:type="dxa"/>
          </w:tblCellMar>
        </w:tblPrEx>
        <w:trPr>
          <w:wBefore w:w="0" w:type="dxa"/>
          <w:wAfter w:w="0" w:type="dxa"/>
          <w:trHeight w:val="330" w:hRule="atLeast"/>
        </w:trPr>
        <w:tc>
          <w:tcPr>
            <w:tcW w:w="1362" w:type="dxa"/>
            <w:vMerge w:val="continue"/>
            <w:tcBorders>
              <w:top w:val="nil"/>
              <w:left w:val="single" w:color="auto" w:sz="8" w:space="0"/>
              <w:bottom w:val="single" w:color="000000" w:sz="8" w:space="0"/>
              <w:right w:val="single" w:color="auto" w:sz="8" w:space="0"/>
            </w:tcBorders>
            <w:noWrap w:val="0"/>
            <w:vAlign w:val="center"/>
          </w:tcPr>
          <w:p w14:paraId="581AD0E0">
            <w:pPr>
              <w:jc w:val="left"/>
              <w:rPr>
                <w:szCs w:val="24"/>
              </w:rPr>
            </w:pPr>
          </w:p>
        </w:tc>
        <w:tc>
          <w:tcPr>
            <w:tcW w:w="1342" w:type="dxa"/>
            <w:tcBorders>
              <w:top w:val="nil"/>
              <w:left w:val="nil"/>
              <w:bottom w:val="single" w:color="auto" w:sz="4" w:space="0"/>
              <w:right w:val="single" w:color="auto" w:sz="8" w:space="0"/>
            </w:tcBorders>
            <w:noWrap w:val="0"/>
            <w:vAlign w:val="center"/>
          </w:tcPr>
          <w:p w14:paraId="737DEEBD">
            <w:pPr>
              <w:jc w:val="center"/>
              <w:rPr>
                <w:szCs w:val="24"/>
              </w:rPr>
            </w:pPr>
            <w:r>
              <w:rPr>
                <w:rFonts w:eastAsia="SimSun"/>
                <w:szCs w:val="24"/>
              </w:rPr>
              <w:t>2021 г.</w:t>
            </w:r>
          </w:p>
        </w:tc>
        <w:tc>
          <w:tcPr>
            <w:tcW w:w="1417" w:type="dxa"/>
            <w:tcBorders>
              <w:top w:val="nil"/>
              <w:left w:val="nil"/>
              <w:bottom w:val="single" w:color="auto" w:sz="4" w:space="0"/>
              <w:right w:val="single" w:color="auto" w:sz="8" w:space="0"/>
            </w:tcBorders>
            <w:noWrap/>
            <w:vAlign w:val="center"/>
          </w:tcPr>
          <w:p w14:paraId="0212C46A">
            <w:pPr>
              <w:jc w:val="center"/>
              <w:rPr>
                <w:color w:val="000000"/>
                <w:szCs w:val="24"/>
              </w:rPr>
            </w:pPr>
            <w:r>
              <w:rPr>
                <w:rFonts w:eastAsia="SimSun"/>
                <w:color w:val="000000"/>
                <w:szCs w:val="24"/>
              </w:rPr>
              <w:t>0</w:t>
            </w:r>
          </w:p>
        </w:tc>
        <w:tc>
          <w:tcPr>
            <w:tcW w:w="1418" w:type="dxa"/>
            <w:tcBorders>
              <w:top w:val="nil"/>
              <w:left w:val="nil"/>
              <w:bottom w:val="single" w:color="auto" w:sz="4" w:space="0"/>
              <w:right w:val="single" w:color="auto" w:sz="8" w:space="0"/>
            </w:tcBorders>
            <w:noWrap/>
            <w:vAlign w:val="center"/>
          </w:tcPr>
          <w:p w14:paraId="54E292E6">
            <w:pPr>
              <w:jc w:val="center"/>
              <w:rPr>
                <w:color w:val="000000"/>
                <w:szCs w:val="24"/>
              </w:rPr>
            </w:pPr>
            <w:r>
              <w:rPr>
                <w:rFonts w:eastAsia="SimSun"/>
                <w:color w:val="000000"/>
                <w:szCs w:val="24"/>
              </w:rPr>
              <w:t>0</w:t>
            </w:r>
          </w:p>
        </w:tc>
        <w:tc>
          <w:tcPr>
            <w:tcW w:w="1417" w:type="dxa"/>
            <w:tcBorders>
              <w:top w:val="nil"/>
              <w:left w:val="nil"/>
              <w:bottom w:val="single" w:color="auto" w:sz="4" w:space="0"/>
              <w:right w:val="single" w:color="auto" w:sz="8" w:space="0"/>
            </w:tcBorders>
            <w:noWrap/>
            <w:vAlign w:val="center"/>
          </w:tcPr>
          <w:p w14:paraId="69AA60B6">
            <w:pPr>
              <w:jc w:val="center"/>
              <w:rPr>
                <w:color w:val="000000"/>
                <w:szCs w:val="24"/>
              </w:rPr>
            </w:pPr>
            <w:r>
              <w:rPr>
                <w:rFonts w:eastAsia="SimSun"/>
                <w:color w:val="000000"/>
                <w:szCs w:val="24"/>
              </w:rPr>
              <w:t>448</w:t>
            </w:r>
          </w:p>
        </w:tc>
        <w:tc>
          <w:tcPr>
            <w:tcW w:w="1560" w:type="dxa"/>
            <w:tcBorders>
              <w:top w:val="nil"/>
              <w:left w:val="nil"/>
              <w:bottom w:val="single" w:color="auto" w:sz="4" w:space="0"/>
              <w:right w:val="single" w:color="auto" w:sz="8" w:space="0"/>
            </w:tcBorders>
            <w:noWrap/>
            <w:vAlign w:val="center"/>
          </w:tcPr>
          <w:p w14:paraId="0F95BC65">
            <w:pPr>
              <w:jc w:val="center"/>
              <w:rPr>
                <w:color w:val="000000"/>
                <w:szCs w:val="24"/>
              </w:rPr>
            </w:pPr>
            <w:r>
              <w:rPr>
                <w:rFonts w:eastAsia="SimSun"/>
                <w:color w:val="000000"/>
                <w:szCs w:val="24"/>
              </w:rPr>
              <w:t>448</w:t>
            </w:r>
          </w:p>
        </w:tc>
      </w:tr>
      <w:tr w14:paraId="52E5AD8C">
        <w:tblPrEx>
          <w:tblCellMar>
            <w:top w:w="0" w:type="dxa"/>
            <w:left w:w="108" w:type="dxa"/>
            <w:bottom w:w="0" w:type="dxa"/>
            <w:right w:w="108" w:type="dxa"/>
          </w:tblCellMar>
        </w:tblPrEx>
        <w:trPr>
          <w:wBefore w:w="0" w:type="dxa"/>
          <w:wAfter w:w="0" w:type="dxa"/>
          <w:trHeight w:val="405" w:hRule="atLeast"/>
        </w:trPr>
        <w:tc>
          <w:tcPr>
            <w:tcW w:w="1362" w:type="dxa"/>
            <w:vMerge w:val="continue"/>
            <w:tcBorders>
              <w:top w:val="nil"/>
              <w:left w:val="single" w:color="auto" w:sz="8" w:space="0"/>
              <w:bottom w:val="nil"/>
              <w:right w:val="single" w:color="auto" w:sz="4" w:space="0"/>
            </w:tcBorders>
            <w:noWrap w:val="0"/>
            <w:vAlign w:val="center"/>
          </w:tcPr>
          <w:p w14:paraId="302A2F86">
            <w:pPr>
              <w:jc w:val="left"/>
              <w:rPr>
                <w:szCs w:val="24"/>
              </w:rPr>
            </w:pPr>
          </w:p>
        </w:tc>
        <w:tc>
          <w:tcPr>
            <w:tcW w:w="1342" w:type="dxa"/>
            <w:tcBorders>
              <w:top w:val="single" w:color="auto" w:sz="4" w:space="0"/>
              <w:left w:val="single" w:color="auto" w:sz="4" w:space="0"/>
              <w:bottom w:val="single" w:color="auto" w:sz="4" w:space="0"/>
              <w:right w:val="single" w:color="auto" w:sz="4" w:space="0"/>
            </w:tcBorders>
            <w:noWrap w:val="0"/>
            <w:vAlign w:val="center"/>
          </w:tcPr>
          <w:p w14:paraId="129DAD2B">
            <w:pPr>
              <w:jc w:val="center"/>
              <w:rPr>
                <w:szCs w:val="24"/>
              </w:rPr>
            </w:pPr>
            <w:r>
              <w:rPr>
                <w:rFonts w:eastAsia="SimSun"/>
                <w:szCs w:val="24"/>
              </w:rPr>
              <w:t>2022 г.</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7E0D4B6D">
            <w:pPr>
              <w:jc w:val="center"/>
              <w:rPr>
                <w:szCs w:val="24"/>
              </w:rPr>
            </w:pPr>
            <w:r>
              <w:rPr>
                <w:szCs w:val="24"/>
              </w:rPr>
              <w:t>0</w:t>
            </w:r>
          </w:p>
        </w:tc>
        <w:tc>
          <w:tcPr>
            <w:tcW w:w="1418" w:type="dxa"/>
            <w:tcBorders>
              <w:top w:val="single" w:color="auto" w:sz="4" w:space="0"/>
              <w:left w:val="single" w:color="auto" w:sz="4" w:space="0"/>
              <w:bottom w:val="single" w:color="auto" w:sz="4" w:space="0"/>
              <w:right w:val="single" w:color="auto" w:sz="4" w:space="0"/>
            </w:tcBorders>
            <w:noWrap w:val="0"/>
            <w:vAlign w:val="center"/>
          </w:tcPr>
          <w:p w14:paraId="586702EA">
            <w:pPr>
              <w:jc w:val="center"/>
              <w:rPr>
                <w:szCs w:val="24"/>
              </w:rPr>
            </w:pPr>
            <w:r>
              <w:rPr>
                <w:szCs w:val="24"/>
              </w:rPr>
              <w:t>1</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6A870D5C">
            <w:pPr>
              <w:jc w:val="center"/>
              <w:rPr>
                <w:szCs w:val="24"/>
              </w:rPr>
            </w:pPr>
            <w:r>
              <w:rPr>
                <w:szCs w:val="24"/>
              </w:rPr>
              <w:t>398</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469A614F">
            <w:pPr>
              <w:jc w:val="center"/>
              <w:rPr>
                <w:szCs w:val="24"/>
              </w:rPr>
            </w:pPr>
            <w:r>
              <w:rPr>
                <w:szCs w:val="24"/>
              </w:rPr>
              <w:t>399</w:t>
            </w:r>
          </w:p>
        </w:tc>
      </w:tr>
      <w:tr w14:paraId="7E92D257">
        <w:tblPrEx>
          <w:tblCellMar>
            <w:top w:w="0" w:type="dxa"/>
            <w:left w:w="108" w:type="dxa"/>
            <w:bottom w:w="0" w:type="dxa"/>
            <w:right w:w="108" w:type="dxa"/>
          </w:tblCellMar>
        </w:tblPrEx>
        <w:trPr>
          <w:wBefore w:w="0" w:type="dxa"/>
          <w:wAfter w:w="0" w:type="dxa"/>
          <w:trHeight w:val="405" w:hRule="atLeast"/>
        </w:trPr>
        <w:tc>
          <w:tcPr>
            <w:tcW w:w="1362" w:type="dxa"/>
            <w:tcBorders>
              <w:top w:val="nil"/>
              <w:left w:val="single" w:color="auto" w:sz="8" w:space="0"/>
              <w:bottom w:val="single" w:color="000000" w:sz="8" w:space="0"/>
              <w:right w:val="single" w:color="auto" w:sz="4" w:space="0"/>
            </w:tcBorders>
            <w:noWrap w:val="0"/>
            <w:vAlign w:val="center"/>
          </w:tcPr>
          <w:p w14:paraId="425303D9">
            <w:pPr>
              <w:jc w:val="left"/>
              <w:rPr>
                <w:szCs w:val="24"/>
              </w:rPr>
            </w:pPr>
          </w:p>
        </w:tc>
        <w:tc>
          <w:tcPr>
            <w:tcW w:w="1342" w:type="dxa"/>
            <w:tcBorders>
              <w:top w:val="single" w:color="auto" w:sz="4" w:space="0"/>
              <w:left w:val="single" w:color="auto" w:sz="4" w:space="0"/>
              <w:bottom w:val="single" w:color="auto" w:sz="4" w:space="0"/>
              <w:right w:val="single" w:color="auto" w:sz="4" w:space="0"/>
            </w:tcBorders>
            <w:noWrap w:val="0"/>
            <w:vAlign w:val="center"/>
          </w:tcPr>
          <w:p w14:paraId="64AD989C">
            <w:pPr>
              <w:jc w:val="center"/>
              <w:rPr>
                <w:rFonts w:eastAsia="SimSun"/>
                <w:szCs w:val="24"/>
              </w:rPr>
            </w:pPr>
            <w:r>
              <w:rPr>
                <w:rFonts w:eastAsia="SimSun"/>
                <w:szCs w:val="24"/>
              </w:rPr>
              <w:t>2023 г.</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34C8957D">
            <w:pPr>
              <w:jc w:val="center"/>
              <w:rPr>
                <w:szCs w:val="24"/>
              </w:rPr>
            </w:pPr>
            <w:r>
              <w:rPr>
                <w:szCs w:val="24"/>
              </w:rPr>
              <w:t>0</w:t>
            </w:r>
          </w:p>
        </w:tc>
        <w:tc>
          <w:tcPr>
            <w:tcW w:w="1418" w:type="dxa"/>
            <w:tcBorders>
              <w:top w:val="single" w:color="auto" w:sz="4" w:space="0"/>
              <w:left w:val="single" w:color="auto" w:sz="4" w:space="0"/>
              <w:bottom w:val="single" w:color="auto" w:sz="4" w:space="0"/>
              <w:right w:val="single" w:color="auto" w:sz="4" w:space="0"/>
            </w:tcBorders>
            <w:noWrap w:val="0"/>
            <w:vAlign w:val="center"/>
          </w:tcPr>
          <w:p w14:paraId="5631B0E0">
            <w:pPr>
              <w:jc w:val="center"/>
              <w:rPr>
                <w:szCs w:val="24"/>
              </w:rPr>
            </w:pPr>
            <w:r>
              <w:rPr>
                <w:szCs w:val="24"/>
              </w:rPr>
              <w:t>0</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09506C0F">
            <w:pPr>
              <w:jc w:val="center"/>
              <w:rPr>
                <w:szCs w:val="24"/>
              </w:rPr>
            </w:pPr>
            <w:r>
              <w:rPr>
                <w:szCs w:val="24"/>
              </w:rPr>
              <w:t>374</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788C47E1">
            <w:pPr>
              <w:jc w:val="center"/>
              <w:rPr>
                <w:szCs w:val="24"/>
              </w:rPr>
            </w:pPr>
            <w:r>
              <w:rPr>
                <w:szCs w:val="24"/>
              </w:rPr>
              <w:t>374</w:t>
            </w:r>
          </w:p>
        </w:tc>
      </w:tr>
    </w:tbl>
    <w:p w14:paraId="321C5783">
      <w:pPr>
        <w:spacing w:before="120"/>
        <w:rPr>
          <w:sz w:val="28"/>
          <w:szCs w:val="28"/>
          <w:lang w:val="en-US"/>
        </w:rPr>
      </w:pPr>
    </w:p>
    <w:p w14:paraId="4D8EB027">
      <w:pPr>
        <w:spacing w:before="120"/>
        <w:rPr>
          <w:sz w:val="28"/>
          <w:szCs w:val="28"/>
        </w:rPr>
      </w:pPr>
      <w:r>
        <w:rPr>
          <w:sz w:val="28"/>
          <w:szCs w:val="28"/>
        </w:rPr>
        <w:t>Примечание: данные по Западному району за 2018г. приведены с мая месяца (не полный год), после фактической  передачи сетей на обслуживание ООО "Ульяновскоблводоканал".</w:t>
      </w:r>
    </w:p>
    <w:p w14:paraId="68B4594F">
      <w:pPr>
        <w:spacing w:before="120"/>
        <w:ind w:firstLine="567"/>
        <w:rPr>
          <w:sz w:val="28"/>
          <w:szCs w:val="28"/>
        </w:rPr>
      </w:pPr>
      <w:r>
        <w:rPr>
          <w:sz w:val="28"/>
          <w:szCs w:val="28"/>
        </w:rPr>
        <w:t xml:space="preserve">На основании приведенных выше данных выполняется прогнозирование уровня аварийности на коммуникациях водоснабжения и канализации на 2020(21)-2028годы (см. Рисунок 6 и Рисунок 7), в зависимости от динамики изменения степени износа существующих сетей, в т.ч. подлежащих реконструкции.  Реконструкция выполняется согласно перечню мероприятий (см. Главу </w:t>
      </w:r>
      <w:r>
        <w:rPr>
          <w:sz w:val="28"/>
          <w:szCs w:val="28"/>
          <w:lang w:val="en-US"/>
        </w:rPr>
        <w:t>III</w:t>
      </w:r>
      <w:r>
        <w:rPr>
          <w:sz w:val="28"/>
          <w:szCs w:val="28"/>
        </w:rPr>
        <w:t>).</w:t>
      </w:r>
    </w:p>
    <w:p w14:paraId="3C9E6701">
      <w:pPr>
        <w:ind w:firstLine="567"/>
        <w:rPr>
          <w:sz w:val="28"/>
          <w:szCs w:val="28"/>
        </w:rPr>
      </w:pPr>
      <w:r>
        <w:rPr>
          <w:sz w:val="28"/>
          <w:szCs w:val="28"/>
        </w:rPr>
        <w:t xml:space="preserve">Главой </w:t>
      </w:r>
      <w:r>
        <w:rPr>
          <w:sz w:val="28"/>
          <w:szCs w:val="28"/>
          <w:lang w:val="en-US"/>
        </w:rPr>
        <w:t>III</w:t>
      </w:r>
      <w:r>
        <w:rPr>
          <w:sz w:val="28"/>
          <w:szCs w:val="28"/>
        </w:rPr>
        <w:t xml:space="preserve"> представлен полный перечень мероприятий, включающий в т.ч. мероприятия, реализация которых позволит сократить количество перерывов в подаче питьевой воды. </w:t>
      </w:r>
      <w:r>
        <w:rPr>
          <w:spacing w:val="-20"/>
          <w:sz w:val="28"/>
          <w:szCs w:val="28"/>
        </w:rPr>
        <w:t>Соответствующий</w:t>
      </w:r>
      <w:r>
        <w:rPr>
          <w:sz w:val="28"/>
          <w:szCs w:val="28"/>
        </w:rPr>
        <w:t xml:space="preserve"> Главе </w:t>
      </w:r>
      <w:r>
        <w:rPr>
          <w:sz w:val="28"/>
          <w:szCs w:val="28"/>
          <w:lang w:val="en-US"/>
        </w:rPr>
        <w:t>III</w:t>
      </w:r>
      <w:r>
        <w:rPr>
          <w:sz w:val="28"/>
          <w:szCs w:val="28"/>
        </w:rPr>
        <w:t xml:space="preserve"> прогнозируемый уровень аварийности на сетях водоснабжения представлен ниже.</w:t>
      </w:r>
    </w:p>
    <w:p w14:paraId="22C2434E">
      <w:pPr>
        <w:ind w:left="284" w:right="141"/>
        <w:jc w:val="right"/>
        <w:rPr>
          <w:sz w:val="28"/>
          <w:szCs w:val="28"/>
        </w:rPr>
      </w:pPr>
    </w:p>
    <w:p w14:paraId="1E3F295A">
      <w:pPr>
        <w:ind w:left="284" w:right="141"/>
        <w:jc w:val="right"/>
        <w:rPr>
          <w:sz w:val="28"/>
          <w:szCs w:val="28"/>
        </w:rPr>
      </w:pPr>
      <w:r>
        <w:rPr>
          <w:sz w:val="28"/>
          <w:szCs w:val="28"/>
        </w:rPr>
        <w:t>Рисунок  6</w:t>
      </w:r>
    </w:p>
    <w:p w14:paraId="46682E59">
      <w:pPr>
        <w:ind w:left="284" w:right="141"/>
        <w:jc w:val="right"/>
        <w:rPr>
          <w:sz w:val="28"/>
          <w:szCs w:val="28"/>
        </w:rPr>
      </w:pPr>
    </w:p>
    <w:p w14:paraId="77E48039">
      <w:pPr>
        <w:ind w:right="141"/>
        <w:jc w:val="right"/>
        <w:rPr>
          <w:sz w:val="28"/>
          <w:szCs w:val="28"/>
        </w:rPr>
      </w:pPr>
      <w:r>
        <w:rPr>
          <w:sz w:val="28"/>
          <w:szCs w:val="28"/>
          <w:lang/>
        </w:rPr>
        <w:drawing>
          <wp:anchor distT="0" distB="0" distL="114300" distR="114300" simplePos="0" relativeHeight="251661312" behindDoc="1" locked="0" layoutInCell="1" allowOverlap="1">
            <wp:simplePos x="0" y="0"/>
            <wp:positionH relativeFrom="column">
              <wp:posOffset>-635</wp:posOffset>
            </wp:positionH>
            <wp:positionV relativeFrom="paragraph">
              <wp:posOffset>20955</wp:posOffset>
            </wp:positionV>
            <wp:extent cx="6521450" cy="2974340"/>
            <wp:effectExtent l="0" t="0" r="12700" b="16510"/>
            <wp:wrapNone/>
            <wp:docPr id="3" name="Диаграмма 6"/>
            <wp:cNvGraphicFramePr/>
            <a:graphic xmlns:a="http://schemas.openxmlformats.org/drawingml/2006/main">
              <a:graphicData uri="http://schemas.openxmlformats.org/drawingml/2006/picture">
                <pic:pic xmlns:pic="http://schemas.openxmlformats.org/drawingml/2006/picture">
                  <pic:nvPicPr>
                    <pic:cNvPr id="3" name="Диаграмма 6"/>
                    <pic:cNvPicPr/>
                  </pic:nvPicPr>
                  <pic:blipFill>
                    <a:blip r:embed="rId28"/>
                    <a:stretch>
                      <a:fillRect/>
                    </a:stretch>
                  </pic:blipFill>
                  <pic:spPr>
                    <a:xfrm>
                      <a:off x="0" y="0"/>
                      <a:ext cx="6521450" cy="2974340"/>
                    </a:xfrm>
                    <a:prstGeom prst="rect">
                      <a:avLst/>
                    </a:prstGeom>
                    <a:noFill/>
                    <a:ln>
                      <a:noFill/>
                    </a:ln>
                  </pic:spPr>
                </pic:pic>
              </a:graphicData>
            </a:graphic>
          </wp:anchor>
        </w:drawing>
      </w:r>
    </w:p>
    <w:p w14:paraId="148DEB14">
      <w:pPr>
        <w:ind w:right="141"/>
        <w:jc w:val="right"/>
        <w:rPr>
          <w:sz w:val="28"/>
          <w:szCs w:val="28"/>
        </w:rPr>
      </w:pPr>
    </w:p>
    <w:p w14:paraId="382B5927">
      <w:pPr>
        <w:ind w:right="141"/>
        <w:jc w:val="right"/>
        <w:rPr>
          <w:sz w:val="28"/>
          <w:szCs w:val="28"/>
        </w:rPr>
      </w:pPr>
    </w:p>
    <w:p w14:paraId="526E482E">
      <w:pPr>
        <w:ind w:right="141"/>
        <w:jc w:val="right"/>
        <w:rPr>
          <w:sz w:val="28"/>
          <w:szCs w:val="28"/>
        </w:rPr>
      </w:pPr>
    </w:p>
    <w:p w14:paraId="0E06F4C7">
      <w:pPr>
        <w:ind w:right="141"/>
        <w:jc w:val="right"/>
        <w:rPr>
          <w:sz w:val="28"/>
          <w:szCs w:val="28"/>
        </w:rPr>
      </w:pPr>
    </w:p>
    <w:p w14:paraId="5F0FE7FD">
      <w:pPr>
        <w:ind w:right="141"/>
        <w:jc w:val="right"/>
        <w:rPr>
          <w:sz w:val="28"/>
          <w:szCs w:val="28"/>
        </w:rPr>
      </w:pPr>
    </w:p>
    <w:p w14:paraId="7CD74327">
      <w:pPr>
        <w:ind w:right="141"/>
        <w:jc w:val="right"/>
        <w:rPr>
          <w:sz w:val="28"/>
          <w:szCs w:val="28"/>
        </w:rPr>
      </w:pPr>
    </w:p>
    <w:p w14:paraId="2B975714">
      <w:pPr>
        <w:ind w:right="141"/>
        <w:jc w:val="right"/>
        <w:rPr>
          <w:sz w:val="28"/>
          <w:szCs w:val="28"/>
        </w:rPr>
      </w:pPr>
    </w:p>
    <w:p w14:paraId="44E00AA5">
      <w:pPr>
        <w:ind w:right="141"/>
        <w:jc w:val="right"/>
        <w:rPr>
          <w:sz w:val="28"/>
          <w:szCs w:val="28"/>
        </w:rPr>
      </w:pPr>
    </w:p>
    <w:p w14:paraId="0E2E41D1">
      <w:pPr>
        <w:ind w:right="141"/>
        <w:jc w:val="right"/>
        <w:rPr>
          <w:sz w:val="28"/>
          <w:szCs w:val="28"/>
        </w:rPr>
      </w:pPr>
    </w:p>
    <w:p w14:paraId="797B0C2F">
      <w:pPr>
        <w:ind w:right="141"/>
        <w:jc w:val="right"/>
        <w:rPr>
          <w:sz w:val="28"/>
          <w:szCs w:val="28"/>
        </w:rPr>
      </w:pPr>
    </w:p>
    <w:p w14:paraId="046E2B5B">
      <w:pPr>
        <w:ind w:right="141"/>
        <w:jc w:val="right"/>
        <w:rPr>
          <w:sz w:val="28"/>
          <w:szCs w:val="28"/>
        </w:rPr>
      </w:pPr>
    </w:p>
    <w:p w14:paraId="30D1E7A9">
      <w:pPr>
        <w:ind w:right="141"/>
        <w:jc w:val="right"/>
        <w:rPr>
          <w:sz w:val="28"/>
          <w:szCs w:val="28"/>
        </w:rPr>
      </w:pPr>
    </w:p>
    <w:p w14:paraId="375934E9">
      <w:pPr>
        <w:ind w:right="141"/>
        <w:jc w:val="right"/>
        <w:rPr>
          <w:sz w:val="28"/>
          <w:szCs w:val="28"/>
        </w:rPr>
      </w:pPr>
    </w:p>
    <w:p w14:paraId="49484A61">
      <w:pPr>
        <w:spacing w:before="120"/>
        <w:ind w:right="142"/>
        <w:jc w:val="right"/>
        <w:rPr>
          <w:sz w:val="28"/>
          <w:szCs w:val="28"/>
        </w:rPr>
      </w:pPr>
    </w:p>
    <w:p w14:paraId="14E0642A">
      <w:pPr>
        <w:spacing w:before="120"/>
        <w:ind w:right="142"/>
        <w:jc w:val="right"/>
        <w:rPr>
          <w:sz w:val="28"/>
          <w:szCs w:val="28"/>
        </w:rPr>
      </w:pPr>
    </w:p>
    <w:p w14:paraId="2C83AEB7">
      <w:pPr>
        <w:spacing w:before="120"/>
        <w:ind w:right="142"/>
        <w:jc w:val="right"/>
        <w:rPr>
          <w:sz w:val="28"/>
          <w:szCs w:val="28"/>
        </w:rPr>
      </w:pPr>
    </w:p>
    <w:p w14:paraId="3791E164">
      <w:pPr>
        <w:spacing w:before="120"/>
        <w:ind w:right="142"/>
        <w:jc w:val="right"/>
        <w:rPr>
          <w:sz w:val="28"/>
          <w:szCs w:val="28"/>
        </w:rPr>
      </w:pPr>
    </w:p>
    <w:p w14:paraId="47061BDA">
      <w:pPr>
        <w:spacing w:before="120"/>
        <w:ind w:right="142"/>
        <w:jc w:val="right"/>
        <w:rPr>
          <w:sz w:val="28"/>
          <w:szCs w:val="28"/>
        </w:rPr>
      </w:pPr>
    </w:p>
    <w:p w14:paraId="63587CE0">
      <w:pPr>
        <w:spacing w:before="120"/>
        <w:ind w:right="142"/>
        <w:jc w:val="right"/>
        <w:rPr>
          <w:sz w:val="28"/>
          <w:szCs w:val="28"/>
        </w:rPr>
      </w:pPr>
    </w:p>
    <w:p w14:paraId="50AE0382">
      <w:pPr>
        <w:spacing w:before="120"/>
        <w:ind w:right="142"/>
        <w:jc w:val="right"/>
        <w:rPr>
          <w:sz w:val="28"/>
          <w:szCs w:val="28"/>
        </w:rPr>
      </w:pPr>
    </w:p>
    <w:p w14:paraId="0C5FB5FD">
      <w:pPr>
        <w:spacing w:before="120"/>
        <w:ind w:right="142"/>
        <w:jc w:val="right"/>
        <w:rPr>
          <w:sz w:val="28"/>
          <w:szCs w:val="28"/>
        </w:rPr>
      </w:pPr>
      <w:r>
        <w:rPr>
          <w:sz w:val="28"/>
          <w:szCs w:val="28"/>
        </w:rPr>
        <w:t>Рисунок  7</w:t>
      </w:r>
    </w:p>
    <w:p w14:paraId="321656C9">
      <w:pPr>
        <w:spacing w:before="120"/>
        <w:ind w:right="142"/>
        <w:jc w:val="right"/>
        <w:rPr>
          <w:sz w:val="28"/>
          <w:szCs w:val="28"/>
        </w:rPr>
      </w:pPr>
    </w:p>
    <w:p w14:paraId="3157118A">
      <w:pPr>
        <w:ind w:right="141"/>
        <w:jc w:val="right"/>
        <w:rPr>
          <w:sz w:val="28"/>
          <w:szCs w:val="28"/>
        </w:rPr>
      </w:pPr>
      <w:r>
        <w:rPr>
          <w:sz w:val="28"/>
          <w:szCs w:val="28"/>
          <w:lang/>
        </w:rPr>
        <w:drawing>
          <wp:anchor distT="0" distB="1905" distL="114300" distR="114300" simplePos="0" relativeHeight="251662336" behindDoc="1" locked="0" layoutInCell="1" allowOverlap="1">
            <wp:simplePos x="0" y="0"/>
            <wp:positionH relativeFrom="column">
              <wp:posOffset>760730</wp:posOffset>
            </wp:positionH>
            <wp:positionV relativeFrom="paragraph">
              <wp:posOffset>6350</wp:posOffset>
            </wp:positionV>
            <wp:extent cx="5749290" cy="1776095"/>
            <wp:effectExtent l="0" t="0" r="3810" b="14605"/>
            <wp:wrapNone/>
            <wp:docPr id="4" name="Диаграмма 9"/>
            <wp:cNvGraphicFramePr/>
            <a:graphic xmlns:a="http://schemas.openxmlformats.org/drawingml/2006/main">
              <a:graphicData uri="http://schemas.openxmlformats.org/drawingml/2006/picture">
                <pic:pic xmlns:pic="http://schemas.openxmlformats.org/drawingml/2006/picture">
                  <pic:nvPicPr>
                    <pic:cNvPr id="4" name="Диаграмма 9"/>
                    <pic:cNvPicPr/>
                  </pic:nvPicPr>
                  <pic:blipFill>
                    <a:blip r:embed="rId29"/>
                    <a:stretch>
                      <a:fillRect/>
                    </a:stretch>
                  </pic:blipFill>
                  <pic:spPr>
                    <a:xfrm>
                      <a:off x="0" y="0"/>
                      <a:ext cx="5749290" cy="1776095"/>
                    </a:xfrm>
                    <a:prstGeom prst="rect">
                      <a:avLst/>
                    </a:prstGeom>
                    <a:noFill/>
                    <a:ln>
                      <a:noFill/>
                    </a:ln>
                  </pic:spPr>
                </pic:pic>
              </a:graphicData>
            </a:graphic>
          </wp:anchor>
        </w:drawing>
      </w:r>
    </w:p>
    <w:p w14:paraId="79C26BE7">
      <w:pPr>
        <w:spacing w:before="240"/>
        <w:ind w:right="142" w:firstLine="567"/>
        <w:rPr>
          <w:sz w:val="28"/>
          <w:szCs w:val="28"/>
        </w:rPr>
      </w:pPr>
    </w:p>
    <w:p w14:paraId="6CE3E612">
      <w:pPr>
        <w:spacing w:before="240"/>
        <w:ind w:right="142" w:firstLine="567"/>
        <w:rPr>
          <w:sz w:val="28"/>
          <w:szCs w:val="28"/>
        </w:rPr>
      </w:pPr>
    </w:p>
    <w:p w14:paraId="25EAF173">
      <w:pPr>
        <w:spacing w:before="240"/>
        <w:ind w:right="142" w:firstLine="567"/>
        <w:rPr>
          <w:sz w:val="28"/>
          <w:szCs w:val="28"/>
        </w:rPr>
      </w:pPr>
    </w:p>
    <w:p w14:paraId="2C68CAB3">
      <w:pPr>
        <w:spacing w:before="240"/>
        <w:ind w:right="142" w:firstLine="567"/>
        <w:rPr>
          <w:sz w:val="28"/>
          <w:szCs w:val="28"/>
        </w:rPr>
      </w:pPr>
    </w:p>
    <w:p w14:paraId="789CA280">
      <w:pPr>
        <w:spacing w:before="240"/>
        <w:ind w:right="142" w:firstLine="567"/>
        <w:rPr>
          <w:sz w:val="28"/>
          <w:szCs w:val="28"/>
        </w:rPr>
      </w:pPr>
    </w:p>
    <w:p w14:paraId="365FA46D">
      <w:pPr>
        <w:rPr>
          <w:sz w:val="28"/>
          <w:szCs w:val="28"/>
        </w:rPr>
      </w:pPr>
      <w:r>
        <w:rPr>
          <w:sz w:val="28"/>
          <w:szCs w:val="28"/>
        </w:rPr>
        <w:t>Примечание: аварийность рассчитана исходя из общей протяженности сетей водоснабжения (сети, находящейся в эксплуатации ООО «Ульяновскоблводоканал») – 317,094км, согласно результатам Технического обследования объектов, выполненного ООО Компания "Интегратор" в 2020-2021 гг.</w:t>
      </w:r>
    </w:p>
    <w:p w14:paraId="7BA77C4C">
      <w:pPr>
        <w:ind w:right="142" w:firstLine="567"/>
        <w:rPr>
          <w:sz w:val="28"/>
          <w:szCs w:val="28"/>
        </w:rPr>
      </w:pPr>
    </w:p>
    <w:p w14:paraId="587DFE30">
      <w:pPr>
        <w:ind w:right="142" w:firstLine="567"/>
        <w:rPr>
          <w:sz w:val="28"/>
          <w:szCs w:val="28"/>
        </w:rPr>
      </w:pPr>
      <w:r>
        <w:rPr>
          <w:sz w:val="28"/>
          <w:szCs w:val="28"/>
        </w:rPr>
        <w:t xml:space="preserve">Главой </w:t>
      </w:r>
      <w:r>
        <w:rPr>
          <w:sz w:val="28"/>
          <w:szCs w:val="28"/>
          <w:lang w:val="en-US"/>
        </w:rPr>
        <w:t>IV</w:t>
      </w:r>
      <w:r>
        <w:rPr>
          <w:sz w:val="28"/>
          <w:szCs w:val="28"/>
        </w:rPr>
        <w:t xml:space="preserve"> представлен перечень мероприятий, включающий в т.ч. мероприятия, реализация которых позволит сократить количество аварий и засоров на канализационных сетях. Соответствующий Главе </w:t>
      </w:r>
      <w:r>
        <w:rPr>
          <w:sz w:val="28"/>
          <w:szCs w:val="28"/>
          <w:lang w:val="en-US"/>
        </w:rPr>
        <w:t>IV</w:t>
      </w:r>
      <w:r>
        <w:rPr>
          <w:sz w:val="28"/>
          <w:szCs w:val="28"/>
        </w:rPr>
        <w:t xml:space="preserve"> прогнозируемый уровень засоров и аварий на сетях канализации представлен на рисунке 8 и рисунке 9.</w:t>
      </w:r>
    </w:p>
    <w:p w14:paraId="5CA8616C">
      <w:pPr>
        <w:ind w:right="142" w:firstLine="567"/>
        <w:jc w:val="right"/>
        <w:rPr>
          <w:sz w:val="28"/>
          <w:szCs w:val="28"/>
        </w:rPr>
      </w:pPr>
      <w:r>
        <w:rPr>
          <w:sz w:val="28"/>
          <w:szCs w:val="28"/>
        </w:rPr>
        <w:t>Рисунок 8</w:t>
      </w:r>
    </w:p>
    <w:p w14:paraId="3E3DA145">
      <w:pPr>
        <w:ind w:right="142" w:firstLine="567"/>
        <w:jc w:val="right"/>
        <w:rPr>
          <w:sz w:val="28"/>
          <w:szCs w:val="28"/>
        </w:rPr>
      </w:pPr>
    </w:p>
    <w:p w14:paraId="1EABC2A2">
      <w:pPr>
        <w:ind w:right="141"/>
        <w:jc w:val="right"/>
        <w:rPr>
          <w:sz w:val="28"/>
          <w:szCs w:val="28"/>
        </w:rPr>
      </w:pPr>
      <w:r>
        <w:rPr>
          <w:sz w:val="28"/>
          <w:szCs w:val="28"/>
          <w:lang/>
        </w:rPr>
        <w:drawing>
          <wp:anchor distT="0" distB="1905" distL="114300" distR="114300" simplePos="0" relativeHeight="251663360" behindDoc="1" locked="0" layoutInCell="1" allowOverlap="1">
            <wp:simplePos x="0" y="0"/>
            <wp:positionH relativeFrom="column">
              <wp:posOffset>683260</wp:posOffset>
            </wp:positionH>
            <wp:positionV relativeFrom="paragraph">
              <wp:posOffset>43815</wp:posOffset>
            </wp:positionV>
            <wp:extent cx="5742940" cy="1673860"/>
            <wp:effectExtent l="0" t="0" r="10160" b="2540"/>
            <wp:wrapNone/>
            <wp:docPr id="5" name="Диаграмма 11"/>
            <wp:cNvGraphicFramePr/>
            <a:graphic xmlns:a="http://schemas.openxmlformats.org/drawingml/2006/main">
              <a:graphicData uri="http://schemas.openxmlformats.org/drawingml/2006/picture">
                <pic:pic xmlns:pic="http://schemas.openxmlformats.org/drawingml/2006/picture">
                  <pic:nvPicPr>
                    <pic:cNvPr id="5" name="Диаграмма 11"/>
                    <pic:cNvPicPr/>
                  </pic:nvPicPr>
                  <pic:blipFill>
                    <a:blip r:embed="rId30"/>
                    <a:stretch>
                      <a:fillRect/>
                    </a:stretch>
                  </pic:blipFill>
                  <pic:spPr>
                    <a:xfrm>
                      <a:off x="0" y="0"/>
                      <a:ext cx="5742940" cy="1673860"/>
                    </a:xfrm>
                    <a:prstGeom prst="rect">
                      <a:avLst/>
                    </a:prstGeom>
                    <a:noFill/>
                    <a:ln>
                      <a:noFill/>
                    </a:ln>
                  </pic:spPr>
                </pic:pic>
              </a:graphicData>
            </a:graphic>
          </wp:anchor>
        </w:drawing>
      </w:r>
    </w:p>
    <w:p w14:paraId="1AE59B55">
      <w:pPr>
        <w:ind w:firstLine="567"/>
        <w:rPr>
          <w:sz w:val="28"/>
          <w:szCs w:val="28"/>
        </w:rPr>
      </w:pPr>
    </w:p>
    <w:p w14:paraId="24DE0660">
      <w:pPr>
        <w:ind w:firstLine="567"/>
        <w:rPr>
          <w:sz w:val="28"/>
          <w:szCs w:val="28"/>
        </w:rPr>
      </w:pPr>
    </w:p>
    <w:p w14:paraId="753042FC">
      <w:pPr>
        <w:ind w:firstLine="567"/>
        <w:rPr>
          <w:sz w:val="28"/>
          <w:szCs w:val="28"/>
        </w:rPr>
      </w:pPr>
    </w:p>
    <w:p w14:paraId="76AC5567">
      <w:pPr>
        <w:ind w:firstLine="567"/>
        <w:rPr>
          <w:sz w:val="28"/>
          <w:szCs w:val="28"/>
        </w:rPr>
      </w:pPr>
    </w:p>
    <w:p w14:paraId="062109BC">
      <w:pPr>
        <w:ind w:firstLine="567"/>
        <w:rPr>
          <w:sz w:val="28"/>
          <w:szCs w:val="28"/>
        </w:rPr>
      </w:pPr>
    </w:p>
    <w:p w14:paraId="5686B0BF">
      <w:pPr>
        <w:ind w:firstLine="567"/>
        <w:rPr>
          <w:sz w:val="28"/>
          <w:szCs w:val="28"/>
        </w:rPr>
      </w:pPr>
    </w:p>
    <w:p w14:paraId="50E90AF4">
      <w:pPr>
        <w:ind w:firstLine="567"/>
        <w:rPr>
          <w:sz w:val="28"/>
          <w:szCs w:val="28"/>
        </w:rPr>
      </w:pPr>
    </w:p>
    <w:p w14:paraId="261A99A9">
      <w:pPr>
        <w:ind w:firstLine="567"/>
        <w:rPr>
          <w:sz w:val="28"/>
          <w:szCs w:val="28"/>
        </w:rPr>
      </w:pPr>
    </w:p>
    <w:p w14:paraId="5F3E8EDF">
      <w:pPr>
        <w:spacing w:before="120"/>
        <w:ind w:right="142"/>
        <w:jc w:val="right"/>
        <w:rPr>
          <w:sz w:val="28"/>
          <w:szCs w:val="28"/>
        </w:rPr>
      </w:pPr>
      <w:r>
        <w:rPr>
          <w:sz w:val="28"/>
          <w:szCs w:val="28"/>
        </w:rPr>
        <w:t>Рисунок 9</w:t>
      </w:r>
    </w:p>
    <w:p w14:paraId="5D0F39CB">
      <w:pPr>
        <w:spacing w:before="120"/>
        <w:ind w:right="142"/>
        <w:jc w:val="right"/>
        <w:rPr>
          <w:sz w:val="28"/>
          <w:szCs w:val="28"/>
        </w:rPr>
      </w:pPr>
    </w:p>
    <w:p w14:paraId="3AB7F07D">
      <w:pPr>
        <w:rPr>
          <w:sz w:val="28"/>
          <w:szCs w:val="28"/>
        </w:rPr>
      </w:pPr>
      <w:r>
        <w:rPr>
          <w:sz w:val="28"/>
          <w:szCs w:val="28"/>
          <w:lang/>
        </w:rPr>
        <w:drawing>
          <wp:anchor distT="0" distB="0" distL="114300" distR="114300" simplePos="0" relativeHeight="251664384" behindDoc="1" locked="0" layoutInCell="1" allowOverlap="1">
            <wp:simplePos x="0" y="0"/>
            <wp:positionH relativeFrom="column">
              <wp:posOffset>716280</wp:posOffset>
            </wp:positionH>
            <wp:positionV relativeFrom="paragraph">
              <wp:posOffset>34290</wp:posOffset>
            </wp:positionV>
            <wp:extent cx="5762625" cy="2053590"/>
            <wp:effectExtent l="0" t="0" r="9525" b="3810"/>
            <wp:wrapNone/>
            <wp:docPr id="6" name="Диаграмма 13"/>
            <wp:cNvGraphicFramePr/>
            <a:graphic xmlns:a="http://schemas.openxmlformats.org/drawingml/2006/main">
              <a:graphicData uri="http://schemas.openxmlformats.org/drawingml/2006/picture">
                <pic:pic xmlns:pic="http://schemas.openxmlformats.org/drawingml/2006/picture">
                  <pic:nvPicPr>
                    <pic:cNvPr id="6" name="Диаграмма 13"/>
                    <pic:cNvPicPr/>
                  </pic:nvPicPr>
                  <pic:blipFill>
                    <a:blip r:embed="rId31"/>
                    <a:stretch>
                      <a:fillRect/>
                    </a:stretch>
                  </pic:blipFill>
                  <pic:spPr>
                    <a:xfrm>
                      <a:off x="0" y="0"/>
                      <a:ext cx="5762625" cy="2053590"/>
                    </a:xfrm>
                    <a:prstGeom prst="rect">
                      <a:avLst/>
                    </a:prstGeom>
                    <a:noFill/>
                    <a:ln>
                      <a:noFill/>
                    </a:ln>
                  </pic:spPr>
                </pic:pic>
              </a:graphicData>
            </a:graphic>
          </wp:anchor>
        </w:drawing>
      </w:r>
    </w:p>
    <w:p w14:paraId="7E7B7F25">
      <w:pPr>
        <w:rPr>
          <w:sz w:val="28"/>
          <w:szCs w:val="28"/>
        </w:rPr>
      </w:pPr>
    </w:p>
    <w:p w14:paraId="3C7367FD">
      <w:pPr>
        <w:rPr>
          <w:sz w:val="28"/>
          <w:szCs w:val="28"/>
        </w:rPr>
      </w:pPr>
    </w:p>
    <w:p w14:paraId="7D18121F">
      <w:pPr>
        <w:rPr>
          <w:sz w:val="28"/>
          <w:szCs w:val="28"/>
        </w:rPr>
      </w:pPr>
    </w:p>
    <w:p w14:paraId="60E7FF3F">
      <w:pPr>
        <w:rPr>
          <w:sz w:val="28"/>
          <w:szCs w:val="28"/>
        </w:rPr>
      </w:pPr>
    </w:p>
    <w:p w14:paraId="5FDD56CF">
      <w:pPr>
        <w:rPr>
          <w:sz w:val="28"/>
          <w:szCs w:val="28"/>
        </w:rPr>
      </w:pPr>
    </w:p>
    <w:p w14:paraId="7B294A6F">
      <w:pPr>
        <w:rPr>
          <w:sz w:val="28"/>
          <w:szCs w:val="28"/>
        </w:rPr>
      </w:pPr>
    </w:p>
    <w:p w14:paraId="0DD1C135">
      <w:pPr>
        <w:rPr>
          <w:sz w:val="28"/>
          <w:szCs w:val="28"/>
        </w:rPr>
      </w:pPr>
    </w:p>
    <w:p w14:paraId="5A63C524">
      <w:pPr>
        <w:rPr>
          <w:sz w:val="28"/>
          <w:szCs w:val="28"/>
        </w:rPr>
      </w:pPr>
    </w:p>
    <w:p w14:paraId="149F4A27">
      <w:pPr>
        <w:rPr>
          <w:sz w:val="28"/>
          <w:szCs w:val="28"/>
        </w:rPr>
      </w:pPr>
    </w:p>
    <w:p w14:paraId="1097E024">
      <w:pPr>
        <w:rPr>
          <w:sz w:val="28"/>
          <w:szCs w:val="28"/>
        </w:rPr>
      </w:pPr>
    </w:p>
    <w:p w14:paraId="265BA104">
      <w:pPr>
        <w:rPr>
          <w:sz w:val="28"/>
          <w:szCs w:val="28"/>
        </w:rPr>
      </w:pPr>
    </w:p>
    <w:p w14:paraId="56BE0161">
      <w:pPr>
        <w:rPr>
          <w:sz w:val="28"/>
          <w:szCs w:val="28"/>
        </w:rPr>
      </w:pPr>
      <w:r>
        <w:rPr>
          <w:sz w:val="28"/>
          <w:szCs w:val="28"/>
        </w:rPr>
        <w:t>Примечание: аварийность рассчитана исходя из общей протяженности сетей канализации (сети, находящиеся в эксплуатации ООО «Ульяновскоблводоканал») – 234,637км, согласно результатам Технического обследования объектов, выполненного ООО Компания "Интегратор" в 2020-2021 гг.</w:t>
      </w:r>
    </w:p>
    <w:p w14:paraId="6E7F1AD9">
      <w:pPr>
        <w:rPr>
          <w:sz w:val="28"/>
          <w:szCs w:val="28"/>
        </w:rPr>
      </w:pPr>
    </w:p>
    <w:p w14:paraId="0915819B">
      <w:pPr>
        <w:spacing w:after="240"/>
        <w:ind w:firstLine="567"/>
        <w:rPr>
          <w:sz w:val="28"/>
          <w:szCs w:val="28"/>
        </w:rPr>
      </w:pPr>
      <w:r>
        <w:rPr>
          <w:sz w:val="28"/>
          <w:szCs w:val="28"/>
        </w:rPr>
        <w:t>Основными причинами засоров на сети канализации являются: несоблюдение уклонов трубопроводов при строительстве сетей,  нарушение целостности трубопроводов (переломы), попадание мусора через открытые люки колодцев, несоблюдения правил пользования внутридомовыми сетями канализации.</w:t>
      </w:r>
    </w:p>
    <w:p w14:paraId="5D2E95A1">
      <w:pPr>
        <w:rPr>
          <w:sz w:val="28"/>
          <w:szCs w:val="28"/>
        </w:rPr>
      </w:pPr>
      <w:r>
        <w:rPr>
          <w:sz w:val="28"/>
          <w:szCs w:val="28"/>
        </w:rPr>
        <w:t xml:space="preserve">Вывод: </w:t>
      </w:r>
      <w:r>
        <w:rPr>
          <w:sz w:val="28"/>
          <w:szCs w:val="28"/>
        </w:rPr>
        <w:tab/>
      </w:r>
      <w:r>
        <w:rPr>
          <w:sz w:val="28"/>
          <w:szCs w:val="28"/>
        </w:rPr>
        <w:t>- данные существующей аварийности на водопроводных и канализационных сетях показывают увеличение (ухудшение) данного показателя за рассматриваемый период с 2017 по 2019 годы. Настоящим отчетом выполняется прогнозирование уровня аварийности на коммуникациях ВиК на 2020-2051годы, с учетом выполнения мероприятий по реконструкции существующих ветхих коммуникаций;</w:t>
      </w:r>
    </w:p>
    <w:p w14:paraId="6BA74FEE">
      <w:pPr>
        <w:ind w:firstLine="567"/>
        <w:rPr>
          <w:sz w:val="28"/>
          <w:szCs w:val="28"/>
        </w:rPr>
      </w:pPr>
      <w:r>
        <w:rPr>
          <w:sz w:val="28"/>
          <w:szCs w:val="28"/>
        </w:rPr>
        <w:t>- увеличение количества повреждений  оборудования, аварий и повреждений на сетях водопровода, засоров на сетях канализации обусловлено физическим износом установленного оборудования, материала трубопроводов и  запорной арматуры.</w:t>
      </w:r>
    </w:p>
    <w:p w14:paraId="721F7FFD">
      <w:pPr>
        <w:ind w:firstLine="567"/>
        <w:rPr>
          <w:sz w:val="28"/>
          <w:szCs w:val="28"/>
        </w:rPr>
      </w:pPr>
    </w:p>
    <w:p w14:paraId="6A7253B2">
      <w:pPr>
        <w:ind w:firstLine="567"/>
        <w:rPr>
          <w:sz w:val="28"/>
          <w:szCs w:val="28"/>
        </w:rPr>
      </w:pPr>
      <w:r>
        <w:rPr>
          <w:sz w:val="28"/>
          <w:szCs w:val="28"/>
        </w:rPr>
        <w:t>Раздел 3. Информация об уровне оприборивания объектов потребителей</w:t>
      </w:r>
    </w:p>
    <w:p w14:paraId="3383E39E">
      <w:pPr>
        <w:autoSpaceDE w:val="0"/>
        <w:autoSpaceDN w:val="0"/>
        <w:adjustRightInd w:val="0"/>
        <w:ind w:firstLine="567"/>
        <w:rPr>
          <w:sz w:val="10"/>
          <w:szCs w:val="10"/>
        </w:rPr>
      </w:pPr>
    </w:p>
    <w:p w14:paraId="27C03017">
      <w:pPr>
        <w:autoSpaceDE w:val="0"/>
        <w:autoSpaceDN w:val="0"/>
        <w:adjustRightInd w:val="0"/>
        <w:ind w:firstLine="567"/>
        <w:rPr>
          <w:sz w:val="28"/>
          <w:szCs w:val="28"/>
        </w:rPr>
      </w:pPr>
      <w:r>
        <w:rPr>
          <w:sz w:val="28"/>
          <w:szCs w:val="28"/>
        </w:rPr>
        <w:t xml:space="preserve">Коммерческий учет в системе водоснабжения по всем группам потребителей города Димитровграда осуществляется двумя способами - по приборам учета воды и по нормативам. </w:t>
      </w:r>
    </w:p>
    <w:p w14:paraId="46AC80BD">
      <w:pPr>
        <w:autoSpaceDE w:val="0"/>
        <w:autoSpaceDN w:val="0"/>
        <w:adjustRightInd w:val="0"/>
        <w:ind w:firstLine="567"/>
        <w:rPr>
          <w:sz w:val="28"/>
          <w:szCs w:val="28"/>
        </w:rPr>
      </w:pPr>
      <w:r>
        <w:rPr>
          <w:sz w:val="28"/>
          <w:szCs w:val="28"/>
        </w:rPr>
        <w:t>Первый способ — по показаниям приборов учёта воды, которые надлежащим образом установлены и приняты в эксплуатацию. Обязанность по установке приборов учёта воды возложена на абонента.</w:t>
      </w:r>
    </w:p>
    <w:p w14:paraId="1F4FE43F">
      <w:pPr>
        <w:autoSpaceDE w:val="0"/>
        <w:autoSpaceDN w:val="0"/>
        <w:adjustRightInd w:val="0"/>
        <w:ind w:firstLine="567"/>
        <w:rPr>
          <w:sz w:val="28"/>
          <w:szCs w:val="28"/>
        </w:rPr>
      </w:pPr>
      <w:r>
        <w:rPr>
          <w:sz w:val="28"/>
          <w:szCs w:val="28"/>
        </w:rPr>
        <w:t>В отдельных случаях, предусмотренных Федеральным законом «Об энергосбережении и повышении энергетической эффективности» от 23.11.2009 г. № 261-ФЗ, обязанность предпринять действия по оснащению объектов приборами учёта воды (в частности, многоквартирных домов) также возлагается на ресурсоснабжающие организации.</w:t>
      </w:r>
    </w:p>
    <w:p w14:paraId="64D2FB79">
      <w:pPr>
        <w:autoSpaceDE w:val="0"/>
        <w:autoSpaceDN w:val="0"/>
        <w:adjustRightInd w:val="0"/>
        <w:ind w:firstLine="567"/>
        <w:rPr>
          <w:sz w:val="28"/>
          <w:szCs w:val="28"/>
        </w:rPr>
      </w:pPr>
      <w:r>
        <w:rPr>
          <w:sz w:val="28"/>
          <w:szCs w:val="28"/>
        </w:rPr>
        <w:t>Абоненты в установленные договорами сроки снимают показания приборов учёта, определяют количество потреблённой воды за период и передают сведения в ресурсоснабжающие организации, где на основе данной информации формируют платёжные документы для оплаты полученной воды.</w:t>
      </w:r>
    </w:p>
    <w:p w14:paraId="415384AF">
      <w:pPr>
        <w:autoSpaceDE w:val="0"/>
        <w:autoSpaceDN w:val="0"/>
        <w:adjustRightInd w:val="0"/>
        <w:ind w:firstLine="567"/>
        <w:rPr>
          <w:sz w:val="28"/>
          <w:szCs w:val="28"/>
        </w:rPr>
      </w:pPr>
      <w:r>
        <w:rPr>
          <w:sz w:val="28"/>
          <w:szCs w:val="28"/>
        </w:rPr>
        <w:t>Абоненты осуществляют эксплуатацию приборов учета, их ремонт, замену и организуют производство периодической поверки.</w:t>
      </w:r>
    </w:p>
    <w:p w14:paraId="6F80CE5F">
      <w:pPr>
        <w:autoSpaceDE w:val="0"/>
        <w:autoSpaceDN w:val="0"/>
        <w:adjustRightInd w:val="0"/>
        <w:ind w:firstLine="567"/>
        <w:rPr>
          <w:sz w:val="28"/>
          <w:szCs w:val="28"/>
        </w:rPr>
      </w:pPr>
      <w:r>
        <w:rPr>
          <w:sz w:val="28"/>
          <w:szCs w:val="28"/>
        </w:rPr>
        <w:t>Второй способ — расчётным методом при отсутствии приборов учёта воды, их неисправности или несвоевременной передаче показаний приборов учёта. Если абонент не исполнил свои обязанности по установке приборов учёта и их эксплуатации, а также несвоевременно предоставляет в ресурсоснабжающие организации сведения о показаниях приборов учёта и количестве потреблённой воды, то количество потреблённой абонентом воды определяется расчётным путём — в течение определённого периода — по среднемесячному потреблению воды или гарантированному объёму подачи воды, в дальнейшем— по пропускной способности устройств и сооружений, используемых для присоединения к централизованным системам водоснабжения.</w:t>
      </w:r>
    </w:p>
    <w:p w14:paraId="36141D29">
      <w:pPr>
        <w:autoSpaceDE w:val="0"/>
        <w:autoSpaceDN w:val="0"/>
        <w:adjustRightInd w:val="0"/>
        <w:ind w:firstLine="567"/>
        <w:rPr>
          <w:sz w:val="28"/>
          <w:szCs w:val="28"/>
        </w:rPr>
      </w:pPr>
      <w:r>
        <w:rPr>
          <w:sz w:val="28"/>
          <w:szCs w:val="28"/>
        </w:rPr>
        <w:t xml:space="preserve">Приборы учета также устанавливаются на водозаборном узле, на станции очистки воды (станциях УФО), на повысительных насосных станциях, у потребителей (общедомовые и индивидуальные), а также на границах раздела зон действия эксплуатирующих организаций. Информация об уровне оприборивания собственных объектов ООО «Ульяновскоблводоканал» приведена в Главе </w:t>
      </w:r>
      <w:r>
        <w:rPr>
          <w:sz w:val="28"/>
          <w:szCs w:val="28"/>
          <w:lang w:val="en-US"/>
        </w:rPr>
        <w:t>III</w:t>
      </w:r>
      <w:r>
        <w:rPr>
          <w:sz w:val="28"/>
          <w:szCs w:val="28"/>
        </w:rPr>
        <w:t>.</w:t>
      </w:r>
    </w:p>
    <w:p w14:paraId="49E62969">
      <w:pPr>
        <w:autoSpaceDE w:val="0"/>
        <w:autoSpaceDN w:val="0"/>
        <w:adjustRightInd w:val="0"/>
        <w:ind w:firstLine="567"/>
        <w:rPr>
          <w:sz w:val="28"/>
          <w:szCs w:val="28"/>
        </w:rPr>
      </w:pPr>
      <w:r>
        <w:rPr>
          <w:sz w:val="28"/>
          <w:szCs w:val="28"/>
        </w:rPr>
        <w:t xml:space="preserve">По данным ООО «Ульяновскоблводоканал» обеспеченность приборами коммерческого учета на границах балансовой принадлежности следующая: доля объема отпуска холодной воды, счет за который выставлен по показаниям приборов учета, составляет 94,42% от общего потребления ресурса. </w:t>
      </w:r>
    </w:p>
    <w:p w14:paraId="606FEDFF">
      <w:pPr>
        <w:autoSpaceDE w:val="0"/>
        <w:autoSpaceDN w:val="0"/>
        <w:adjustRightInd w:val="0"/>
        <w:rPr>
          <w:sz w:val="28"/>
          <w:szCs w:val="28"/>
        </w:rPr>
      </w:pPr>
    </w:p>
    <w:p w14:paraId="69533361">
      <w:pPr>
        <w:autoSpaceDE w:val="0"/>
        <w:autoSpaceDN w:val="0"/>
        <w:adjustRightInd w:val="0"/>
        <w:ind w:right="141"/>
        <w:rPr>
          <w:sz w:val="28"/>
          <w:szCs w:val="28"/>
        </w:rPr>
      </w:pPr>
      <w:r>
        <w:rPr>
          <w:sz w:val="28"/>
          <w:szCs w:val="28"/>
        </w:rPr>
        <w:t xml:space="preserve">Вывод: </w:t>
      </w:r>
      <w:r>
        <w:rPr>
          <w:sz w:val="28"/>
          <w:szCs w:val="28"/>
        </w:rPr>
        <w:tab/>
      </w:r>
      <w:r>
        <w:rPr>
          <w:sz w:val="28"/>
          <w:szCs w:val="28"/>
        </w:rPr>
        <w:t>- приоритетными группами потребителей, для которых требуется решение задачи по обеспечению коммерческого учета, являются многоквартирные и индивидуальные жилые дома. До 2030 г. необходимо дооснастить МКД общедомовыми приборами учета на 100% за счет реализации мероприятий по обеспечению технической готовности внутридомовых сетей;</w:t>
      </w:r>
    </w:p>
    <w:p w14:paraId="3FD9EB66">
      <w:pPr>
        <w:autoSpaceDE w:val="0"/>
        <w:autoSpaceDN w:val="0"/>
        <w:adjustRightInd w:val="0"/>
        <w:ind w:right="141" w:firstLine="567"/>
        <w:rPr>
          <w:sz w:val="28"/>
          <w:szCs w:val="28"/>
        </w:rPr>
      </w:pPr>
      <w:r>
        <w:rPr>
          <w:sz w:val="28"/>
          <w:szCs w:val="28"/>
        </w:rPr>
        <w:t>- необходимо оснастить жилой фонд индивидуальными (поквартирными) приборами учета на 100%;</w:t>
      </w:r>
    </w:p>
    <w:p w14:paraId="72916B96">
      <w:pPr>
        <w:autoSpaceDE w:val="0"/>
        <w:autoSpaceDN w:val="0"/>
        <w:adjustRightInd w:val="0"/>
        <w:ind w:right="141" w:firstLine="567"/>
        <w:rPr>
          <w:sz w:val="28"/>
          <w:szCs w:val="28"/>
        </w:rPr>
      </w:pPr>
      <w:r>
        <w:rPr>
          <w:sz w:val="28"/>
          <w:szCs w:val="28"/>
        </w:rPr>
        <w:t>- необходимо оснастить индивидуальными приборами учета прочих групп потребителей на100%;</w:t>
      </w:r>
    </w:p>
    <w:p w14:paraId="6F549A8D">
      <w:pPr>
        <w:autoSpaceDE w:val="0"/>
        <w:autoSpaceDN w:val="0"/>
        <w:adjustRightInd w:val="0"/>
        <w:ind w:right="141" w:firstLine="567"/>
        <w:rPr>
          <w:sz w:val="28"/>
          <w:szCs w:val="28"/>
        </w:rPr>
      </w:pPr>
      <w:r>
        <w:rPr>
          <w:sz w:val="28"/>
          <w:szCs w:val="28"/>
        </w:rPr>
        <w:t>- необходимо усилить контроль за своевременной поверкой коммерческих приборов учета.</w:t>
      </w:r>
    </w:p>
    <w:p w14:paraId="356973B8">
      <w:pPr>
        <w:ind w:firstLine="567"/>
        <w:rPr>
          <w:sz w:val="28"/>
          <w:szCs w:val="28"/>
        </w:rPr>
      </w:pPr>
    </w:p>
    <w:p w14:paraId="2FD240F0">
      <w:pPr>
        <w:ind w:firstLine="567"/>
        <w:rPr>
          <w:sz w:val="28"/>
          <w:szCs w:val="28"/>
        </w:rPr>
      </w:pPr>
      <w:r>
        <w:rPr>
          <w:sz w:val="28"/>
          <w:szCs w:val="28"/>
        </w:rPr>
        <w:t>Раздел 4. Анализ соответствия зон санитарной охраны водозаборных сооружений и санитарно-защитных зон сооружений</w:t>
      </w:r>
    </w:p>
    <w:p w14:paraId="58560BC6">
      <w:pPr>
        <w:ind w:firstLine="567"/>
        <w:jc w:val="center"/>
        <w:rPr>
          <w:sz w:val="10"/>
          <w:szCs w:val="10"/>
        </w:rPr>
      </w:pPr>
    </w:p>
    <w:p w14:paraId="391763CA">
      <w:pPr>
        <w:ind w:firstLine="720"/>
        <w:rPr>
          <w:sz w:val="28"/>
          <w:szCs w:val="28"/>
        </w:rPr>
      </w:pPr>
      <w:r>
        <w:rPr>
          <w:sz w:val="28"/>
          <w:szCs w:val="28"/>
        </w:rPr>
        <w:t>1. «Проект организации зоны санитарной охраны действующего водозабора, используемого для водоснабжения населения п. Дачный, МО «Город Димитровград» Ульяновской области» и его «Экспертное заключение о соответствии (несоответствии) требованиям санитарно-эпидемиологических норм и правил проекта зоны санитарной охраны действующего водозабора №10.0012 от 19 июня 2017 г.».</w:t>
      </w:r>
    </w:p>
    <w:p w14:paraId="6CF1E973">
      <w:pPr>
        <w:ind w:firstLine="720"/>
        <w:rPr>
          <w:sz w:val="28"/>
          <w:szCs w:val="28"/>
        </w:rPr>
      </w:pPr>
      <w:r>
        <w:rPr>
          <w:sz w:val="28"/>
          <w:szCs w:val="28"/>
        </w:rPr>
        <w:t>2. Для существующих ГОС г. Димитровграда  СЗЗ очистных сооружений согласно СанПиН 2.2.1/2.1.1.1200-03 "Санитарно-защитные зоны и санитарная классификация предприятий, сооружений и иных объектов" (табл 7.1.2) для очистных сооружений механической и биологической очистки с иловыми площадками для сброженных осадков, а также иловыми площадками при расчетной производительности от 50 до 280 тыс. м3/сут. расстояние СЗЗ составляет 500м.</w:t>
      </w:r>
    </w:p>
    <w:p w14:paraId="781C6C0A">
      <w:pPr>
        <w:ind w:firstLine="720"/>
        <w:rPr>
          <w:sz w:val="28"/>
          <w:szCs w:val="28"/>
        </w:rPr>
      </w:pPr>
      <w:r>
        <w:rPr>
          <w:sz w:val="28"/>
          <w:szCs w:val="28"/>
        </w:rPr>
        <w:t xml:space="preserve">3. Для водозабора «Горка» установлены три пояса зоны санитарной охраны (ЗСО). Первый пояс ЗСО (строгого режима) совпадает с территорией расположения водозаборных сооружений и имеет соответствующее ограждение (30-50 м вокруг каждой скважины). Режим санитарной охраны соблюдается. Согласно «Санитарно-техническому обоснованию зон санитарной охраны водозабора «Горка» в г. Димитровграде Ульяновской области», выполненному Сибирской геологоразведочной экспедицией в 2002 году, размеры второго и третьего поясов определены расчетным путем для трех вариантов производительности: 40,45 и 50,4 тыс.м3/сут. Второй пояс имеет общую длину 2580 м и ширину 2500 м; третий пояс, соответственно, 8800 м и 8000 м. Расчеты размеров поясов производились исходя из максимальной производительности водозабора. Размеры границ составляют (от крайних скважин): </w:t>
      </w:r>
    </w:p>
    <w:p w14:paraId="4AC1180E">
      <w:pPr>
        <w:ind w:firstLine="720"/>
        <w:rPr>
          <w:sz w:val="28"/>
          <w:szCs w:val="28"/>
        </w:rPr>
      </w:pPr>
      <w:r>
        <w:rPr>
          <w:sz w:val="28"/>
          <w:szCs w:val="28"/>
        </w:rPr>
        <w:t xml:space="preserve">- для 2-го пояса – вверх по потоку – 450 м, вниз – 175-200 м, ширина – по 100-375 м в обе стороны; </w:t>
      </w:r>
    </w:p>
    <w:p w14:paraId="58C9D0D8">
      <w:pPr>
        <w:ind w:firstLine="720"/>
        <w:rPr>
          <w:sz w:val="28"/>
          <w:szCs w:val="28"/>
        </w:rPr>
      </w:pPr>
      <w:r>
        <w:rPr>
          <w:sz w:val="28"/>
          <w:szCs w:val="28"/>
        </w:rPr>
        <w:t xml:space="preserve">- для 3-го пояса – вверх по потоку – более 5000 м, вниз – 1000 м, ширина – по 750-1000 м в обе стороны. </w:t>
      </w:r>
    </w:p>
    <w:p w14:paraId="4D9F5A5C">
      <w:pPr>
        <w:ind w:firstLine="720"/>
        <w:rPr>
          <w:sz w:val="28"/>
          <w:szCs w:val="28"/>
        </w:rPr>
      </w:pPr>
      <w:r>
        <w:rPr>
          <w:sz w:val="28"/>
          <w:szCs w:val="28"/>
        </w:rPr>
        <w:t>Первые пояса строгого режима скважин ЗСО ограждены. Границы второго и третьего поясов водозабора определены и тоже находятся под наблюдением. Границы не соблюдаются. Разработан проект ЗСО, поставлены на кадастровый учёт первые пояса ЗСО скважин.</w:t>
      </w:r>
    </w:p>
    <w:p w14:paraId="5FDB240C">
      <w:pPr>
        <w:rPr>
          <w:sz w:val="28"/>
          <w:szCs w:val="28"/>
        </w:rPr>
      </w:pPr>
    </w:p>
    <w:p w14:paraId="59FC18C5">
      <w:pPr>
        <w:rPr>
          <w:sz w:val="28"/>
          <w:szCs w:val="28"/>
        </w:rPr>
      </w:pPr>
      <w:r>
        <w:rPr>
          <w:sz w:val="28"/>
          <w:szCs w:val="28"/>
        </w:rPr>
        <w:t>Вывод: необходимо разработать и утвердить проект СЗЗ очистных сооружений и КНС. Поставить на кадастровый учет зоны 2-3 поясов ЗСО и СЗЗ.</w:t>
      </w:r>
    </w:p>
    <w:p w14:paraId="5936A39A">
      <w:pPr>
        <w:autoSpaceDE w:val="0"/>
        <w:autoSpaceDN w:val="0"/>
        <w:adjustRightInd w:val="0"/>
        <w:ind w:right="141"/>
        <w:rPr>
          <w:sz w:val="28"/>
          <w:szCs w:val="28"/>
        </w:rPr>
      </w:pPr>
    </w:p>
    <w:p w14:paraId="5E310909">
      <w:pPr>
        <w:rPr>
          <w:sz w:val="28"/>
          <w:szCs w:val="28"/>
        </w:rPr>
      </w:pPr>
      <w:r>
        <w:rPr>
          <w:sz w:val="28"/>
          <w:szCs w:val="28"/>
        </w:rPr>
        <w:t>Раздел 5. Анализ степени автоматизации технологического процесса и процесса управления производством (анализ работы диспетчерской службы, наличие и полнота диктующих точек на сети, полнота ГИС и гидравлической модели)</w:t>
      </w:r>
    </w:p>
    <w:p w14:paraId="140FDC53">
      <w:pPr>
        <w:rPr>
          <w:sz w:val="10"/>
          <w:szCs w:val="10"/>
        </w:rPr>
      </w:pPr>
    </w:p>
    <w:p w14:paraId="247DFDFF">
      <w:pPr>
        <w:ind w:firstLine="567"/>
        <w:rPr>
          <w:sz w:val="28"/>
          <w:szCs w:val="28"/>
        </w:rPr>
      </w:pPr>
      <w:r>
        <w:rPr>
          <w:sz w:val="28"/>
          <w:szCs w:val="28"/>
        </w:rPr>
        <w:t>Современная система автоматизация позволяет улучшить  работу сооружений и настроить эффективную работу технологического процесса. С помощью правильно подобранных средств автоматизации и приборов можно повысить все показатели работы сооружений (производительность, качество, бесперебойность работы, экономичность). Экономическая эффективность автоматизации достигается, в частности, за счет сокращения персонала. Значительная часть операций выполняется вручную персоналом, обслуживающим сооружения, при внедрении автоматизации может выполнятся без участия человека. Однако эксплуатационные расходы снижаются не только за счет уменьшения фонда заработной платы при сокращении штатов, но и за счет повышения КПД установок, экономии материалов и энергетических ресурсов.</w:t>
      </w:r>
    </w:p>
    <w:p w14:paraId="2BE893AA">
      <w:pPr>
        <w:ind w:firstLine="567"/>
        <w:rPr>
          <w:sz w:val="28"/>
          <w:szCs w:val="28"/>
        </w:rPr>
      </w:pPr>
      <w:r>
        <w:rPr>
          <w:sz w:val="28"/>
          <w:szCs w:val="28"/>
        </w:rPr>
        <w:t>Средствами диспетчеризации осуществляется централизованный контроль и управление территориально разобщенными объектами водоснабжения и водоотведения, связанными общем технологическим процессом. Диспетчеризация автоматизированных объектов осуществляется средствами телемеханики и телесигнализации. Системы телесигнализации передают на диспетчерский пункт сигналы о положении и состоянии оборудования и систем. Системы телеизмерения передают на диспетчерский пункт информацию об измеряемых параметрах. Системы телеуправления передают с диспетчерского пункта команды управления. Для сбора информации организуют структуру из серверного оборудования и хранилищ данных. Передача информации осуществляется по каналам связи.</w:t>
      </w:r>
    </w:p>
    <w:p w14:paraId="3A8DBD18">
      <w:pPr>
        <w:ind w:firstLine="567"/>
        <w:rPr>
          <w:sz w:val="28"/>
          <w:szCs w:val="28"/>
        </w:rPr>
      </w:pPr>
      <w:r>
        <w:rPr>
          <w:sz w:val="28"/>
          <w:szCs w:val="28"/>
        </w:rPr>
        <w:t>Верхней иерархической ступенью оперативного управления является центральный диспетчерский пункт, который предназначен для контроля и оперативного управления ходом технологического процесса всей системы водоснабжения и водоотведения.</w:t>
      </w:r>
    </w:p>
    <w:p w14:paraId="532DCD95">
      <w:pPr>
        <w:ind w:firstLine="567"/>
        <w:rPr>
          <w:sz w:val="28"/>
          <w:szCs w:val="28"/>
        </w:rPr>
      </w:pPr>
      <w:r>
        <w:rPr>
          <w:sz w:val="28"/>
          <w:szCs w:val="28"/>
        </w:rPr>
        <w:t xml:space="preserve">В г. Димитровграде начата работа по автоматизации водоснабжения и водоотведения. </w:t>
      </w:r>
    </w:p>
    <w:p w14:paraId="26DB71C6">
      <w:pPr>
        <w:ind w:firstLine="567"/>
        <w:rPr>
          <w:sz w:val="28"/>
          <w:szCs w:val="28"/>
        </w:rPr>
      </w:pPr>
      <w:r>
        <w:rPr>
          <w:sz w:val="28"/>
          <w:szCs w:val="28"/>
        </w:rPr>
        <w:t xml:space="preserve">ООО «Ульяновскоблводоканал» г. Димитровграда была разработана схема сетей водоснабжения и канализации в программном модуле ГИС ИнГЕО. В данной программе была сформирована модель – схема водоснабжения и водоотведения г. Димитровграда. Гидравлическая модель города не рассчитывалась. </w:t>
      </w:r>
    </w:p>
    <w:p w14:paraId="55178D28">
      <w:pPr>
        <w:ind w:firstLine="567"/>
        <w:rPr>
          <w:sz w:val="28"/>
          <w:szCs w:val="28"/>
        </w:rPr>
      </w:pPr>
      <w:r>
        <w:rPr>
          <w:sz w:val="28"/>
          <w:szCs w:val="28"/>
        </w:rPr>
        <w:t>При модернизации технологического процесса и оборудовании технологическими датчиками сооружения водоснабжения и водоотведения, необходимо будет в дальнейшем создавать единый диспетчерский центр, который будет связывать и контролировать весь технологический процесс предприятия и выявлять эффективные режимы управления. Данная система должна быть  способна моделировать эксплуатационные характеристики сети, оценивать достоверность проводимых расчетов, выгружать различного рода отчеты по показанием расходомеров. Система поддерживает в актуальном режиме информацию о состоянии запорной арматуры за счет тщательной системной работы по занесению информации. Мероприятия выполняются в рамках инвестиционной программы ресурсоснабжающей организации.</w:t>
      </w:r>
    </w:p>
    <w:p w14:paraId="026F5D19">
      <w:pPr>
        <w:rPr>
          <w:sz w:val="28"/>
          <w:szCs w:val="28"/>
        </w:rPr>
      </w:pPr>
      <w:r>
        <w:rPr>
          <w:sz w:val="28"/>
          <w:szCs w:val="28"/>
        </w:rPr>
        <w:t>Вывод: Решение о применении автоматизированных систем управления влечет большие капитальные затраты, но существующие проблемы наиболее оптимально решать посредством автоматизации. Контроль и автоматизация снижают потребление электрической энергии и облегчают процесс управления предприятием.</w:t>
      </w:r>
    </w:p>
    <w:p w14:paraId="3D658C22">
      <w:pPr>
        <w:ind w:firstLine="567"/>
        <w:rPr>
          <w:sz w:val="28"/>
          <w:szCs w:val="28"/>
        </w:rPr>
      </w:pPr>
      <w:r>
        <w:rPr>
          <w:sz w:val="28"/>
          <w:szCs w:val="28"/>
        </w:rPr>
        <w:t xml:space="preserve">Ожидание от внедрения системы автоматизации: </w:t>
      </w:r>
    </w:p>
    <w:p w14:paraId="4DA432EF">
      <w:pPr>
        <w:rPr>
          <w:sz w:val="28"/>
          <w:szCs w:val="28"/>
        </w:rPr>
      </w:pPr>
      <w:r>
        <w:rPr>
          <w:sz w:val="28"/>
          <w:szCs w:val="28"/>
        </w:rPr>
        <w:t>- повышение эффективности работы подразделений, участвующих в обслуживании сетей водоснабжения и водоотведения, за счет сокращения временных и материальных затрат на 10 - 15 %;</w:t>
      </w:r>
    </w:p>
    <w:p w14:paraId="5A70D3C0">
      <w:pPr>
        <w:rPr>
          <w:sz w:val="28"/>
          <w:szCs w:val="28"/>
        </w:rPr>
      </w:pPr>
      <w:r>
        <w:rPr>
          <w:sz w:val="28"/>
          <w:szCs w:val="28"/>
        </w:rPr>
        <w:t>- сокращение количества аварийных ситуаций на 10-15 %;</w:t>
      </w:r>
    </w:p>
    <w:p w14:paraId="32AA4807">
      <w:pPr>
        <w:rPr>
          <w:sz w:val="28"/>
          <w:szCs w:val="28"/>
        </w:rPr>
      </w:pPr>
      <w:r>
        <w:rPr>
          <w:sz w:val="28"/>
          <w:szCs w:val="28"/>
        </w:rPr>
        <w:t>- повышение энергоэффективности и эффективности управления предприятием;</w:t>
      </w:r>
    </w:p>
    <w:p w14:paraId="51D72CDF">
      <w:pPr>
        <w:rPr>
          <w:sz w:val="28"/>
          <w:szCs w:val="28"/>
        </w:rPr>
      </w:pPr>
      <w:r>
        <w:rPr>
          <w:sz w:val="28"/>
          <w:szCs w:val="28"/>
        </w:rPr>
        <w:t>- уменьшение фонда заработной платы;</w:t>
      </w:r>
    </w:p>
    <w:p w14:paraId="4DF67F58">
      <w:pPr>
        <w:rPr>
          <w:sz w:val="28"/>
          <w:szCs w:val="28"/>
        </w:rPr>
      </w:pPr>
    </w:p>
    <w:p w14:paraId="073A4825">
      <w:pPr>
        <w:ind w:firstLine="567"/>
        <w:rPr>
          <w:sz w:val="28"/>
          <w:szCs w:val="28"/>
        </w:rPr>
      </w:pPr>
    </w:p>
    <w:p w14:paraId="6FEBD024">
      <w:pPr>
        <w:ind w:firstLine="567"/>
        <w:rPr>
          <w:sz w:val="28"/>
          <w:szCs w:val="28"/>
        </w:rPr>
      </w:pPr>
      <w:r>
        <w:rPr>
          <w:sz w:val="28"/>
          <w:szCs w:val="28"/>
        </w:rPr>
        <w:t>Мероприятия по внедрению системы автоматизации:</w:t>
      </w:r>
    </w:p>
    <w:p w14:paraId="5504DB98">
      <w:pPr>
        <w:rPr>
          <w:sz w:val="28"/>
          <w:szCs w:val="28"/>
        </w:rPr>
      </w:pPr>
      <w:r>
        <w:rPr>
          <w:sz w:val="28"/>
          <w:szCs w:val="28"/>
        </w:rPr>
        <w:t>- необходимо провести мероприятия по модернизации действующего комплекса для  реализации полноценного доступа к данным по объектам в режиме реального времени,  позволяющий оперативно оценивать текущую обстановку; выборки, отчеты и графики, сформированные по архивным данным, позволяют анализировать работу предприятия, проводить разбор нештатных ситуаций;</w:t>
      </w:r>
    </w:p>
    <w:p w14:paraId="5C1287E3">
      <w:pPr>
        <w:rPr>
          <w:sz w:val="28"/>
          <w:szCs w:val="28"/>
        </w:rPr>
      </w:pPr>
      <w:r>
        <w:rPr>
          <w:sz w:val="28"/>
          <w:szCs w:val="28"/>
        </w:rPr>
        <w:t>- необходимо реализовать удаленный мониторинг за работой насосных станций перекачки сточных вод и повысительных насосных станций подкачек воды . Эксплуатация станций с современным насосным оборудованием и внедренной автоматизированной системы управления обеспечивает круглосуточную работу практически без участия дежурных операторов;</w:t>
      </w:r>
    </w:p>
    <w:p w14:paraId="3F8AD092">
      <w:pPr>
        <w:rPr>
          <w:sz w:val="28"/>
          <w:szCs w:val="28"/>
        </w:rPr>
      </w:pPr>
      <w:r>
        <w:rPr>
          <w:sz w:val="28"/>
          <w:szCs w:val="28"/>
        </w:rPr>
        <w:t>- необходимо реализовать удаленный мониторинг за работой насосной станции водозабора и очистных сооружений водопровода. Подключение к системе SCADA обеспечит работу в реальном времени систем сбора, обработки, отображения и архивирования информации. Выполнение данных мероприятий позволит выбрать наиболее энергоэффективные режимы работы оборудования и позволит сэкономить электроэнергию.</w:t>
      </w:r>
    </w:p>
    <w:p w14:paraId="737AEBCB">
      <w:pPr>
        <w:rPr>
          <w:sz w:val="28"/>
          <w:szCs w:val="28"/>
        </w:rPr>
      </w:pPr>
    </w:p>
    <w:p w14:paraId="32903EB9">
      <w:pPr>
        <w:rPr>
          <w:sz w:val="28"/>
          <w:szCs w:val="28"/>
        </w:rPr>
      </w:pPr>
      <w:r>
        <w:rPr>
          <w:sz w:val="28"/>
          <w:szCs w:val="28"/>
        </w:rPr>
        <w:t>Раздел 6. Анализ качества и полноты системы технологического и коммерческого учета. Анализ водного баланса, в т.ч. динамика потерь воды на всех этапах производства и транспортировки, динамики реализации по группам потребителей</w:t>
      </w:r>
    </w:p>
    <w:p w14:paraId="755A3BAF">
      <w:pPr>
        <w:ind w:firstLine="567"/>
        <w:rPr>
          <w:sz w:val="10"/>
          <w:szCs w:val="10"/>
        </w:rPr>
      </w:pPr>
    </w:p>
    <w:p w14:paraId="0959B14C">
      <w:pPr>
        <w:ind w:firstLine="567"/>
        <w:rPr>
          <w:sz w:val="28"/>
          <w:szCs w:val="28"/>
        </w:rPr>
      </w:pPr>
      <w:r>
        <w:rPr>
          <w:sz w:val="28"/>
          <w:szCs w:val="28"/>
        </w:rPr>
        <w:t xml:space="preserve">Информация об уровне оприборивания собственных объектов ООО «Ульяновскоблводоканал» приведена в Главе </w:t>
      </w:r>
      <w:r>
        <w:rPr>
          <w:sz w:val="28"/>
          <w:szCs w:val="28"/>
          <w:lang w:val="en-US"/>
        </w:rPr>
        <w:t>III</w:t>
      </w:r>
      <w:r>
        <w:rPr>
          <w:sz w:val="28"/>
          <w:szCs w:val="28"/>
        </w:rPr>
        <w:t>.</w:t>
      </w:r>
    </w:p>
    <w:p w14:paraId="407B02A9">
      <w:pPr>
        <w:ind w:firstLine="567"/>
        <w:rPr>
          <w:sz w:val="28"/>
          <w:szCs w:val="28"/>
        </w:rPr>
      </w:pPr>
      <w:r>
        <w:rPr>
          <w:sz w:val="28"/>
          <w:szCs w:val="28"/>
        </w:rPr>
        <w:t>Проведён анализ водного баланса, в т.ч. динамики потерь воды на всех этапах производства и транспортировки, динамики реализации по группам потребителей.</w:t>
      </w:r>
    </w:p>
    <w:p w14:paraId="73054AA9">
      <w:pPr>
        <w:ind w:firstLine="567"/>
        <w:rPr>
          <w:sz w:val="28"/>
          <w:szCs w:val="28"/>
        </w:rPr>
      </w:pPr>
      <w:r>
        <w:rPr>
          <w:sz w:val="28"/>
          <w:szCs w:val="28"/>
        </w:rPr>
        <w:t>В настоящем отчете содержится технологический водный баланс предприятия  ООО «Ульяновскоблводоканал» для водоснабжения и канализации (см.Раздел 8 данной главы) и других ресурсоснабжающих организаций.</w:t>
      </w:r>
    </w:p>
    <w:p w14:paraId="123CE5B0">
      <w:pPr>
        <w:ind w:firstLine="567"/>
        <w:rPr>
          <w:sz w:val="28"/>
          <w:szCs w:val="28"/>
        </w:rPr>
      </w:pPr>
    </w:p>
    <w:p w14:paraId="21A4AD36">
      <w:pPr>
        <w:ind w:firstLine="567"/>
        <w:rPr>
          <w:sz w:val="28"/>
          <w:szCs w:val="28"/>
        </w:rPr>
      </w:pPr>
      <w:r>
        <w:rPr>
          <w:sz w:val="28"/>
          <w:szCs w:val="28"/>
        </w:rPr>
        <w:t>Вывод: в водном балансе представлены динамика потерь воды на всех этапах производства и транспортировки, динамика реализации по группам потребителей (по базовому сценарию прогнозной численности населения).</w:t>
      </w:r>
    </w:p>
    <w:p w14:paraId="63B8A1BF">
      <w:pPr>
        <w:ind w:firstLine="567"/>
        <w:rPr>
          <w:sz w:val="28"/>
          <w:szCs w:val="28"/>
        </w:rPr>
      </w:pPr>
    </w:p>
    <w:p w14:paraId="54EFE608">
      <w:pPr>
        <w:ind w:firstLine="1701"/>
        <w:rPr>
          <w:sz w:val="28"/>
          <w:szCs w:val="28"/>
        </w:rPr>
      </w:pPr>
      <w:r>
        <w:rPr>
          <w:sz w:val="28"/>
          <w:szCs w:val="28"/>
        </w:rPr>
        <w:t>6.1 Тарифы водоснабжения города Димитровград</w:t>
      </w:r>
    </w:p>
    <w:p w14:paraId="01371612">
      <w:pPr>
        <w:ind w:firstLine="1701"/>
        <w:rPr>
          <w:sz w:val="28"/>
          <w:szCs w:val="28"/>
        </w:rPr>
      </w:pPr>
    </w:p>
    <w:p w14:paraId="231CFCBD">
      <w:pPr>
        <w:jc w:val="right"/>
        <w:rPr>
          <w:sz w:val="28"/>
          <w:szCs w:val="28"/>
        </w:rPr>
      </w:pPr>
      <w:r>
        <w:rPr>
          <w:sz w:val="28"/>
          <w:szCs w:val="28"/>
        </w:rPr>
        <w:t>Таблица 13</w:t>
      </w:r>
    </w:p>
    <w:p w14:paraId="6B4225CF">
      <w:pPr>
        <w:jc w:val="right"/>
        <w:rPr>
          <w:sz w:val="28"/>
          <w:szCs w:val="28"/>
        </w:rPr>
      </w:pPr>
    </w:p>
    <w:tbl>
      <w:tblPr>
        <w:tblStyle w:val="12"/>
        <w:tblW w:w="10200" w:type="dxa"/>
        <w:tblInd w:w="98" w:type="dxa"/>
        <w:tblLayout w:type="autofit"/>
        <w:tblCellMar>
          <w:top w:w="0" w:type="dxa"/>
          <w:left w:w="108" w:type="dxa"/>
          <w:bottom w:w="0" w:type="dxa"/>
          <w:right w:w="108" w:type="dxa"/>
        </w:tblCellMar>
      </w:tblPr>
      <w:tblGrid>
        <w:gridCol w:w="2803"/>
        <w:gridCol w:w="1056"/>
        <w:gridCol w:w="1258"/>
        <w:gridCol w:w="1056"/>
        <w:gridCol w:w="1258"/>
        <w:gridCol w:w="2769"/>
      </w:tblGrid>
      <w:tr w14:paraId="580D3484">
        <w:tblPrEx>
          <w:tblCellMar>
            <w:top w:w="0" w:type="dxa"/>
            <w:left w:w="108" w:type="dxa"/>
            <w:bottom w:w="0" w:type="dxa"/>
            <w:right w:w="108" w:type="dxa"/>
          </w:tblCellMar>
        </w:tblPrEx>
        <w:trPr>
          <w:wBefore w:w="0" w:type="dxa"/>
          <w:wAfter w:w="0" w:type="dxa"/>
          <w:trHeight w:val="945" w:hRule="atLeast"/>
        </w:trPr>
        <w:tc>
          <w:tcPr>
            <w:tcW w:w="3017" w:type="dxa"/>
            <w:vMerge w:val="restart"/>
            <w:tcBorders>
              <w:top w:val="single" w:color="auto" w:sz="8" w:space="0"/>
              <w:left w:val="single" w:color="auto" w:sz="8" w:space="0"/>
              <w:bottom w:val="single" w:color="000000" w:sz="8" w:space="0"/>
              <w:right w:val="single" w:color="auto" w:sz="8" w:space="0"/>
            </w:tcBorders>
            <w:noWrap w:val="0"/>
            <w:vAlign w:val="center"/>
          </w:tcPr>
          <w:p w14:paraId="1CE22037">
            <w:pPr>
              <w:jc w:val="center"/>
              <w:rPr>
                <w:szCs w:val="24"/>
              </w:rPr>
            </w:pPr>
            <w:r>
              <w:rPr>
                <w:szCs w:val="24"/>
              </w:rPr>
              <w:t>Наименование муниципального образования</w:t>
            </w:r>
          </w:p>
        </w:tc>
        <w:tc>
          <w:tcPr>
            <w:tcW w:w="4032" w:type="dxa"/>
            <w:gridSpan w:val="4"/>
            <w:tcBorders>
              <w:top w:val="single" w:color="auto" w:sz="8" w:space="0"/>
              <w:left w:val="nil"/>
              <w:bottom w:val="single" w:color="auto" w:sz="8" w:space="0"/>
              <w:right w:val="single" w:color="000000" w:sz="8" w:space="0"/>
            </w:tcBorders>
            <w:noWrap w:val="0"/>
            <w:vAlign w:val="bottom"/>
          </w:tcPr>
          <w:p w14:paraId="49EF7592">
            <w:pPr>
              <w:jc w:val="center"/>
              <w:rPr>
                <w:szCs w:val="24"/>
              </w:rPr>
            </w:pPr>
            <w:r>
              <w:rPr>
                <w:szCs w:val="24"/>
              </w:rPr>
              <w:t>Тарифы на услуги холодного водоснабжения в 2022 году, руб./куб.м</w:t>
            </w:r>
          </w:p>
        </w:tc>
        <w:tc>
          <w:tcPr>
            <w:tcW w:w="3151" w:type="dxa"/>
            <w:vMerge w:val="restart"/>
            <w:tcBorders>
              <w:top w:val="single" w:color="auto" w:sz="8" w:space="0"/>
              <w:left w:val="single" w:color="auto" w:sz="8" w:space="0"/>
              <w:bottom w:val="single" w:color="000000" w:sz="8" w:space="0"/>
              <w:right w:val="single" w:color="auto" w:sz="8" w:space="0"/>
            </w:tcBorders>
            <w:noWrap w:val="0"/>
            <w:vAlign w:val="center"/>
          </w:tcPr>
          <w:p w14:paraId="6EC2191F">
            <w:pPr>
              <w:jc w:val="center"/>
              <w:rPr>
                <w:szCs w:val="24"/>
              </w:rPr>
            </w:pPr>
            <w:r>
              <w:rPr>
                <w:szCs w:val="24"/>
              </w:rPr>
              <w:t>Наименование нормативного акта</w:t>
            </w:r>
          </w:p>
        </w:tc>
      </w:tr>
      <w:tr w14:paraId="54093A45">
        <w:tblPrEx>
          <w:tblCellMar>
            <w:top w:w="0" w:type="dxa"/>
            <w:left w:w="108" w:type="dxa"/>
            <w:bottom w:w="0" w:type="dxa"/>
            <w:right w:w="108" w:type="dxa"/>
          </w:tblCellMar>
        </w:tblPrEx>
        <w:trPr>
          <w:wBefore w:w="0" w:type="dxa"/>
          <w:wAfter w:w="0" w:type="dxa"/>
          <w:trHeight w:val="300" w:hRule="atLeast"/>
        </w:trPr>
        <w:tc>
          <w:tcPr>
            <w:tcW w:w="3017" w:type="dxa"/>
            <w:vMerge w:val="continue"/>
            <w:tcBorders>
              <w:top w:val="single" w:color="auto" w:sz="8" w:space="0"/>
              <w:left w:val="single" w:color="auto" w:sz="8" w:space="0"/>
              <w:bottom w:val="single" w:color="000000" w:sz="8" w:space="0"/>
              <w:right w:val="single" w:color="auto" w:sz="8" w:space="0"/>
            </w:tcBorders>
            <w:noWrap w:val="0"/>
            <w:vAlign w:val="center"/>
          </w:tcPr>
          <w:p w14:paraId="65993F3A">
            <w:pPr>
              <w:jc w:val="left"/>
              <w:rPr>
                <w:szCs w:val="24"/>
              </w:rPr>
            </w:pPr>
          </w:p>
        </w:tc>
        <w:tc>
          <w:tcPr>
            <w:tcW w:w="954" w:type="dxa"/>
            <w:vMerge w:val="restart"/>
            <w:tcBorders>
              <w:top w:val="nil"/>
              <w:left w:val="single" w:color="auto" w:sz="8" w:space="0"/>
              <w:bottom w:val="single" w:color="000000" w:sz="8" w:space="0"/>
              <w:right w:val="single" w:color="auto" w:sz="8" w:space="0"/>
            </w:tcBorders>
            <w:noWrap w:val="0"/>
            <w:vAlign w:val="center"/>
          </w:tcPr>
          <w:p w14:paraId="2CD62E85">
            <w:pPr>
              <w:jc w:val="center"/>
              <w:rPr>
                <w:szCs w:val="24"/>
              </w:rPr>
            </w:pPr>
            <w:r>
              <w:rPr>
                <w:szCs w:val="24"/>
              </w:rPr>
              <w:t>с 01.01.22 по 30.06.22</w:t>
            </w:r>
          </w:p>
        </w:tc>
        <w:tc>
          <w:tcPr>
            <w:tcW w:w="1062" w:type="dxa"/>
            <w:vMerge w:val="restart"/>
            <w:tcBorders>
              <w:top w:val="nil"/>
              <w:left w:val="single" w:color="auto" w:sz="8" w:space="0"/>
              <w:bottom w:val="single" w:color="000000" w:sz="8" w:space="0"/>
              <w:right w:val="single" w:color="auto" w:sz="8" w:space="0"/>
            </w:tcBorders>
            <w:noWrap w:val="0"/>
            <w:vAlign w:val="center"/>
          </w:tcPr>
          <w:p w14:paraId="2F3A5685">
            <w:pPr>
              <w:jc w:val="center"/>
              <w:rPr>
                <w:szCs w:val="24"/>
              </w:rPr>
            </w:pPr>
            <w:r>
              <w:rPr>
                <w:szCs w:val="24"/>
              </w:rPr>
              <w:t>для населения</w:t>
            </w:r>
          </w:p>
        </w:tc>
        <w:tc>
          <w:tcPr>
            <w:tcW w:w="954" w:type="dxa"/>
            <w:vMerge w:val="restart"/>
            <w:tcBorders>
              <w:top w:val="nil"/>
              <w:left w:val="single" w:color="auto" w:sz="8" w:space="0"/>
              <w:bottom w:val="single" w:color="000000" w:sz="8" w:space="0"/>
              <w:right w:val="single" w:color="auto" w:sz="8" w:space="0"/>
            </w:tcBorders>
            <w:noWrap w:val="0"/>
            <w:vAlign w:val="center"/>
          </w:tcPr>
          <w:p w14:paraId="399835A7">
            <w:pPr>
              <w:jc w:val="center"/>
              <w:rPr>
                <w:szCs w:val="24"/>
              </w:rPr>
            </w:pPr>
            <w:r>
              <w:rPr>
                <w:szCs w:val="24"/>
              </w:rPr>
              <w:t>с 01.07.22 по 31.12.22</w:t>
            </w:r>
          </w:p>
        </w:tc>
        <w:tc>
          <w:tcPr>
            <w:tcW w:w="1062" w:type="dxa"/>
            <w:vMerge w:val="restart"/>
            <w:tcBorders>
              <w:top w:val="nil"/>
              <w:left w:val="single" w:color="auto" w:sz="8" w:space="0"/>
              <w:bottom w:val="single" w:color="000000" w:sz="8" w:space="0"/>
              <w:right w:val="single" w:color="auto" w:sz="8" w:space="0"/>
            </w:tcBorders>
            <w:noWrap w:val="0"/>
            <w:vAlign w:val="center"/>
          </w:tcPr>
          <w:p w14:paraId="5D887EDC">
            <w:pPr>
              <w:jc w:val="center"/>
              <w:rPr>
                <w:szCs w:val="24"/>
              </w:rPr>
            </w:pPr>
            <w:r>
              <w:rPr>
                <w:szCs w:val="24"/>
              </w:rPr>
              <w:t>для населения</w:t>
            </w:r>
          </w:p>
        </w:tc>
        <w:tc>
          <w:tcPr>
            <w:tcW w:w="3151" w:type="dxa"/>
            <w:vMerge w:val="continue"/>
            <w:tcBorders>
              <w:top w:val="single" w:color="auto" w:sz="8" w:space="0"/>
              <w:left w:val="single" w:color="auto" w:sz="8" w:space="0"/>
              <w:bottom w:val="single" w:color="000000" w:sz="8" w:space="0"/>
              <w:right w:val="single" w:color="auto" w:sz="8" w:space="0"/>
            </w:tcBorders>
            <w:noWrap w:val="0"/>
            <w:vAlign w:val="center"/>
          </w:tcPr>
          <w:p w14:paraId="2C3F7E7D">
            <w:pPr>
              <w:jc w:val="left"/>
              <w:rPr>
                <w:szCs w:val="24"/>
              </w:rPr>
            </w:pPr>
          </w:p>
        </w:tc>
      </w:tr>
      <w:tr w14:paraId="683B70D7">
        <w:tblPrEx>
          <w:tblCellMar>
            <w:top w:w="0" w:type="dxa"/>
            <w:left w:w="108" w:type="dxa"/>
            <w:bottom w:w="0" w:type="dxa"/>
            <w:right w:w="108" w:type="dxa"/>
          </w:tblCellMar>
        </w:tblPrEx>
        <w:trPr>
          <w:wBefore w:w="0" w:type="dxa"/>
          <w:wAfter w:w="0" w:type="dxa"/>
          <w:trHeight w:val="1395" w:hRule="atLeast"/>
        </w:trPr>
        <w:tc>
          <w:tcPr>
            <w:tcW w:w="3017" w:type="dxa"/>
            <w:vMerge w:val="continue"/>
            <w:tcBorders>
              <w:top w:val="single" w:color="auto" w:sz="8" w:space="0"/>
              <w:left w:val="single" w:color="auto" w:sz="8" w:space="0"/>
              <w:bottom w:val="single" w:color="000000" w:sz="8" w:space="0"/>
              <w:right w:val="single" w:color="auto" w:sz="8" w:space="0"/>
            </w:tcBorders>
            <w:noWrap w:val="0"/>
            <w:vAlign w:val="center"/>
          </w:tcPr>
          <w:p w14:paraId="5BBA4523">
            <w:pPr>
              <w:jc w:val="left"/>
              <w:rPr>
                <w:szCs w:val="24"/>
              </w:rPr>
            </w:pPr>
          </w:p>
        </w:tc>
        <w:tc>
          <w:tcPr>
            <w:tcW w:w="954" w:type="dxa"/>
            <w:vMerge w:val="continue"/>
            <w:tcBorders>
              <w:top w:val="nil"/>
              <w:left w:val="single" w:color="auto" w:sz="8" w:space="0"/>
              <w:bottom w:val="single" w:color="000000" w:sz="8" w:space="0"/>
              <w:right w:val="single" w:color="auto" w:sz="8" w:space="0"/>
            </w:tcBorders>
            <w:noWrap w:val="0"/>
            <w:vAlign w:val="center"/>
          </w:tcPr>
          <w:p w14:paraId="3B8F04F3">
            <w:pPr>
              <w:jc w:val="left"/>
              <w:rPr>
                <w:szCs w:val="24"/>
              </w:rPr>
            </w:pPr>
          </w:p>
        </w:tc>
        <w:tc>
          <w:tcPr>
            <w:tcW w:w="1062" w:type="dxa"/>
            <w:vMerge w:val="continue"/>
            <w:tcBorders>
              <w:top w:val="nil"/>
              <w:left w:val="single" w:color="auto" w:sz="8" w:space="0"/>
              <w:bottom w:val="single" w:color="000000" w:sz="8" w:space="0"/>
              <w:right w:val="single" w:color="auto" w:sz="8" w:space="0"/>
            </w:tcBorders>
            <w:noWrap w:val="0"/>
            <w:vAlign w:val="center"/>
          </w:tcPr>
          <w:p w14:paraId="29FA1459">
            <w:pPr>
              <w:jc w:val="left"/>
              <w:rPr>
                <w:szCs w:val="24"/>
              </w:rPr>
            </w:pPr>
          </w:p>
        </w:tc>
        <w:tc>
          <w:tcPr>
            <w:tcW w:w="954" w:type="dxa"/>
            <w:vMerge w:val="continue"/>
            <w:tcBorders>
              <w:top w:val="nil"/>
              <w:left w:val="single" w:color="auto" w:sz="8" w:space="0"/>
              <w:bottom w:val="single" w:color="000000" w:sz="8" w:space="0"/>
              <w:right w:val="single" w:color="auto" w:sz="8" w:space="0"/>
            </w:tcBorders>
            <w:noWrap w:val="0"/>
            <w:vAlign w:val="center"/>
          </w:tcPr>
          <w:p w14:paraId="6D17D6C2">
            <w:pPr>
              <w:jc w:val="left"/>
              <w:rPr>
                <w:szCs w:val="24"/>
              </w:rPr>
            </w:pPr>
          </w:p>
        </w:tc>
        <w:tc>
          <w:tcPr>
            <w:tcW w:w="1062" w:type="dxa"/>
            <w:vMerge w:val="continue"/>
            <w:tcBorders>
              <w:top w:val="nil"/>
              <w:left w:val="single" w:color="auto" w:sz="8" w:space="0"/>
              <w:bottom w:val="single" w:color="000000" w:sz="8" w:space="0"/>
              <w:right w:val="single" w:color="auto" w:sz="8" w:space="0"/>
            </w:tcBorders>
            <w:noWrap w:val="0"/>
            <w:vAlign w:val="center"/>
          </w:tcPr>
          <w:p w14:paraId="01EB8B2C">
            <w:pPr>
              <w:jc w:val="left"/>
              <w:rPr>
                <w:szCs w:val="24"/>
              </w:rPr>
            </w:pPr>
          </w:p>
        </w:tc>
        <w:tc>
          <w:tcPr>
            <w:tcW w:w="3151" w:type="dxa"/>
            <w:vMerge w:val="continue"/>
            <w:tcBorders>
              <w:top w:val="single" w:color="auto" w:sz="8" w:space="0"/>
              <w:left w:val="single" w:color="auto" w:sz="8" w:space="0"/>
              <w:bottom w:val="single" w:color="000000" w:sz="8" w:space="0"/>
              <w:right w:val="single" w:color="auto" w:sz="8" w:space="0"/>
            </w:tcBorders>
            <w:noWrap w:val="0"/>
            <w:vAlign w:val="center"/>
          </w:tcPr>
          <w:p w14:paraId="21DA22FE">
            <w:pPr>
              <w:jc w:val="left"/>
              <w:rPr>
                <w:szCs w:val="24"/>
              </w:rPr>
            </w:pPr>
          </w:p>
        </w:tc>
      </w:tr>
      <w:tr w14:paraId="5C97F268">
        <w:tblPrEx>
          <w:tblCellMar>
            <w:top w:w="0" w:type="dxa"/>
            <w:left w:w="108" w:type="dxa"/>
            <w:bottom w:w="0" w:type="dxa"/>
            <w:right w:w="108" w:type="dxa"/>
          </w:tblCellMar>
        </w:tblPrEx>
        <w:trPr>
          <w:wBefore w:w="0" w:type="dxa"/>
          <w:wAfter w:w="0" w:type="dxa"/>
          <w:trHeight w:val="330" w:hRule="atLeast"/>
        </w:trPr>
        <w:tc>
          <w:tcPr>
            <w:tcW w:w="3017" w:type="dxa"/>
            <w:tcBorders>
              <w:top w:val="nil"/>
              <w:left w:val="single" w:color="auto" w:sz="8" w:space="0"/>
              <w:bottom w:val="single" w:color="auto" w:sz="8" w:space="0"/>
              <w:right w:val="single" w:color="auto" w:sz="8" w:space="0"/>
            </w:tcBorders>
            <w:noWrap w:val="0"/>
            <w:vAlign w:val="center"/>
          </w:tcPr>
          <w:p w14:paraId="64C56322">
            <w:pPr>
              <w:jc w:val="center"/>
              <w:rPr>
                <w:szCs w:val="24"/>
              </w:rPr>
            </w:pPr>
            <w:r>
              <w:rPr>
                <w:szCs w:val="24"/>
              </w:rPr>
              <w:t>1</w:t>
            </w:r>
          </w:p>
        </w:tc>
        <w:tc>
          <w:tcPr>
            <w:tcW w:w="954" w:type="dxa"/>
            <w:tcBorders>
              <w:top w:val="nil"/>
              <w:left w:val="nil"/>
              <w:bottom w:val="single" w:color="auto" w:sz="8" w:space="0"/>
              <w:right w:val="single" w:color="auto" w:sz="8" w:space="0"/>
            </w:tcBorders>
            <w:noWrap w:val="0"/>
            <w:vAlign w:val="bottom"/>
          </w:tcPr>
          <w:p w14:paraId="17E8294F">
            <w:pPr>
              <w:jc w:val="center"/>
              <w:rPr>
                <w:szCs w:val="24"/>
              </w:rPr>
            </w:pPr>
            <w:r>
              <w:rPr>
                <w:szCs w:val="24"/>
              </w:rPr>
              <w:t>2</w:t>
            </w:r>
          </w:p>
        </w:tc>
        <w:tc>
          <w:tcPr>
            <w:tcW w:w="1062" w:type="dxa"/>
            <w:tcBorders>
              <w:top w:val="nil"/>
              <w:left w:val="nil"/>
              <w:bottom w:val="single" w:color="auto" w:sz="8" w:space="0"/>
              <w:right w:val="single" w:color="auto" w:sz="8" w:space="0"/>
            </w:tcBorders>
            <w:noWrap w:val="0"/>
            <w:vAlign w:val="bottom"/>
          </w:tcPr>
          <w:p w14:paraId="1BFE3431">
            <w:pPr>
              <w:jc w:val="center"/>
              <w:rPr>
                <w:szCs w:val="24"/>
              </w:rPr>
            </w:pPr>
            <w:r>
              <w:rPr>
                <w:szCs w:val="24"/>
              </w:rPr>
              <w:t>3</w:t>
            </w:r>
          </w:p>
        </w:tc>
        <w:tc>
          <w:tcPr>
            <w:tcW w:w="954" w:type="dxa"/>
            <w:tcBorders>
              <w:top w:val="nil"/>
              <w:left w:val="nil"/>
              <w:bottom w:val="single" w:color="auto" w:sz="8" w:space="0"/>
              <w:right w:val="single" w:color="auto" w:sz="8" w:space="0"/>
            </w:tcBorders>
            <w:noWrap w:val="0"/>
            <w:vAlign w:val="bottom"/>
          </w:tcPr>
          <w:p w14:paraId="6CC357BB">
            <w:pPr>
              <w:jc w:val="center"/>
              <w:rPr>
                <w:szCs w:val="24"/>
              </w:rPr>
            </w:pPr>
            <w:r>
              <w:rPr>
                <w:szCs w:val="24"/>
              </w:rPr>
              <w:t>4</w:t>
            </w:r>
          </w:p>
        </w:tc>
        <w:tc>
          <w:tcPr>
            <w:tcW w:w="1062" w:type="dxa"/>
            <w:tcBorders>
              <w:top w:val="nil"/>
              <w:left w:val="nil"/>
              <w:bottom w:val="single" w:color="auto" w:sz="8" w:space="0"/>
              <w:right w:val="single" w:color="auto" w:sz="8" w:space="0"/>
            </w:tcBorders>
            <w:noWrap w:val="0"/>
            <w:vAlign w:val="bottom"/>
          </w:tcPr>
          <w:p w14:paraId="38B3B658">
            <w:pPr>
              <w:jc w:val="center"/>
              <w:rPr>
                <w:szCs w:val="24"/>
              </w:rPr>
            </w:pPr>
            <w:r>
              <w:rPr>
                <w:szCs w:val="24"/>
              </w:rPr>
              <w:t>5</w:t>
            </w:r>
          </w:p>
        </w:tc>
        <w:tc>
          <w:tcPr>
            <w:tcW w:w="3151" w:type="dxa"/>
            <w:tcBorders>
              <w:top w:val="nil"/>
              <w:left w:val="nil"/>
              <w:bottom w:val="single" w:color="auto" w:sz="8" w:space="0"/>
              <w:right w:val="single" w:color="auto" w:sz="8" w:space="0"/>
            </w:tcBorders>
            <w:noWrap w:val="0"/>
            <w:vAlign w:val="bottom"/>
          </w:tcPr>
          <w:p w14:paraId="198880EA">
            <w:pPr>
              <w:jc w:val="center"/>
              <w:rPr>
                <w:szCs w:val="24"/>
              </w:rPr>
            </w:pPr>
            <w:r>
              <w:rPr>
                <w:szCs w:val="24"/>
              </w:rPr>
              <w:t>6</w:t>
            </w:r>
          </w:p>
        </w:tc>
      </w:tr>
      <w:tr w14:paraId="09EAA4EB">
        <w:tblPrEx>
          <w:tblCellMar>
            <w:top w:w="0" w:type="dxa"/>
            <w:left w:w="108" w:type="dxa"/>
            <w:bottom w:w="0" w:type="dxa"/>
            <w:right w:w="108" w:type="dxa"/>
          </w:tblCellMar>
        </w:tblPrEx>
        <w:trPr>
          <w:wBefore w:w="0" w:type="dxa"/>
          <w:wAfter w:w="0" w:type="dxa"/>
          <w:trHeight w:val="330" w:hRule="atLeast"/>
        </w:trPr>
        <w:tc>
          <w:tcPr>
            <w:tcW w:w="10200" w:type="dxa"/>
            <w:gridSpan w:val="6"/>
            <w:tcBorders>
              <w:top w:val="single" w:color="auto" w:sz="8" w:space="0"/>
              <w:left w:val="single" w:color="auto" w:sz="8" w:space="0"/>
              <w:bottom w:val="single" w:color="auto" w:sz="8" w:space="0"/>
              <w:right w:val="single" w:color="000000" w:sz="8" w:space="0"/>
            </w:tcBorders>
            <w:noWrap w:val="0"/>
            <w:vAlign w:val="bottom"/>
          </w:tcPr>
          <w:p w14:paraId="55C8CF6D">
            <w:pPr>
              <w:jc w:val="center"/>
              <w:rPr>
                <w:szCs w:val="24"/>
              </w:rPr>
            </w:pPr>
            <w:r>
              <w:rPr>
                <w:szCs w:val="24"/>
              </w:rPr>
              <w:t>МО город Димитровград</w:t>
            </w:r>
          </w:p>
        </w:tc>
      </w:tr>
      <w:tr w14:paraId="1567A093">
        <w:tblPrEx>
          <w:tblCellMar>
            <w:top w:w="0" w:type="dxa"/>
            <w:left w:w="108" w:type="dxa"/>
            <w:bottom w:w="0" w:type="dxa"/>
            <w:right w:w="108" w:type="dxa"/>
          </w:tblCellMar>
        </w:tblPrEx>
        <w:trPr>
          <w:wBefore w:w="0" w:type="dxa"/>
          <w:wAfter w:w="0" w:type="dxa"/>
          <w:trHeight w:val="390" w:hRule="atLeast"/>
        </w:trPr>
        <w:tc>
          <w:tcPr>
            <w:tcW w:w="10200" w:type="dxa"/>
            <w:gridSpan w:val="6"/>
            <w:tcBorders>
              <w:top w:val="single" w:color="auto" w:sz="8" w:space="0"/>
              <w:left w:val="single" w:color="auto" w:sz="8" w:space="0"/>
              <w:bottom w:val="single" w:color="auto" w:sz="8" w:space="0"/>
              <w:right w:val="single" w:color="000000" w:sz="8" w:space="0"/>
            </w:tcBorders>
            <w:noWrap w:val="0"/>
            <w:vAlign w:val="bottom"/>
          </w:tcPr>
          <w:p w14:paraId="245E3790">
            <w:pPr>
              <w:jc w:val="center"/>
              <w:rPr>
                <w:szCs w:val="24"/>
              </w:rPr>
            </w:pPr>
            <w:r>
              <w:rPr>
                <w:szCs w:val="24"/>
              </w:rPr>
              <w:t>ООО "НИИАР-ГЕНЕРАЦИЯ"</w:t>
            </w:r>
          </w:p>
        </w:tc>
      </w:tr>
      <w:tr w14:paraId="599EA10C">
        <w:tblPrEx>
          <w:tblCellMar>
            <w:top w:w="0" w:type="dxa"/>
            <w:left w:w="108" w:type="dxa"/>
            <w:bottom w:w="0" w:type="dxa"/>
            <w:right w:w="108" w:type="dxa"/>
          </w:tblCellMar>
        </w:tblPrEx>
        <w:trPr>
          <w:wBefore w:w="0" w:type="dxa"/>
          <w:wAfter w:w="0" w:type="dxa"/>
          <w:trHeight w:val="645" w:hRule="atLeast"/>
        </w:trPr>
        <w:tc>
          <w:tcPr>
            <w:tcW w:w="3017" w:type="dxa"/>
            <w:tcBorders>
              <w:top w:val="nil"/>
              <w:left w:val="single" w:color="auto" w:sz="8" w:space="0"/>
              <w:bottom w:val="single" w:color="auto" w:sz="8" w:space="0"/>
              <w:right w:val="single" w:color="auto" w:sz="8" w:space="0"/>
            </w:tcBorders>
            <w:noWrap w:val="0"/>
            <w:vAlign w:val="bottom"/>
          </w:tcPr>
          <w:p w14:paraId="7D55483A">
            <w:pPr>
              <w:jc w:val="left"/>
              <w:rPr>
                <w:szCs w:val="24"/>
              </w:rPr>
            </w:pPr>
            <w:r>
              <w:rPr>
                <w:szCs w:val="24"/>
              </w:rPr>
              <w:t>- питьевая</w:t>
            </w:r>
          </w:p>
        </w:tc>
        <w:tc>
          <w:tcPr>
            <w:tcW w:w="954" w:type="dxa"/>
            <w:tcBorders>
              <w:top w:val="nil"/>
              <w:left w:val="nil"/>
              <w:bottom w:val="single" w:color="auto" w:sz="8" w:space="0"/>
              <w:right w:val="single" w:color="auto" w:sz="8" w:space="0"/>
            </w:tcBorders>
            <w:noWrap w:val="0"/>
            <w:vAlign w:val="center"/>
          </w:tcPr>
          <w:p w14:paraId="598D3830">
            <w:pPr>
              <w:jc w:val="right"/>
              <w:rPr>
                <w:szCs w:val="24"/>
              </w:rPr>
            </w:pPr>
            <w:r>
              <w:rPr>
                <w:szCs w:val="24"/>
              </w:rPr>
              <w:t>20,05</w:t>
            </w:r>
          </w:p>
        </w:tc>
        <w:tc>
          <w:tcPr>
            <w:tcW w:w="1062" w:type="dxa"/>
            <w:tcBorders>
              <w:top w:val="nil"/>
              <w:left w:val="nil"/>
              <w:bottom w:val="single" w:color="auto" w:sz="8" w:space="0"/>
              <w:right w:val="single" w:color="auto" w:sz="8" w:space="0"/>
            </w:tcBorders>
            <w:noWrap w:val="0"/>
            <w:vAlign w:val="center"/>
          </w:tcPr>
          <w:p w14:paraId="1A36CFB8">
            <w:pPr>
              <w:jc w:val="right"/>
              <w:rPr>
                <w:szCs w:val="24"/>
              </w:rPr>
            </w:pPr>
            <w:r>
              <w:rPr>
                <w:szCs w:val="24"/>
              </w:rPr>
              <w:t>24,06</w:t>
            </w:r>
          </w:p>
        </w:tc>
        <w:tc>
          <w:tcPr>
            <w:tcW w:w="954" w:type="dxa"/>
            <w:tcBorders>
              <w:top w:val="nil"/>
              <w:left w:val="nil"/>
              <w:bottom w:val="single" w:color="auto" w:sz="8" w:space="0"/>
              <w:right w:val="single" w:color="auto" w:sz="8" w:space="0"/>
            </w:tcBorders>
            <w:noWrap w:val="0"/>
            <w:vAlign w:val="center"/>
          </w:tcPr>
          <w:p w14:paraId="70D155ED">
            <w:pPr>
              <w:jc w:val="right"/>
              <w:rPr>
                <w:szCs w:val="24"/>
              </w:rPr>
            </w:pPr>
            <w:r>
              <w:rPr>
                <w:szCs w:val="24"/>
              </w:rPr>
              <w:t>20,05</w:t>
            </w:r>
          </w:p>
        </w:tc>
        <w:tc>
          <w:tcPr>
            <w:tcW w:w="1062" w:type="dxa"/>
            <w:tcBorders>
              <w:top w:val="nil"/>
              <w:left w:val="nil"/>
              <w:bottom w:val="single" w:color="auto" w:sz="8" w:space="0"/>
              <w:right w:val="single" w:color="auto" w:sz="8" w:space="0"/>
            </w:tcBorders>
            <w:noWrap w:val="0"/>
            <w:vAlign w:val="center"/>
          </w:tcPr>
          <w:p w14:paraId="59857B0E">
            <w:pPr>
              <w:jc w:val="right"/>
              <w:rPr>
                <w:szCs w:val="24"/>
              </w:rPr>
            </w:pPr>
            <w:r>
              <w:rPr>
                <w:szCs w:val="24"/>
              </w:rPr>
              <w:t>24,06</w:t>
            </w:r>
          </w:p>
        </w:tc>
        <w:tc>
          <w:tcPr>
            <w:tcW w:w="3151" w:type="dxa"/>
            <w:tcBorders>
              <w:top w:val="nil"/>
              <w:left w:val="nil"/>
              <w:bottom w:val="single" w:color="auto" w:sz="8" w:space="0"/>
              <w:right w:val="single" w:color="auto" w:sz="8" w:space="0"/>
            </w:tcBorders>
            <w:noWrap w:val="0"/>
            <w:vAlign w:val="bottom"/>
          </w:tcPr>
          <w:p w14:paraId="54BEB689">
            <w:pPr>
              <w:jc w:val="left"/>
              <w:rPr>
                <w:szCs w:val="24"/>
              </w:rPr>
            </w:pPr>
            <w:r>
              <w:rPr>
                <w:szCs w:val="24"/>
              </w:rPr>
              <w:t>Приказ № 205-П от 25.11.2022</w:t>
            </w:r>
          </w:p>
        </w:tc>
      </w:tr>
      <w:tr w14:paraId="288BA98A">
        <w:tblPrEx>
          <w:tblCellMar>
            <w:top w:w="0" w:type="dxa"/>
            <w:left w:w="108" w:type="dxa"/>
            <w:bottom w:w="0" w:type="dxa"/>
            <w:right w:w="108" w:type="dxa"/>
          </w:tblCellMar>
        </w:tblPrEx>
        <w:trPr>
          <w:wBefore w:w="0" w:type="dxa"/>
          <w:wAfter w:w="0" w:type="dxa"/>
          <w:trHeight w:val="645" w:hRule="atLeast"/>
        </w:trPr>
        <w:tc>
          <w:tcPr>
            <w:tcW w:w="3017" w:type="dxa"/>
            <w:tcBorders>
              <w:top w:val="nil"/>
              <w:left w:val="single" w:color="auto" w:sz="8" w:space="0"/>
              <w:bottom w:val="single" w:color="auto" w:sz="8" w:space="0"/>
              <w:right w:val="single" w:color="auto" w:sz="8" w:space="0"/>
            </w:tcBorders>
            <w:noWrap w:val="0"/>
            <w:vAlign w:val="bottom"/>
          </w:tcPr>
          <w:p w14:paraId="24A4F136">
            <w:pPr>
              <w:jc w:val="left"/>
              <w:rPr>
                <w:szCs w:val="24"/>
              </w:rPr>
            </w:pPr>
            <w:r>
              <w:rPr>
                <w:szCs w:val="24"/>
              </w:rPr>
              <w:t>- транспортировка воды</w:t>
            </w:r>
          </w:p>
        </w:tc>
        <w:tc>
          <w:tcPr>
            <w:tcW w:w="954" w:type="dxa"/>
            <w:tcBorders>
              <w:top w:val="nil"/>
              <w:left w:val="nil"/>
              <w:bottom w:val="single" w:color="auto" w:sz="8" w:space="0"/>
              <w:right w:val="single" w:color="auto" w:sz="8" w:space="0"/>
            </w:tcBorders>
            <w:noWrap/>
            <w:vAlign w:val="center"/>
          </w:tcPr>
          <w:p w14:paraId="57CFF61D">
            <w:pPr>
              <w:jc w:val="right"/>
              <w:rPr>
                <w:szCs w:val="24"/>
              </w:rPr>
            </w:pPr>
            <w:r>
              <w:rPr>
                <w:szCs w:val="24"/>
              </w:rPr>
              <w:t>2,67</w:t>
            </w:r>
          </w:p>
        </w:tc>
        <w:tc>
          <w:tcPr>
            <w:tcW w:w="1062" w:type="dxa"/>
            <w:tcBorders>
              <w:top w:val="nil"/>
              <w:left w:val="nil"/>
              <w:bottom w:val="single" w:color="auto" w:sz="8" w:space="0"/>
              <w:right w:val="single" w:color="auto" w:sz="8" w:space="0"/>
            </w:tcBorders>
            <w:noWrap/>
            <w:vAlign w:val="center"/>
          </w:tcPr>
          <w:p w14:paraId="30459381">
            <w:pPr>
              <w:jc w:val="right"/>
              <w:rPr>
                <w:szCs w:val="24"/>
              </w:rPr>
            </w:pPr>
            <w:r>
              <w:rPr>
                <w:szCs w:val="24"/>
              </w:rPr>
              <w:t>3,2</w:t>
            </w:r>
          </w:p>
        </w:tc>
        <w:tc>
          <w:tcPr>
            <w:tcW w:w="954" w:type="dxa"/>
            <w:tcBorders>
              <w:top w:val="nil"/>
              <w:left w:val="nil"/>
              <w:bottom w:val="single" w:color="auto" w:sz="8" w:space="0"/>
              <w:right w:val="single" w:color="auto" w:sz="8" w:space="0"/>
            </w:tcBorders>
            <w:noWrap/>
            <w:vAlign w:val="center"/>
          </w:tcPr>
          <w:p w14:paraId="22CEFE7D">
            <w:pPr>
              <w:jc w:val="right"/>
              <w:rPr>
                <w:szCs w:val="24"/>
              </w:rPr>
            </w:pPr>
            <w:r>
              <w:rPr>
                <w:szCs w:val="24"/>
              </w:rPr>
              <w:t>2,67</w:t>
            </w:r>
          </w:p>
        </w:tc>
        <w:tc>
          <w:tcPr>
            <w:tcW w:w="1062" w:type="dxa"/>
            <w:tcBorders>
              <w:top w:val="nil"/>
              <w:left w:val="nil"/>
              <w:bottom w:val="single" w:color="auto" w:sz="8" w:space="0"/>
              <w:right w:val="single" w:color="auto" w:sz="8" w:space="0"/>
            </w:tcBorders>
            <w:noWrap/>
            <w:vAlign w:val="center"/>
          </w:tcPr>
          <w:p w14:paraId="2603254E">
            <w:pPr>
              <w:jc w:val="right"/>
              <w:rPr>
                <w:szCs w:val="24"/>
              </w:rPr>
            </w:pPr>
            <w:r>
              <w:rPr>
                <w:szCs w:val="24"/>
              </w:rPr>
              <w:t>3,2</w:t>
            </w:r>
          </w:p>
        </w:tc>
        <w:tc>
          <w:tcPr>
            <w:tcW w:w="3151" w:type="dxa"/>
            <w:tcBorders>
              <w:top w:val="nil"/>
              <w:left w:val="nil"/>
              <w:bottom w:val="single" w:color="auto" w:sz="8" w:space="0"/>
              <w:right w:val="single" w:color="auto" w:sz="8" w:space="0"/>
            </w:tcBorders>
            <w:noWrap w:val="0"/>
            <w:vAlign w:val="bottom"/>
          </w:tcPr>
          <w:p w14:paraId="63DAF9CF">
            <w:pPr>
              <w:jc w:val="left"/>
              <w:rPr>
                <w:szCs w:val="24"/>
              </w:rPr>
            </w:pPr>
            <w:r>
              <w:rPr>
                <w:szCs w:val="24"/>
              </w:rPr>
              <w:t>Приказ № 205-П от 25.11.2022</w:t>
            </w:r>
          </w:p>
        </w:tc>
      </w:tr>
      <w:tr w14:paraId="23E69829">
        <w:tblPrEx>
          <w:tblCellMar>
            <w:top w:w="0" w:type="dxa"/>
            <w:left w:w="108" w:type="dxa"/>
            <w:bottom w:w="0" w:type="dxa"/>
            <w:right w:w="108" w:type="dxa"/>
          </w:tblCellMar>
        </w:tblPrEx>
        <w:trPr>
          <w:wBefore w:w="0" w:type="dxa"/>
          <w:wAfter w:w="0" w:type="dxa"/>
          <w:trHeight w:val="345" w:hRule="atLeast"/>
        </w:trPr>
        <w:tc>
          <w:tcPr>
            <w:tcW w:w="10200" w:type="dxa"/>
            <w:gridSpan w:val="6"/>
            <w:tcBorders>
              <w:top w:val="single" w:color="auto" w:sz="8" w:space="0"/>
              <w:left w:val="single" w:color="auto" w:sz="8" w:space="0"/>
              <w:bottom w:val="single" w:color="auto" w:sz="8" w:space="0"/>
              <w:right w:val="single" w:color="000000" w:sz="8" w:space="0"/>
            </w:tcBorders>
            <w:noWrap w:val="0"/>
            <w:vAlign w:val="bottom"/>
          </w:tcPr>
          <w:p w14:paraId="382C14AF">
            <w:pPr>
              <w:jc w:val="center"/>
              <w:rPr>
                <w:szCs w:val="24"/>
              </w:rPr>
            </w:pPr>
            <w:r>
              <w:rPr>
                <w:szCs w:val="24"/>
              </w:rPr>
              <w:t>АО "ГНЦ НИИАР"</w:t>
            </w:r>
          </w:p>
        </w:tc>
      </w:tr>
      <w:tr w14:paraId="1EA85C55">
        <w:tblPrEx>
          <w:tblCellMar>
            <w:top w:w="0" w:type="dxa"/>
            <w:left w:w="108" w:type="dxa"/>
            <w:bottom w:w="0" w:type="dxa"/>
            <w:right w:w="108" w:type="dxa"/>
          </w:tblCellMar>
        </w:tblPrEx>
        <w:trPr>
          <w:wBefore w:w="0" w:type="dxa"/>
          <w:wAfter w:w="0" w:type="dxa"/>
          <w:trHeight w:val="645" w:hRule="atLeast"/>
        </w:trPr>
        <w:tc>
          <w:tcPr>
            <w:tcW w:w="3017" w:type="dxa"/>
            <w:tcBorders>
              <w:top w:val="nil"/>
              <w:left w:val="single" w:color="auto" w:sz="8" w:space="0"/>
              <w:bottom w:val="single" w:color="auto" w:sz="8" w:space="0"/>
              <w:right w:val="single" w:color="auto" w:sz="8" w:space="0"/>
            </w:tcBorders>
            <w:noWrap w:val="0"/>
            <w:vAlign w:val="bottom"/>
          </w:tcPr>
          <w:p w14:paraId="2D6821E6">
            <w:pPr>
              <w:jc w:val="left"/>
              <w:rPr>
                <w:szCs w:val="24"/>
              </w:rPr>
            </w:pPr>
            <w:r>
              <w:rPr>
                <w:szCs w:val="24"/>
              </w:rPr>
              <w:t>- техническая вода</w:t>
            </w:r>
          </w:p>
        </w:tc>
        <w:tc>
          <w:tcPr>
            <w:tcW w:w="954" w:type="dxa"/>
            <w:tcBorders>
              <w:top w:val="nil"/>
              <w:left w:val="nil"/>
              <w:bottom w:val="single" w:color="auto" w:sz="8" w:space="0"/>
              <w:right w:val="single" w:color="auto" w:sz="8" w:space="0"/>
            </w:tcBorders>
            <w:noWrap w:val="0"/>
            <w:vAlign w:val="center"/>
          </w:tcPr>
          <w:p w14:paraId="7E474122">
            <w:pPr>
              <w:jc w:val="right"/>
              <w:rPr>
                <w:szCs w:val="24"/>
              </w:rPr>
            </w:pPr>
            <w:r>
              <w:rPr>
                <w:szCs w:val="24"/>
              </w:rPr>
              <w:t>13,2</w:t>
            </w:r>
          </w:p>
        </w:tc>
        <w:tc>
          <w:tcPr>
            <w:tcW w:w="1062" w:type="dxa"/>
            <w:tcBorders>
              <w:top w:val="nil"/>
              <w:left w:val="nil"/>
              <w:bottom w:val="single" w:color="auto" w:sz="8" w:space="0"/>
              <w:right w:val="single" w:color="auto" w:sz="8" w:space="0"/>
            </w:tcBorders>
            <w:noWrap w:val="0"/>
            <w:vAlign w:val="center"/>
          </w:tcPr>
          <w:p w14:paraId="01F9A541">
            <w:pPr>
              <w:jc w:val="right"/>
              <w:rPr>
                <w:szCs w:val="24"/>
              </w:rPr>
            </w:pPr>
            <w:r>
              <w:rPr>
                <w:szCs w:val="24"/>
              </w:rPr>
              <w:t>15,84</w:t>
            </w:r>
          </w:p>
        </w:tc>
        <w:tc>
          <w:tcPr>
            <w:tcW w:w="954" w:type="dxa"/>
            <w:tcBorders>
              <w:top w:val="nil"/>
              <w:left w:val="nil"/>
              <w:bottom w:val="single" w:color="auto" w:sz="8" w:space="0"/>
              <w:right w:val="single" w:color="auto" w:sz="8" w:space="0"/>
            </w:tcBorders>
            <w:noWrap w:val="0"/>
            <w:vAlign w:val="center"/>
          </w:tcPr>
          <w:p w14:paraId="7BA8D967">
            <w:pPr>
              <w:jc w:val="right"/>
              <w:rPr>
                <w:szCs w:val="24"/>
              </w:rPr>
            </w:pPr>
            <w:r>
              <w:rPr>
                <w:szCs w:val="24"/>
              </w:rPr>
              <w:t> </w:t>
            </w:r>
          </w:p>
        </w:tc>
        <w:tc>
          <w:tcPr>
            <w:tcW w:w="1062" w:type="dxa"/>
            <w:tcBorders>
              <w:top w:val="nil"/>
              <w:left w:val="nil"/>
              <w:bottom w:val="single" w:color="auto" w:sz="8" w:space="0"/>
              <w:right w:val="single" w:color="auto" w:sz="8" w:space="0"/>
            </w:tcBorders>
            <w:noWrap w:val="0"/>
            <w:vAlign w:val="center"/>
          </w:tcPr>
          <w:p w14:paraId="41224EAE">
            <w:pPr>
              <w:jc w:val="right"/>
              <w:rPr>
                <w:szCs w:val="24"/>
              </w:rPr>
            </w:pPr>
            <w:r>
              <w:rPr>
                <w:szCs w:val="24"/>
              </w:rPr>
              <w:t> </w:t>
            </w:r>
          </w:p>
        </w:tc>
        <w:tc>
          <w:tcPr>
            <w:tcW w:w="3151" w:type="dxa"/>
            <w:tcBorders>
              <w:top w:val="nil"/>
              <w:left w:val="nil"/>
              <w:bottom w:val="single" w:color="auto" w:sz="8" w:space="0"/>
              <w:right w:val="single" w:color="auto" w:sz="8" w:space="0"/>
            </w:tcBorders>
            <w:noWrap w:val="0"/>
            <w:vAlign w:val="bottom"/>
          </w:tcPr>
          <w:p w14:paraId="2C32C9BA">
            <w:pPr>
              <w:jc w:val="left"/>
              <w:rPr>
                <w:szCs w:val="24"/>
              </w:rPr>
            </w:pPr>
            <w:r>
              <w:rPr>
                <w:szCs w:val="24"/>
              </w:rPr>
              <w:t>Приказ № 207-П от 15.12.2022</w:t>
            </w:r>
          </w:p>
        </w:tc>
      </w:tr>
      <w:tr w14:paraId="76E81FC7">
        <w:tblPrEx>
          <w:tblCellMar>
            <w:top w:w="0" w:type="dxa"/>
            <w:left w:w="108" w:type="dxa"/>
            <w:bottom w:w="0" w:type="dxa"/>
            <w:right w:w="108" w:type="dxa"/>
          </w:tblCellMar>
        </w:tblPrEx>
        <w:trPr>
          <w:wBefore w:w="0" w:type="dxa"/>
          <w:wAfter w:w="0" w:type="dxa"/>
          <w:trHeight w:val="315" w:hRule="atLeast"/>
        </w:trPr>
        <w:tc>
          <w:tcPr>
            <w:tcW w:w="10200" w:type="dxa"/>
            <w:gridSpan w:val="6"/>
            <w:tcBorders>
              <w:top w:val="single" w:color="auto" w:sz="8" w:space="0"/>
              <w:left w:val="single" w:color="auto" w:sz="8" w:space="0"/>
              <w:bottom w:val="single" w:color="auto" w:sz="8" w:space="0"/>
              <w:right w:val="single" w:color="000000" w:sz="8" w:space="0"/>
            </w:tcBorders>
            <w:noWrap w:val="0"/>
            <w:vAlign w:val="bottom"/>
          </w:tcPr>
          <w:p w14:paraId="5FBCB471">
            <w:pPr>
              <w:jc w:val="center"/>
              <w:rPr>
                <w:szCs w:val="24"/>
              </w:rPr>
            </w:pPr>
            <w:r>
              <w:rPr>
                <w:szCs w:val="24"/>
              </w:rPr>
              <w:t>ООО "Ульяновскоблводоканал"</w:t>
            </w:r>
          </w:p>
        </w:tc>
      </w:tr>
      <w:tr w14:paraId="5317A64F">
        <w:tblPrEx>
          <w:tblCellMar>
            <w:top w:w="0" w:type="dxa"/>
            <w:left w:w="108" w:type="dxa"/>
            <w:bottom w:w="0" w:type="dxa"/>
            <w:right w:w="108" w:type="dxa"/>
          </w:tblCellMar>
        </w:tblPrEx>
        <w:trPr>
          <w:wBefore w:w="0" w:type="dxa"/>
          <w:wAfter w:w="0" w:type="dxa"/>
          <w:trHeight w:val="1695" w:hRule="atLeast"/>
        </w:trPr>
        <w:tc>
          <w:tcPr>
            <w:tcW w:w="3017" w:type="dxa"/>
            <w:tcBorders>
              <w:top w:val="nil"/>
              <w:left w:val="single" w:color="auto" w:sz="8" w:space="0"/>
              <w:bottom w:val="single" w:color="auto" w:sz="8" w:space="0"/>
              <w:right w:val="single" w:color="auto" w:sz="8" w:space="0"/>
            </w:tcBorders>
            <w:noWrap w:val="0"/>
            <w:vAlign w:val="bottom"/>
          </w:tcPr>
          <w:p w14:paraId="493A1476">
            <w:pPr>
              <w:jc w:val="left"/>
              <w:rPr>
                <w:szCs w:val="24"/>
              </w:rPr>
            </w:pPr>
            <w:r>
              <w:rPr>
                <w:szCs w:val="24"/>
              </w:rPr>
              <w:t>ООО "Ульяновский областной водоканал" на территории Западного района города Димитровграда</w:t>
            </w:r>
          </w:p>
        </w:tc>
        <w:tc>
          <w:tcPr>
            <w:tcW w:w="954" w:type="dxa"/>
            <w:tcBorders>
              <w:top w:val="nil"/>
              <w:left w:val="nil"/>
              <w:bottom w:val="single" w:color="auto" w:sz="8" w:space="0"/>
              <w:right w:val="single" w:color="auto" w:sz="8" w:space="0"/>
            </w:tcBorders>
            <w:noWrap w:val="0"/>
            <w:vAlign w:val="center"/>
          </w:tcPr>
          <w:p w14:paraId="4015FDA8">
            <w:pPr>
              <w:jc w:val="right"/>
              <w:rPr>
                <w:szCs w:val="24"/>
              </w:rPr>
            </w:pPr>
            <w:r>
              <w:rPr>
                <w:szCs w:val="24"/>
              </w:rPr>
              <w:t>23,2</w:t>
            </w:r>
          </w:p>
        </w:tc>
        <w:tc>
          <w:tcPr>
            <w:tcW w:w="1062" w:type="dxa"/>
            <w:tcBorders>
              <w:top w:val="nil"/>
              <w:left w:val="nil"/>
              <w:bottom w:val="single" w:color="auto" w:sz="8" w:space="0"/>
              <w:right w:val="single" w:color="auto" w:sz="8" w:space="0"/>
            </w:tcBorders>
            <w:noWrap w:val="0"/>
            <w:vAlign w:val="center"/>
          </w:tcPr>
          <w:p w14:paraId="01CBD46B">
            <w:pPr>
              <w:jc w:val="right"/>
              <w:rPr>
                <w:szCs w:val="24"/>
              </w:rPr>
            </w:pPr>
            <w:r>
              <w:rPr>
                <w:szCs w:val="24"/>
              </w:rPr>
              <w:t>27,84</w:t>
            </w:r>
          </w:p>
        </w:tc>
        <w:tc>
          <w:tcPr>
            <w:tcW w:w="954" w:type="dxa"/>
            <w:tcBorders>
              <w:top w:val="nil"/>
              <w:left w:val="nil"/>
              <w:bottom w:val="single" w:color="auto" w:sz="8" w:space="0"/>
              <w:right w:val="single" w:color="auto" w:sz="8" w:space="0"/>
            </w:tcBorders>
            <w:noWrap w:val="0"/>
            <w:vAlign w:val="center"/>
          </w:tcPr>
          <w:p w14:paraId="5938C010">
            <w:pPr>
              <w:jc w:val="right"/>
              <w:rPr>
                <w:szCs w:val="24"/>
              </w:rPr>
            </w:pPr>
            <w:r>
              <w:rPr>
                <w:szCs w:val="24"/>
              </w:rPr>
              <w:t>23,2</w:t>
            </w:r>
          </w:p>
        </w:tc>
        <w:tc>
          <w:tcPr>
            <w:tcW w:w="1062" w:type="dxa"/>
            <w:tcBorders>
              <w:top w:val="nil"/>
              <w:left w:val="nil"/>
              <w:bottom w:val="single" w:color="auto" w:sz="8" w:space="0"/>
              <w:right w:val="single" w:color="auto" w:sz="8" w:space="0"/>
            </w:tcBorders>
            <w:noWrap w:val="0"/>
            <w:vAlign w:val="center"/>
          </w:tcPr>
          <w:p w14:paraId="05AB432D">
            <w:pPr>
              <w:jc w:val="right"/>
              <w:rPr>
                <w:szCs w:val="24"/>
              </w:rPr>
            </w:pPr>
            <w:r>
              <w:rPr>
                <w:szCs w:val="24"/>
              </w:rPr>
              <w:t>27,84</w:t>
            </w:r>
          </w:p>
        </w:tc>
        <w:tc>
          <w:tcPr>
            <w:tcW w:w="3151" w:type="dxa"/>
            <w:tcBorders>
              <w:top w:val="nil"/>
              <w:left w:val="nil"/>
              <w:bottom w:val="single" w:color="auto" w:sz="8" w:space="0"/>
              <w:right w:val="single" w:color="auto" w:sz="8" w:space="0"/>
            </w:tcBorders>
            <w:noWrap w:val="0"/>
            <w:vAlign w:val="bottom"/>
          </w:tcPr>
          <w:p w14:paraId="112327FC">
            <w:pPr>
              <w:jc w:val="left"/>
              <w:rPr>
                <w:szCs w:val="24"/>
              </w:rPr>
            </w:pPr>
            <w:r>
              <w:rPr>
                <w:szCs w:val="24"/>
              </w:rPr>
              <w:t>Приказ № 291-П от 25.11.2022</w:t>
            </w:r>
          </w:p>
        </w:tc>
      </w:tr>
      <w:tr w14:paraId="405F6A4F">
        <w:tblPrEx>
          <w:tblCellMar>
            <w:top w:w="0" w:type="dxa"/>
            <w:left w:w="108" w:type="dxa"/>
            <w:bottom w:w="0" w:type="dxa"/>
            <w:right w:w="108" w:type="dxa"/>
          </w:tblCellMar>
        </w:tblPrEx>
        <w:trPr>
          <w:wBefore w:w="0" w:type="dxa"/>
          <w:wAfter w:w="0" w:type="dxa"/>
          <w:trHeight w:val="1680" w:hRule="atLeast"/>
        </w:trPr>
        <w:tc>
          <w:tcPr>
            <w:tcW w:w="3017" w:type="dxa"/>
            <w:tcBorders>
              <w:top w:val="nil"/>
              <w:left w:val="single" w:color="auto" w:sz="8" w:space="0"/>
              <w:bottom w:val="single" w:color="auto" w:sz="8" w:space="0"/>
              <w:right w:val="single" w:color="auto" w:sz="8" w:space="0"/>
            </w:tcBorders>
            <w:noWrap w:val="0"/>
            <w:vAlign w:val="bottom"/>
          </w:tcPr>
          <w:p w14:paraId="120F3E74">
            <w:pPr>
              <w:jc w:val="left"/>
              <w:rPr>
                <w:szCs w:val="24"/>
              </w:rPr>
            </w:pPr>
            <w:r>
              <w:rPr>
                <w:szCs w:val="24"/>
              </w:rPr>
              <w:t>ООО "Ульяновский областной водоканал" на территории Центрального и Первомайского районов города Димитровграда</w:t>
            </w:r>
          </w:p>
        </w:tc>
        <w:tc>
          <w:tcPr>
            <w:tcW w:w="954" w:type="dxa"/>
            <w:tcBorders>
              <w:top w:val="nil"/>
              <w:left w:val="nil"/>
              <w:bottom w:val="single" w:color="auto" w:sz="8" w:space="0"/>
              <w:right w:val="single" w:color="auto" w:sz="8" w:space="0"/>
            </w:tcBorders>
            <w:noWrap w:val="0"/>
            <w:vAlign w:val="center"/>
          </w:tcPr>
          <w:p w14:paraId="4C3D8D56">
            <w:pPr>
              <w:jc w:val="right"/>
              <w:rPr>
                <w:szCs w:val="24"/>
              </w:rPr>
            </w:pPr>
            <w:r>
              <w:rPr>
                <w:szCs w:val="24"/>
              </w:rPr>
              <w:t>23</w:t>
            </w:r>
          </w:p>
        </w:tc>
        <w:tc>
          <w:tcPr>
            <w:tcW w:w="1062" w:type="dxa"/>
            <w:tcBorders>
              <w:top w:val="nil"/>
              <w:left w:val="nil"/>
              <w:bottom w:val="single" w:color="auto" w:sz="8" w:space="0"/>
              <w:right w:val="single" w:color="auto" w:sz="8" w:space="0"/>
            </w:tcBorders>
            <w:noWrap w:val="0"/>
            <w:vAlign w:val="center"/>
          </w:tcPr>
          <w:p w14:paraId="48A9CB07">
            <w:pPr>
              <w:jc w:val="right"/>
              <w:rPr>
                <w:szCs w:val="24"/>
              </w:rPr>
            </w:pPr>
            <w:r>
              <w:rPr>
                <w:szCs w:val="24"/>
              </w:rPr>
              <w:t>27,6</w:t>
            </w:r>
          </w:p>
        </w:tc>
        <w:tc>
          <w:tcPr>
            <w:tcW w:w="954" w:type="dxa"/>
            <w:tcBorders>
              <w:top w:val="nil"/>
              <w:left w:val="nil"/>
              <w:bottom w:val="single" w:color="auto" w:sz="8" w:space="0"/>
              <w:right w:val="single" w:color="auto" w:sz="8" w:space="0"/>
            </w:tcBorders>
            <w:noWrap w:val="0"/>
            <w:vAlign w:val="center"/>
          </w:tcPr>
          <w:p w14:paraId="6B46AA5C">
            <w:pPr>
              <w:jc w:val="right"/>
              <w:rPr>
                <w:szCs w:val="24"/>
              </w:rPr>
            </w:pPr>
            <w:r>
              <w:rPr>
                <w:szCs w:val="24"/>
              </w:rPr>
              <w:t>23</w:t>
            </w:r>
          </w:p>
        </w:tc>
        <w:tc>
          <w:tcPr>
            <w:tcW w:w="1062" w:type="dxa"/>
            <w:tcBorders>
              <w:top w:val="nil"/>
              <w:left w:val="nil"/>
              <w:bottom w:val="single" w:color="auto" w:sz="8" w:space="0"/>
              <w:right w:val="single" w:color="auto" w:sz="8" w:space="0"/>
            </w:tcBorders>
            <w:noWrap w:val="0"/>
            <w:vAlign w:val="center"/>
          </w:tcPr>
          <w:p w14:paraId="18D22904">
            <w:pPr>
              <w:jc w:val="right"/>
              <w:rPr>
                <w:szCs w:val="24"/>
              </w:rPr>
            </w:pPr>
            <w:r>
              <w:rPr>
                <w:szCs w:val="24"/>
              </w:rPr>
              <w:t>27,6</w:t>
            </w:r>
          </w:p>
        </w:tc>
        <w:tc>
          <w:tcPr>
            <w:tcW w:w="3151" w:type="dxa"/>
            <w:tcBorders>
              <w:top w:val="nil"/>
              <w:left w:val="nil"/>
              <w:bottom w:val="single" w:color="auto" w:sz="8" w:space="0"/>
              <w:right w:val="single" w:color="auto" w:sz="8" w:space="0"/>
            </w:tcBorders>
            <w:noWrap w:val="0"/>
            <w:vAlign w:val="bottom"/>
          </w:tcPr>
          <w:p w14:paraId="2A2F0872">
            <w:pPr>
              <w:jc w:val="left"/>
              <w:rPr>
                <w:szCs w:val="24"/>
              </w:rPr>
            </w:pPr>
            <w:r>
              <w:rPr>
                <w:szCs w:val="24"/>
              </w:rPr>
              <w:t>Приказ № 291-П от 25.11.2022</w:t>
            </w:r>
          </w:p>
        </w:tc>
      </w:tr>
      <w:tr w14:paraId="2F3AB31D">
        <w:tblPrEx>
          <w:tblCellMar>
            <w:top w:w="0" w:type="dxa"/>
            <w:left w:w="108" w:type="dxa"/>
            <w:bottom w:w="0" w:type="dxa"/>
            <w:right w:w="108" w:type="dxa"/>
          </w:tblCellMar>
        </w:tblPrEx>
        <w:trPr>
          <w:wBefore w:w="0" w:type="dxa"/>
          <w:wAfter w:w="0" w:type="dxa"/>
          <w:trHeight w:val="1065" w:hRule="atLeast"/>
        </w:trPr>
        <w:tc>
          <w:tcPr>
            <w:tcW w:w="3017" w:type="dxa"/>
            <w:tcBorders>
              <w:top w:val="nil"/>
              <w:left w:val="single" w:color="auto" w:sz="8" w:space="0"/>
              <w:bottom w:val="single" w:color="auto" w:sz="8" w:space="0"/>
              <w:right w:val="single" w:color="auto" w:sz="8" w:space="0"/>
            </w:tcBorders>
            <w:noWrap w:val="0"/>
            <w:vAlign w:val="bottom"/>
          </w:tcPr>
          <w:p w14:paraId="575AFF58">
            <w:pPr>
              <w:jc w:val="left"/>
              <w:rPr>
                <w:szCs w:val="24"/>
              </w:rPr>
            </w:pPr>
            <w:r>
              <w:rPr>
                <w:szCs w:val="24"/>
              </w:rPr>
              <w:t>ООО "Ульяновский областной водоканал" через сети ОАО "РЖД"</w:t>
            </w:r>
          </w:p>
        </w:tc>
        <w:tc>
          <w:tcPr>
            <w:tcW w:w="954" w:type="dxa"/>
            <w:tcBorders>
              <w:top w:val="nil"/>
              <w:left w:val="nil"/>
              <w:bottom w:val="single" w:color="auto" w:sz="8" w:space="0"/>
              <w:right w:val="single" w:color="auto" w:sz="8" w:space="0"/>
            </w:tcBorders>
            <w:noWrap w:val="0"/>
            <w:vAlign w:val="center"/>
          </w:tcPr>
          <w:p w14:paraId="01D927AC">
            <w:pPr>
              <w:jc w:val="right"/>
              <w:rPr>
                <w:szCs w:val="24"/>
              </w:rPr>
            </w:pPr>
            <w:r>
              <w:rPr>
                <w:szCs w:val="24"/>
              </w:rPr>
              <w:t>30,95</w:t>
            </w:r>
          </w:p>
        </w:tc>
        <w:tc>
          <w:tcPr>
            <w:tcW w:w="1062" w:type="dxa"/>
            <w:tcBorders>
              <w:top w:val="nil"/>
              <w:left w:val="nil"/>
              <w:bottom w:val="single" w:color="auto" w:sz="8" w:space="0"/>
              <w:right w:val="single" w:color="auto" w:sz="8" w:space="0"/>
            </w:tcBorders>
            <w:noWrap w:val="0"/>
            <w:vAlign w:val="center"/>
          </w:tcPr>
          <w:p w14:paraId="7E82F725">
            <w:pPr>
              <w:jc w:val="right"/>
              <w:rPr>
                <w:szCs w:val="24"/>
              </w:rPr>
            </w:pPr>
            <w:r>
              <w:rPr>
                <w:szCs w:val="24"/>
              </w:rPr>
              <w:t>0</w:t>
            </w:r>
          </w:p>
        </w:tc>
        <w:tc>
          <w:tcPr>
            <w:tcW w:w="954" w:type="dxa"/>
            <w:tcBorders>
              <w:top w:val="nil"/>
              <w:left w:val="nil"/>
              <w:bottom w:val="single" w:color="auto" w:sz="8" w:space="0"/>
              <w:right w:val="single" w:color="auto" w:sz="8" w:space="0"/>
            </w:tcBorders>
            <w:noWrap w:val="0"/>
            <w:vAlign w:val="center"/>
          </w:tcPr>
          <w:p w14:paraId="7F11873A">
            <w:pPr>
              <w:jc w:val="right"/>
              <w:rPr>
                <w:szCs w:val="24"/>
              </w:rPr>
            </w:pPr>
            <w:r>
              <w:rPr>
                <w:szCs w:val="24"/>
              </w:rPr>
              <w:t> </w:t>
            </w:r>
          </w:p>
        </w:tc>
        <w:tc>
          <w:tcPr>
            <w:tcW w:w="1062" w:type="dxa"/>
            <w:tcBorders>
              <w:top w:val="nil"/>
              <w:left w:val="nil"/>
              <w:bottom w:val="single" w:color="auto" w:sz="8" w:space="0"/>
              <w:right w:val="single" w:color="auto" w:sz="8" w:space="0"/>
            </w:tcBorders>
            <w:noWrap w:val="0"/>
            <w:vAlign w:val="center"/>
          </w:tcPr>
          <w:p w14:paraId="67175376">
            <w:pPr>
              <w:jc w:val="right"/>
              <w:rPr>
                <w:szCs w:val="24"/>
              </w:rPr>
            </w:pPr>
            <w:r>
              <w:rPr>
                <w:szCs w:val="24"/>
              </w:rPr>
              <w:t> </w:t>
            </w:r>
          </w:p>
        </w:tc>
        <w:tc>
          <w:tcPr>
            <w:tcW w:w="3151" w:type="dxa"/>
            <w:tcBorders>
              <w:top w:val="nil"/>
              <w:left w:val="nil"/>
              <w:bottom w:val="single" w:color="auto" w:sz="8" w:space="0"/>
              <w:right w:val="single" w:color="auto" w:sz="8" w:space="0"/>
            </w:tcBorders>
            <w:noWrap w:val="0"/>
            <w:vAlign w:val="bottom"/>
          </w:tcPr>
          <w:p w14:paraId="6502AC44">
            <w:pPr>
              <w:jc w:val="left"/>
              <w:rPr>
                <w:szCs w:val="24"/>
              </w:rPr>
            </w:pPr>
            <w:r>
              <w:rPr>
                <w:szCs w:val="24"/>
              </w:rPr>
              <w:t>Приказ № 291-П от 25.11.2022</w:t>
            </w:r>
          </w:p>
        </w:tc>
      </w:tr>
      <w:tr w14:paraId="13E5E986">
        <w:tblPrEx>
          <w:tblCellMar>
            <w:top w:w="0" w:type="dxa"/>
            <w:left w:w="108" w:type="dxa"/>
            <w:bottom w:w="0" w:type="dxa"/>
            <w:right w:w="108" w:type="dxa"/>
          </w:tblCellMar>
        </w:tblPrEx>
        <w:trPr>
          <w:wBefore w:w="0" w:type="dxa"/>
          <w:wAfter w:w="0" w:type="dxa"/>
          <w:trHeight w:val="2205" w:hRule="atLeast"/>
        </w:trPr>
        <w:tc>
          <w:tcPr>
            <w:tcW w:w="3017" w:type="dxa"/>
            <w:tcBorders>
              <w:top w:val="nil"/>
              <w:left w:val="single" w:color="auto" w:sz="8" w:space="0"/>
              <w:bottom w:val="single" w:color="auto" w:sz="8" w:space="0"/>
              <w:right w:val="single" w:color="auto" w:sz="8" w:space="0"/>
            </w:tcBorders>
            <w:noWrap w:val="0"/>
            <w:vAlign w:val="bottom"/>
          </w:tcPr>
          <w:p w14:paraId="4BC8143D">
            <w:pPr>
              <w:jc w:val="left"/>
              <w:rPr>
                <w:szCs w:val="24"/>
              </w:rPr>
            </w:pPr>
            <w:r>
              <w:rPr>
                <w:szCs w:val="24"/>
              </w:rPr>
              <w:t>ООО "Ульяновский областной водоканал" через сети ФКУ "Исправительная колония № 3 Управления Федеральной службы исполнения наказаний по Ульяновской области"</w:t>
            </w:r>
          </w:p>
        </w:tc>
        <w:tc>
          <w:tcPr>
            <w:tcW w:w="954" w:type="dxa"/>
            <w:tcBorders>
              <w:top w:val="nil"/>
              <w:left w:val="nil"/>
              <w:bottom w:val="single" w:color="auto" w:sz="8" w:space="0"/>
              <w:right w:val="single" w:color="auto" w:sz="8" w:space="0"/>
            </w:tcBorders>
            <w:noWrap w:val="0"/>
            <w:vAlign w:val="center"/>
          </w:tcPr>
          <w:p w14:paraId="29BEBBD2">
            <w:pPr>
              <w:jc w:val="right"/>
              <w:rPr>
                <w:szCs w:val="24"/>
              </w:rPr>
            </w:pPr>
            <w:r>
              <w:rPr>
                <w:szCs w:val="24"/>
              </w:rPr>
              <w:t>18,03</w:t>
            </w:r>
          </w:p>
        </w:tc>
        <w:tc>
          <w:tcPr>
            <w:tcW w:w="1062" w:type="dxa"/>
            <w:tcBorders>
              <w:top w:val="nil"/>
              <w:left w:val="nil"/>
              <w:bottom w:val="single" w:color="auto" w:sz="8" w:space="0"/>
              <w:right w:val="single" w:color="auto" w:sz="8" w:space="0"/>
            </w:tcBorders>
            <w:noWrap w:val="0"/>
            <w:vAlign w:val="center"/>
          </w:tcPr>
          <w:p w14:paraId="78B394E0">
            <w:pPr>
              <w:jc w:val="right"/>
              <w:rPr>
                <w:szCs w:val="24"/>
              </w:rPr>
            </w:pPr>
            <w:r>
              <w:rPr>
                <w:szCs w:val="24"/>
              </w:rPr>
              <w:t>21,64</w:t>
            </w:r>
          </w:p>
        </w:tc>
        <w:tc>
          <w:tcPr>
            <w:tcW w:w="954" w:type="dxa"/>
            <w:tcBorders>
              <w:top w:val="nil"/>
              <w:left w:val="nil"/>
              <w:bottom w:val="single" w:color="auto" w:sz="8" w:space="0"/>
              <w:right w:val="single" w:color="auto" w:sz="8" w:space="0"/>
            </w:tcBorders>
            <w:noWrap w:val="0"/>
            <w:vAlign w:val="center"/>
          </w:tcPr>
          <w:p w14:paraId="4F72149E">
            <w:pPr>
              <w:jc w:val="right"/>
              <w:rPr>
                <w:szCs w:val="24"/>
              </w:rPr>
            </w:pPr>
            <w:r>
              <w:rPr>
                <w:szCs w:val="24"/>
              </w:rPr>
              <w:t> </w:t>
            </w:r>
          </w:p>
        </w:tc>
        <w:tc>
          <w:tcPr>
            <w:tcW w:w="1062" w:type="dxa"/>
            <w:tcBorders>
              <w:top w:val="nil"/>
              <w:left w:val="nil"/>
              <w:bottom w:val="single" w:color="auto" w:sz="8" w:space="0"/>
              <w:right w:val="single" w:color="auto" w:sz="8" w:space="0"/>
            </w:tcBorders>
            <w:noWrap w:val="0"/>
            <w:vAlign w:val="center"/>
          </w:tcPr>
          <w:p w14:paraId="1CE10CC7">
            <w:pPr>
              <w:jc w:val="right"/>
              <w:rPr>
                <w:szCs w:val="24"/>
              </w:rPr>
            </w:pPr>
            <w:r>
              <w:rPr>
                <w:szCs w:val="24"/>
              </w:rPr>
              <w:t> </w:t>
            </w:r>
          </w:p>
        </w:tc>
        <w:tc>
          <w:tcPr>
            <w:tcW w:w="3151" w:type="dxa"/>
            <w:tcBorders>
              <w:top w:val="nil"/>
              <w:left w:val="nil"/>
              <w:bottom w:val="single" w:color="auto" w:sz="8" w:space="0"/>
              <w:right w:val="single" w:color="auto" w:sz="8" w:space="0"/>
            </w:tcBorders>
            <w:noWrap w:val="0"/>
            <w:vAlign w:val="bottom"/>
          </w:tcPr>
          <w:p w14:paraId="56D58FD6">
            <w:pPr>
              <w:jc w:val="left"/>
              <w:rPr>
                <w:szCs w:val="24"/>
              </w:rPr>
            </w:pPr>
            <w:r>
              <w:rPr>
                <w:szCs w:val="24"/>
              </w:rPr>
              <w:t>Приказ № 291-П от 25.11.2022</w:t>
            </w:r>
          </w:p>
        </w:tc>
      </w:tr>
      <w:tr w14:paraId="69E42178">
        <w:tblPrEx>
          <w:tblCellMar>
            <w:top w:w="0" w:type="dxa"/>
            <w:left w:w="108" w:type="dxa"/>
            <w:bottom w:w="0" w:type="dxa"/>
            <w:right w:w="108" w:type="dxa"/>
          </w:tblCellMar>
        </w:tblPrEx>
        <w:trPr>
          <w:wBefore w:w="0" w:type="dxa"/>
          <w:wAfter w:w="0" w:type="dxa"/>
          <w:trHeight w:val="1342" w:hRule="atLeast"/>
        </w:trPr>
        <w:tc>
          <w:tcPr>
            <w:tcW w:w="10200" w:type="dxa"/>
            <w:gridSpan w:val="6"/>
            <w:tcBorders>
              <w:top w:val="single" w:color="auto" w:sz="8" w:space="0"/>
              <w:left w:val="single" w:color="auto" w:sz="8" w:space="0"/>
              <w:bottom w:val="single" w:color="auto" w:sz="8" w:space="0"/>
              <w:right w:val="single" w:color="000000" w:sz="8" w:space="0"/>
            </w:tcBorders>
            <w:noWrap w:val="0"/>
            <w:vAlign w:val="bottom"/>
          </w:tcPr>
          <w:p w14:paraId="3BE189A0">
            <w:pPr>
              <w:jc w:val="center"/>
              <w:rPr>
                <w:szCs w:val="24"/>
              </w:rPr>
            </w:pPr>
            <w:r>
              <w:rPr>
                <w:szCs w:val="24"/>
              </w:rPr>
              <w:t>ОАО "РЖД" Ульяновский территориальный участок Куйбышевской дирекции по теплоснабжению-структурное подразделение Центральной дирекции по тепловодоснабжению-филиала ОАО "РЖД"</w:t>
            </w:r>
          </w:p>
        </w:tc>
      </w:tr>
      <w:tr w14:paraId="185DFFDB">
        <w:tblPrEx>
          <w:tblCellMar>
            <w:top w:w="0" w:type="dxa"/>
            <w:left w:w="108" w:type="dxa"/>
            <w:bottom w:w="0" w:type="dxa"/>
            <w:right w:w="108" w:type="dxa"/>
          </w:tblCellMar>
        </w:tblPrEx>
        <w:trPr>
          <w:wBefore w:w="0" w:type="dxa"/>
          <w:wAfter w:w="0" w:type="dxa"/>
          <w:trHeight w:val="480" w:hRule="atLeast"/>
        </w:trPr>
        <w:tc>
          <w:tcPr>
            <w:tcW w:w="3017" w:type="dxa"/>
            <w:tcBorders>
              <w:top w:val="nil"/>
              <w:left w:val="single" w:color="auto" w:sz="8" w:space="0"/>
              <w:bottom w:val="single" w:color="auto" w:sz="8" w:space="0"/>
              <w:right w:val="single" w:color="auto" w:sz="8" w:space="0"/>
            </w:tcBorders>
            <w:noWrap w:val="0"/>
            <w:vAlign w:val="bottom"/>
          </w:tcPr>
          <w:p w14:paraId="0335DCEA">
            <w:pPr>
              <w:jc w:val="left"/>
              <w:rPr>
                <w:szCs w:val="24"/>
              </w:rPr>
            </w:pPr>
            <w:r>
              <w:rPr>
                <w:szCs w:val="24"/>
              </w:rPr>
              <w:t>- транспортировка воды</w:t>
            </w:r>
          </w:p>
        </w:tc>
        <w:tc>
          <w:tcPr>
            <w:tcW w:w="954" w:type="dxa"/>
            <w:tcBorders>
              <w:top w:val="nil"/>
              <w:left w:val="nil"/>
              <w:bottom w:val="single" w:color="auto" w:sz="8" w:space="0"/>
              <w:right w:val="single" w:color="auto" w:sz="8" w:space="0"/>
            </w:tcBorders>
            <w:noWrap w:val="0"/>
            <w:vAlign w:val="center"/>
          </w:tcPr>
          <w:p w14:paraId="2C4C76B5">
            <w:pPr>
              <w:jc w:val="right"/>
              <w:rPr>
                <w:szCs w:val="24"/>
              </w:rPr>
            </w:pPr>
            <w:r>
              <w:rPr>
                <w:szCs w:val="24"/>
              </w:rPr>
              <w:t>16,25</w:t>
            </w:r>
          </w:p>
        </w:tc>
        <w:tc>
          <w:tcPr>
            <w:tcW w:w="1062" w:type="dxa"/>
            <w:tcBorders>
              <w:top w:val="nil"/>
              <w:left w:val="nil"/>
              <w:bottom w:val="single" w:color="auto" w:sz="8" w:space="0"/>
              <w:right w:val="single" w:color="auto" w:sz="8" w:space="0"/>
            </w:tcBorders>
            <w:noWrap w:val="0"/>
            <w:vAlign w:val="center"/>
          </w:tcPr>
          <w:p w14:paraId="5FB321D1">
            <w:pPr>
              <w:jc w:val="right"/>
              <w:rPr>
                <w:szCs w:val="24"/>
              </w:rPr>
            </w:pPr>
            <w:r>
              <w:rPr>
                <w:szCs w:val="24"/>
              </w:rPr>
              <w:t> </w:t>
            </w:r>
          </w:p>
        </w:tc>
        <w:tc>
          <w:tcPr>
            <w:tcW w:w="954" w:type="dxa"/>
            <w:tcBorders>
              <w:top w:val="nil"/>
              <w:left w:val="nil"/>
              <w:bottom w:val="single" w:color="auto" w:sz="8" w:space="0"/>
              <w:right w:val="single" w:color="auto" w:sz="8" w:space="0"/>
            </w:tcBorders>
            <w:noWrap w:val="0"/>
            <w:vAlign w:val="center"/>
          </w:tcPr>
          <w:p w14:paraId="295995AB">
            <w:pPr>
              <w:jc w:val="right"/>
              <w:rPr>
                <w:szCs w:val="24"/>
              </w:rPr>
            </w:pPr>
            <w:r>
              <w:rPr>
                <w:szCs w:val="24"/>
              </w:rPr>
              <w:t> </w:t>
            </w:r>
          </w:p>
        </w:tc>
        <w:tc>
          <w:tcPr>
            <w:tcW w:w="1062" w:type="dxa"/>
            <w:tcBorders>
              <w:top w:val="nil"/>
              <w:left w:val="nil"/>
              <w:bottom w:val="single" w:color="auto" w:sz="8" w:space="0"/>
              <w:right w:val="single" w:color="auto" w:sz="8" w:space="0"/>
            </w:tcBorders>
            <w:noWrap w:val="0"/>
            <w:vAlign w:val="center"/>
          </w:tcPr>
          <w:p w14:paraId="38C530C1">
            <w:pPr>
              <w:jc w:val="right"/>
              <w:rPr>
                <w:szCs w:val="24"/>
              </w:rPr>
            </w:pPr>
            <w:r>
              <w:rPr>
                <w:szCs w:val="24"/>
              </w:rPr>
              <w:t> </w:t>
            </w:r>
          </w:p>
        </w:tc>
        <w:tc>
          <w:tcPr>
            <w:tcW w:w="3151" w:type="dxa"/>
            <w:tcBorders>
              <w:top w:val="nil"/>
              <w:left w:val="nil"/>
              <w:bottom w:val="single" w:color="auto" w:sz="8" w:space="0"/>
              <w:right w:val="single" w:color="auto" w:sz="8" w:space="0"/>
            </w:tcBorders>
            <w:noWrap w:val="0"/>
            <w:vAlign w:val="bottom"/>
          </w:tcPr>
          <w:p w14:paraId="288C2AA2">
            <w:pPr>
              <w:jc w:val="left"/>
              <w:rPr>
                <w:szCs w:val="24"/>
              </w:rPr>
            </w:pPr>
            <w:r>
              <w:rPr>
                <w:szCs w:val="24"/>
              </w:rPr>
              <w:t>Приказ № 118-П от 30.11.2021</w:t>
            </w:r>
          </w:p>
        </w:tc>
      </w:tr>
      <w:tr w14:paraId="4499C795">
        <w:tblPrEx>
          <w:tblCellMar>
            <w:top w:w="0" w:type="dxa"/>
            <w:left w:w="108" w:type="dxa"/>
            <w:bottom w:w="0" w:type="dxa"/>
            <w:right w:w="108" w:type="dxa"/>
          </w:tblCellMar>
        </w:tblPrEx>
        <w:trPr>
          <w:wBefore w:w="0" w:type="dxa"/>
          <w:wAfter w:w="0" w:type="dxa"/>
          <w:trHeight w:val="660" w:hRule="atLeast"/>
        </w:trPr>
        <w:tc>
          <w:tcPr>
            <w:tcW w:w="10200" w:type="dxa"/>
            <w:gridSpan w:val="6"/>
            <w:tcBorders>
              <w:top w:val="single" w:color="auto" w:sz="8" w:space="0"/>
              <w:left w:val="single" w:color="auto" w:sz="8" w:space="0"/>
              <w:bottom w:val="single" w:color="auto" w:sz="8" w:space="0"/>
              <w:right w:val="single" w:color="000000" w:sz="8" w:space="0"/>
            </w:tcBorders>
            <w:noWrap w:val="0"/>
            <w:vAlign w:val="bottom"/>
          </w:tcPr>
          <w:p w14:paraId="1CD29DAF">
            <w:pPr>
              <w:jc w:val="center"/>
              <w:rPr>
                <w:szCs w:val="24"/>
              </w:rPr>
            </w:pPr>
            <w:r>
              <w:rPr>
                <w:szCs w:val="24"/>
              </w:rPr>
              <w:t>ФКУ "Исправительная колония № 3 Управления Федеральной службы исполнения наказаний по Ульяновской области"</w:t>
            </w:r>
          </w:p>
        </w:tc>
      </w:tr>
      <w:tr w14:paraId="568AE9D3">
        <w:tblPrEx>
          <w:tblCellMar>
            <w:top w:w="0" w:type="dxa"/>
            <w:left w:w="108" w:type="dxa"/>
            <w:bottom w:w="0" w:type="dxa"/>
            <w:right w:w="108" w:type="dxa"/>
          </w:tblCellMar>
        </w:tblPrEx>
        <w:trPr>
          <w:wBefore w:w="0" w:type="dxa"/>
          <w:wAfter w:w="0" w:type="dxa"/>
          <w:trHeight w:val="276" w:hRule="atLeast"/>
        </w:trPr>
        <w:tc>
          <w:tcPr>
            <w:tcW w:w="3017" w:type="dxa"/>
            <w:vMerge w:val="restart"/>
            <w:tcBorders>
              <w:top w:val="nil"/>
              <w:left w:val="single" w:color="auto" w:sz="8" w:space="0"/>
              <w:bottom w:val="single" w:color="000000" w:sz="8" w:space="0"/>
              <w:right w:val="single" w:color="auto" w:sz="8" w:space="0"/>
            </w:tcBorders>
            <w:noWrap w:val="0"/>
            <w:vAlign w:val="bottom"/>
          </w:tcPr>
          <w:p w14:paraId="032E8D86">
            <w:pPr>
              <w:jc w:val="center"/>
              <w:rPr>
                <w:szCs w:val="24"/>
              </w:rPr>
            </w:pPr>
            <w:r>
              <w:rPr>
                <w:szCs w:val="24"/>
              </w:rPr>
              <w:t>- транспортировка воды</w:t>
            </w:r>
          </w:p>
        </w:tc>
        <w:tc>
          <w:tcPr>
            <w:tcW w:w="954" w:type="dxa"/>
            <w:vMerge w:val="restart"/>
            <w:tcBorders>
              <w:top w:val="nil"/>
              <w:left w:val="single" w:color="auto" w:sz="8" w:space="0"/>
              <w:bottom w:val="single" w:color="000000" w:sz="8" w:space="0"/>
              <w:right w:val="single" w:color="auto" w:sz="8" w:space="0"/>
            </w:tcBorders>
            <w:noWrap w:val="0"/>
            <w:vAlign w:val="center"/>
          </w:tcPr>
          <w:p w14:paraId="6847067F">
            <w:pPr>
              <w:jc w:val="right"/>
              <w:rPr>
                <w:szCs w:val="24"/>
              </w:rPr>
            </w:pPr>
            <w:r>
              <w:rPr>
                <w:szCs w:val="24"/>
              </w:rPr>
              <w:t>0,66</w:t>
            </w:r>
          </w:p>
        </w:tc>
        <w:tc>
          <w:tcPr>
            <w:tcW w:w="1062" w:type="dxa"/>
            <w:vMerge w:val="restart"/>
            <w:tcBorders>
              <w:top w:val="nil"/>
              <w:left w:val="single" w:color="auto" w:sz="8" w:space="0"/>
              <w:bottom w:val="single" w:color="000000" w:sz="8" w:space="0"/>
              <w:right w:val="single" w:color="auto" w:sz="8" w:space="0"/>
            </w:tcBorders>
            <w:noWrap w:val="0"/>
            <w:vAlign w:val="center"/>
          </w:tcPr>
          <w:p w14:paraId="7230C69D">
            <w:pPr>
              <w:jc w:val="right"/>
              <w:rPr>
                <w:szCs w:val="24"/>
              </w:rPr>
            </w:pPr>
            <w:r>
              <w:rPr>
                <w:szCs w:val="24"/>
              </w:rPr>
              <w:t>0,79</w:t>
            </w:r>
          </w:p>
        </w:tc>
        <w:tc>
          <w:tcPr>
            <w:tcW w:w="954" w:type="dxa"/>
            <w:vMerge w:val="restart"/>
            <w:tcBorders>
              <w:top w:val="nil"/>
              <w:left w:val="single" w:color="auto" w:sz="8" w:space="0"/>
              <w:bottom w:val="single" w:color="000000" w:sz="8" w:space="0"/>
              <w:right w:val="single" w:color="auto" w:sz="8" w:space="0"/>
            </w:tcBorders>
            <w:noWrap w:val="0"/>
            <w:vAlign w:val="center"/>
          </w:tcPr>
          <w:p w14:paraId="68C45EF2">
            <w:pPr>
              <w:jc w:val="right"/>
              <w:rPr>
                <w:szCs w:val="24"/>
              </w:rPr>
            </w:pPr>
            <w:r>
              <w:rPr>
                <w:szCs w:val="24"/>
              </w:rPr>
              <w:t> </w:t>
            </w:r>
          </w:p>
        </w:tc>
        <w:tc>
          <w:tcPr>
            <w:tcW w:w="1062" w:type="dxa"/>
            <w:vMerge w:val="restart"/>
            <w:tcBorders>
              <w:top w:val="nil"/>
              <w:left w:val="single" w:color="auto" w:sz="8" w:space="0"/>
              <w:bottom w:val="single" w:color="000000" w:sz="8" w:space="0"/>
              <w:right w:val="single" w:color="auto" w:sz="8" w:space="0"/>
            </w:tcBorders>
            <w:noWrap w:val="0"/>
            <w:vAlign w:val="center"/>
          </w:tcPr>
          <w:p w14:paraId="290CC919">
            <w:pPr>
              <w:jc w:val="right"/>
              <w:rPr>
                <w:szCs w:val="24"/>
              </w:rPr>
            </w:pPr>
            <w:r>
              <w:rPr>
                <w:szCs w:val="24"/>
              </w:rPr>
              <w:t> </w:t>
            </w:r>
          </w:p>
        </w:tc>
        <w:tc>
          <w:tcPr>
            <w:tcW w:w="3151" w:type="dxa"/>
            <w:vMerge w:val="restart"/>
            <w:tcBorders>
              <w:top w:val="nil"/>
              <w:left w:val="single" w:color="auto" w:sz="8" w:space="0"/>
              <w:bottom w:val="single" w:color="000000" w:sz="8" w:space="0"/>
              <w:right w:val="single" w:color="auto" w:sz="8" w:space="0"/>
            </w:tcBorders>
            <w:noWrap w:val="0"/>
            <w:vAlign w:val="bottom"/>
          </w:tcPr>
          <w:p w14:paraId="5A0C998B">
            <w:pPr>
              <w:jc w:val="left"/>
              <w:rPr>
                <w:szCs w:val="24"/>
              </w:rPr>
            </w:pPr>
            <w:r>
              <w:rPr>
                <w:szCs w:val="24"/>
              </w:rPr>
              <w:t>Приказ № 68-П от 26.11.2020</w:t>
            </w:r>
          </w:p>
        </w:tc>
      </w:tr>
      <w:tr w14:paraId="46E8B85E">
        <w:tblPrEx>
          <w:tblCellMar>
            <w:top w:w="0" w:type="dxa"/>
            <w:left w:w="108" w:type="dxa"/>
            <w:bottom w:w="0" w:type="dxa"/>
            <w:right w:w="108" w:type="dxa"/>
          </w:tblCellMar>
        </w:tblPrEx>
        <w:trPr>
          <w:wBefore w:w="0" w:type="dxa"/>
          <w:wAfter w:w="0" w:type="dxa"/>
          <w:trHeight w:val="276" w:hRule="atLeast"/>
        </w:trPr>
        <w:tc>
          <w:tcPr>
            <w:tcW w:w="3017" w:type="dxa"/>
            <w:vMerge w:val="continue"/>
            <w:tcBorders>
              <w:top w:val="nil"/>
              <w:left w:val="single" w:color="auto" w:sz="8" w:space="0"/>
              <w:bottom w:val="single" w:color="000000" w:sz="8" w:space="0"/>
              <w:right w:val="single" w:color="auto" w:sz="8" w:space="0"/>
            </w:tcBorders>
            <w:noWrap w:val="0"/>
            <w:vAlign w:val="center"/>
          </w:tcPr>
          <w:p w14:paraId="7D2B0938">
            <w:pPr>
              <w:jc w:val="left"/>
              <w:rPr>
                <w:szCs w:val="24"/>
              </w:rPr>
            </w:pPr>
          </w:p>
        </w:tc>
        <w:tc>
          <w:tcPr>
            <w:tcW w:w="954" w:type="dxa"/>
            <w:vMerge w:val="continue"/>
            <w:tcBorders>
              <w:top w:val="nil"/>
              <w:left w:val="single" w:color="auto" w:sz="8" w:space="0"/>
              <w:bottom w:val="single" w:color="000000" w:sz="8" w:space="0"/>
              <w:right w:val="single" w:color="auto" w:sz="8" w:space="0"/>
            </w:tcBorders>
            <w:noWrap w:val="0"/>
            <w:vAlign w:val="center"/>
          </w:tcPr>
          <w:p w14:paraId="2C0D72F9">
            <w:pPr>
              <w:jc w:val="left"/>
              <w:rPr>
                <w:szCs w:val="24"/>
              </w:rPr>
            </w:pPr>
          </w:p>
        </w:tc>
        <w:tc>
          <w:tcPr>
            <w:tcW w:w="1062" w:type="dxa"/>
            <w:vMerge w:val="continue"/>
            <w:tcBorders>
              <w:top w:val="nil"/>
              <w:left w:val="single" w:color="auto" w:sz="8" w:space="0"/>
              <w:bottom w:val="single" w:color="000000" w:sz="8" w:space="0"/>
              <w:right w:val="single" w:color="auto" w:sz="8" w:space="0"/>
            </w:tcBorders>
            <w:noWrap w:val="0"/>
            <w:vAlign w:val="center"/>
          </w:tcPr>
          <w:p w14:paraId="266B86A2">
            <w:pPr>
              <w:jc w:val="left"/>
              <w:rPr>
                <w:szCs w:val="24"/>
              </w:rPr>
            </w:pPr>
          </w:p>
        </w:tc>
        <w:tc>
          <w:tcPr>
            <w:tcW w:w="954" w:type="dxa"/>
            <w:vMerge w:val="continue"/>
            <w:tcBorders>
              <w:top w:val="nil"/>
              <w:left w:val="single" w:color="auto" w:sz="8" w:space="0"/>
              <w:bottom w:val="single" w:color="000000" w:sz="8" w:space="0"/>
              <w:right w:val="single" w:color="auto" w:sz="8" w:space="0"/>
            </w:tcBorders>
            <w:noWrap w:val="0"/>
            <w:vAlign w:val="center"/>
          </w:tcPr>
          <w:p w14:paraId="724CD59A">
            <w:pPr>
              <w:jc w:val="left"/>
              <w:rPr>
                <w:szCs w:val="24"/>
              </w:rPr>
            </w:pPr>
          </w:p>
        </w:tc>
        <w:tc>
          <w:tcPr>
            <w:tcW w:w="1062" w:type="dxa"/>
            <w:vMerge w:val="continue"/>
            <w:tcBorders>
              <w:top w:val="nil"/>
              <w:left w:val="single" w:color="auto" w:sz="8" w:space="0"/>
              <w:bottom w:val="single" w:color="000000" w:sz="8" w:space="0"/>
              <w:right w:val="single" w:color="auto" w:sz="8" w:space="0"/>
            </w:tcBorders>
            <w:noWrap w:val="0"/>
            <w:vAlign w:val="center"/>
          </w:tcPr>
          <w:p w14:paraId="5003C8BF">
            <w:pPr>
              <w:jc w:val="left"/>
              <w:rPr>
                <w:szCs w:val="24"/>
              </w:rPr>
            </w:pPr>
          </w:p>
        </w:tc>
        <w:tc>
          <w:tcPr>
            <w:tcW w:w="3151" w:type="dxa"/>
            <w:vMerge w:val="continue"/>
            <w:tcBorders>
              <w:top w:val="nil"/>
              <w:left w:val="single" w:color="auto" w:sz="8" w:space="0"/>
              <w:bottom w:val="single" w:color="000000" w:sz="8" w:space="0"/>
              <w:right w:val="single" w:color="auto" w:sz="8" w:space="0"/>
            </w:tcBorders>
            <w:noWrap w:val="0"/>
            <w:vAlign w:val="center"/>
          </w:tcPr>
          <w:p w14:paraId="297E73B0">
            <w:pPr>
              <w:jc w:val="left"/>
              <w:rPr>
                <w:szCs w:val="24"/>
              </w:rPr>
            </w:pPr>
          </w:p>
        </w:tc>
      </w:tr>
      <w:tr w14:paraId="103F6D0D">
        <w:tblPrEx>
          <w:tblCellMar>
            <w:top w:w="0" w:type="dxa"/>
            <w:left w:w="108" w:type="dxa"/>
            <w:bottom w:w="0" w:type="dxa"/>
            <w:right w:w="108" w:type="dxa"/>
          </w:tblCellMar>
        </w:tblPrEx>
        <w:trPr>
          <w:wBefore w:w="0" w:type="dxa"/>
          <w:wAfter w:w="0" w:type="dxa"/>
          <w:trHeight w:val="330" w:hRule="atLeast"/>
        </w:trPr>
        <w:tc>
          <w:tcPr>
            <w:tcW w:w="10200" w:type="dxa"/>
            <w:gridSpan w:val="6"/>
            <w:tcBorders>
              <w:top w:val="single" w:color="auto" w:sz="8" w:space="0"/>
              <w:left w:val="single" w:color="auto" w:sz="8" w:space="0"/>
              <w:bottom w:val="single" w:color="auto" w:sz="8" w:space="0"/>
              <w:right w:val="single" w:color="000000" w:sz="8" w:space="0"/>
            </w:tcBorders>
            <w:noWrap w:val="0"/>
            <w:vAlign w:val="bottom"/>
          </w:tcPr>
          <w:p w14:paraId="02FE2FD7">
            <w:pPr>
              <w:jc w:val="center"/>
              <w:rPr>
                <w:szCs w:val="24"/>
              </w:rPr>
            </w:pPr>
            <w:r>
              <w:rPr>
                <w:szCs w:val="24"/>
              </w:rPr>
              <w:t>АО "ДААЗ"</w:t>
            </w:r>
          </w:p>
        </w:tc>
      </w:tr>
      <w:tr w14:paraId="06DF9896">
        <w:tblPrEx>
          <w:tblCellMar>
            <w:top w:w="0" w:type="dxa"/>
            <w:left w:w="108" w:type="dxa"/>
            <w:bottom w:w="0" w:type="dxa"/>
            <w:right w:w="108" w:type="dxa"/>
          </w:tblCellMar>
        </w:tblPrEx>
        <w:trPr>
          <w:wBefore w:w="0" w:type="dxa"/>
          <w:wAfter w:w="0" w:type="dxa"/>
          <w:trHeight w:val="420" w:hRule="atLeast"/>
        </w:trPr>
        <w:tc>
          <w:tcPr>
            <w:tcW w:w="3017" w:type="dxa"/>
            <w:tcBorders>
              <w:top w:val="nil"/>
              <w:left w:val="single" w:color="auto" w:sz="8" w:space="0"/>
              <w:bottom w:val="single" w:color="auto" w:sz="8" w:space="0"/>
              <w:right w:val="single" w:color="auto" w:sz="8" w:space="0"/>
            </w:tcBorders>
            <w:noWrap w:val="0"/>
            <w:vAlign w:val="bottom"/>
          </w:tcPr>
          <w:p w14:paraId="5CCF6C28">
            <w:pPr>
              <w:jc w:val="left"/>
              <w:rPr>
                <w:szCs w:val="24"/>
              </w:rPr>
            </w:pPr>
            <w:r>
              <w:rPr>
                <w:szCs w:val="24"/>
              </w:rPr>
              <w:t>- техническая вода</w:t>
            </w:r>
          </w:p>
        </w:tc>
        <w:tc>
          <w:tcPr>
            <w:tcW w:w="954" w:type="dxa"/>
            <w:tcBorders>
              <w:top w:val="nil"/>
              <w:left w:val="nil"/>
              <w:bottom w:val="single" w:color="auto" w:sz="8" w:space="0"/>
              <w:right w:val="single" w:color="auto" w:sz="8" w:space="0"/>
            </w:tcBorders>
            <w:noWrap w:val="0"/>
            <w:vAlign w:val="bottom"/>
          </w:tcPr>
          <w:p w14:paraId="5574FC46">
            <w:pPr>
              <w:jc w:val="right"/>
              <w:rPr>
                <w:szCs w:val="24"/>
              </w:rPr>
            </w:pPr>
            <w:r>
              <w:rPr>
                <w:szCs w:val="24"/>
              </w:rPr>
              <w:t>13,47</w:t>
            </w:r>
          </w:p>
        </w:tc>
        <w:tc>
          <w:tcPr>
            <w:tcW w:w="1062" w:type="dxa"/>
            <w:tcBorders>
              <w:top w:val="nil"/>
              <w:left w:val="nil"/>
              <w:bottom w:val="single" w:color="auto" w:sz="8" w:space="0"/>
              <w:right w:val="single" w:color="auto" w:sz="8" w:space="0"/>
            </w:tcBorders>
            <w:noWrap w:val="0"/>
            <w:vAlign w:val="bottom"/>
          </w:tcPr>
          <w:p w14:paraId="32576F5B">
            <w:pPr>
              <w:jc w:val="right"/>
              <w:rPr>
                <w:szCs w:val="24"/>
              </w:rPr>
            </w:pPr>
            <w:r>
              <w:rPr>
                <w:szCs w:val="24"/>
              </w:rPr>
              <w:t>16,16</w:t>
            </w:r>
          </w:p>
        </w:tc>
        <w:tc>
          <w:tcPr>
            <w:tcW w:w="954" w:type="dxa"/>
            <w:tcBorders>
              <w:top w:val="nil"/>
              <w:left w:val="nil"/>
              <w:bottom w:val="single" w:color="auto" w:sz="8" w:space="0"/>
              <w:right w:val="single" w:color="auto" w:sz="8" w:space="0"/>
            </w:tcBorders>
            <w:noWrap w:val="0"/>
            <w:vAlign w:val="bottom"/>
          </w:tcPr>
          <w:p w14:paraId="59C54326">
            <w:pPr>
              <w:jc w:val="right"/>
              <w:rPr>
                <w:szCs w:val="24"/>
              </w:rPr>
            </w:pPr>
            <w:r>
              <w:rPr>
                <w:szCs w:val="24"/>
              </w:rPr>
              <w:t> </w:t>
            </w:r>
          </w:p>
        </w:tc>
        <w:tc>
          <w:tcPr>
            <w:tcW w:w="1062" w:type="dxa"/>
            <w:tcBorders>
              <w:top w:val="nil"/>
              <w:left w:val="nil"/>
              <w:bottom w:val="single" w:color="auto" w:sz="8" w:space="0"/>
              <w:right w:val="single" w:color="auto" w:sz="8" w:space="0"/>
            </w:tcBorders>
            <w:noWrap w:val="0"/>
            <w:vAlign w:val="bottom"/>
          </w:tcPr>
          <w:p w14:paraId="474BCE1D">
            <w:pPr>
              <w:jc w:val="right"/>
              <w:rPr>
                <w:szCs w:val="24"/>
              </w:rPr>
            </w:pPr>
            <w:r>
              <w:rPr>
                <w:szCs w:val="24"/>
              </w:rPr>
              <w:t> </w:t>
            </w:r>
          </w:p>
        </w:tc>
        <w:tc>
          <w:tcPr>
            <w:tcW w:w="3151" w:type="dxa"/>
            <w:tcBorders>
              <w:top w:val="nil"/>
              <w:left w:val="nil"/>
              <w:bottom w:val="single" w:color="auto" w:sz="8" w:space="0"/>
              <w:right w:val="single" w:color="auto" w:sz="8" w:space="0"/>
            </w:tcBorders>
            <w:noWrap w:val="0"/>
            <w:vAlign w:val="bottom"/>
          </w:tcPr>
          <w:p w14:paraId="2A01290C">
            <w:pPr>
              <w:jc w:val="left"/>
              <w:rPr>
                <w:szCs w:val="24"/>
              </w:rPr>
            </w:pPr>
            <w:r>
              <w:rPr>
                <w:szCs w:val="24"/>
              </w:rPr>
              <w:t>Приказ № 105-П от 25.11.2022</w:t>
            </w:r>
          </w:p>
        </w:tc>
      </w:tr>
      <w:tr w14:paraId="6B2B7A67">
        <w:tblPrEx>
          <w:tblCellMar>
            <w:top w:w="0" w:type="dxa"/>
            <w:left w:w="108" w:type="dxa"/>
            <w:bottom w:w="0" w:type="dxa"/>
            <w:right w:w="108" w:type="dxa"/>
          </w:tblCellMar>
        </w:tblPrEx>
        <w:trPr>
          <w:wBefore w:w="0" w:type="dxa"/>
          <w:wAfter w:w="0" w:type="dxa"/>
          <w:trHeight w:val="390" w:hRule="atLeast"/>
        </w:trPr>
        <w:tc>
          <w:tcPr>
            <w:tcW w:w="3017" w:type="dxa"/>
            <w:tcBorders>
              <w:top w:val="nil"/>
              <w:left w:val="single" w:color="auto" w:sz="8" w:space="0"/>
              <w:bottom w:val="single" w:color="auto" w:sz="8" w:space="0"/>
              <w:right w:val="single" w:color="auto" w:sz="8" w:space="0"/>
            </w:tcBorders>
            <w:noWrap w:val="0"/>
            <w:vAlign w:val="bottom"/>
          </w:tcPr>
          <w:p w14:paraId="344269B7">
            <w:pPr>
              <w:jc w:val="left"/>
              <w:rPr>
                <w:szCs w:val="24"/>
              </w:rPr>
            </w:pPr>
            <w:r>
              <w:rPr>
                <w:szCs w:val="24"/>
              </w:rPr>
              <w:t>- питьевая вода</w:t>
            </w:r>
          </w:p>
        </w:tc>
        <w:tc>
          <w:tcPr>
            <w:tcW w:w="954" w:type="dxa"/>
            <w:tcBorders>
              <w:top w:val="nil"/>
              <w:left w:val="nil"/>
              <w:bottom w:val="single" w:color="auto" w:sz="8" w:space="0"/>
              <w:right w:val="single" w:color="auto" w:sz="8" w:space="0"/>
            </w:tcBorders>
            <w:noWrap w:val="0"/>
            <w:vAlign w:val="bottom"/>
          </w:tcPr>
          <w:p w14:paraId="3B173DBF">
            <w:pPr>
              <w:jc w:val="right"/>
              <w:rPr>
                <w:szCs w:val="24"/>
              </w:rPr>
            </w:pPr>
            <w:r>
              <w:rPr>
                <w:szCs w:val="24"/>
              </w:rPr>
              <w:t>-</w:t>
            </w:r>
          </w:p>
        </w:tc>
        <w:tc>
          <w:tcPr>
            <w:tcW w:w="1062" w:type="dxa"/>
            <w:tcBorders>
              <w:top w:val="nil"/>
              <w:left w:val="nil"/>
              <w:bottom w:val="single" w:color="auto" w:sz="8" w:space="0"/>
              <w:right w:val="single" w:color="auto" w:sz="8" w:space="0"/>
            </w:tcBorders>
            <w:noWrap w:val="0"/>
            <w:vAlign w:val="bottom"/>
          </w:tcPr>
          <w:p w14:paraId="2CE8EBBF">
            <w:pPr>
              <w:jc w:val="right"/>
              <w:rPr>
                <w:szCs w:val="24"/>
              </w:rPr>
            </w:pPr>
            <w:r>
              <w:rPr>
                <w:szCs w:val="24"/>
              </w:rPr>
              <w:t>24,41</w:t>
            </w:r>
          </w:p>
        </w:tc>
        <w:tc>
          <w:tcPr>
            <w:tcW w:w="954" w:type="dxa"/>
            <w:tcBorders>
              <w:top w:val="nil"/>
              <w:left w:val="nil"/>
              <w:bottom w:val="single" w:color="auto" w:sz="8" w:space="0"/>
              <w:right w:val="single" w:color="auto" w:sz="8" w:space="0"/>
            </w:tcBorders>
            <w:noWrap w:val="0"/>
            <w:vAlign w:val="bottom"/>
          </w:tcPr>
          <w:p w14:paraId="0A59E706">
            <w:pPr>
              <w:jc w:val="right"/>
              <w:rPr>
                <w:szCs w:val="24"/>
              </w:rPr>
            </w:pPr>
            <w:r>
              <w:rPr>
                <w:szCs w:val="24"/>
              </w:rPr>
              <w:t> </w:t>
            </w:r>
          </w:p>
        </w:tc>
        <w:tc>
          <w:tcPr>
            <w:tcW w:w="1062" w:type="dxa"/>
            <w:tcBorders>
              <w:top w:val="nil"/>
              <w:left w:val="nil"/>
              <w:bottom w:val="single" w:color="auto" w:sz="8" w:space="0"/>
              <w:right w:val="single" w:color="auto" w:sz="8" w:space="0"/>
            </w:tcBorders>
            <w:noWrap w:val="0"/>
            <w:vAlign w:val="bottom"/>
          </w:tcPr>
          <w:p w14:paraId="3478AECA">
            <w:pPr>
              <w:jc w:val="right"/>
              <w:rPr>
                <w:szCs w:val="24"/>
              </w:rPr>
            </w:pPr>
            <w:r>
              <w:rPr>
                <w:szCs w:val="24"/>
              </w:rPr>
              <w:t> </w:t>
            </w:r>
          </w:p>
        </w:tc>
        <w:tc>
          <w:tcPr>
            <w:tcW w:w="3151" w:type="dxa"/>
            <w:tcBorders>
              <w:top w:val="nil"/>
              <w:left w:val="nil"/>
              <w:bottom w:val="single" w:color="auto" w:sz="8" w:space="0"/>
              <w:right w:val="single" w:color="auto" w:sz="8" w:space="0"/>
            </w:tcBorders>
            <w:noWrap w:val="0"/>
            <w:vAlign w:val="bottom"/>
          </w:tcPr>
          <w:p w14:paraId="3CE18583">
            <w:pPr>
              <w:jc w:val="left"/>
              <w:rPr>
                <w:szCs w:val="24"/>
              </w:rPr>
            </w:pPr>
            <w:r>
              <w:rPr>
                <w:szCs w:val="24"/>
              </w:rPr>
              <w:t>Приказ № 105-П от 25.11.2022</w:t>
            </w:r>
          </w:p>
        </w:tc>
      </w:tr>
      <w:tr w14:paraId="3E94C90C">
        <w:tblPrEx>
          <w:tblCellMar>
            <w:top w:w="0" w:type="dxa"/>
            <w:left w:w="108" w:type="dxa"/>
            <w:bottom w:w="0" w:type="dxa"/>
            <w:right w:w="108" w:type="dxa"/>
          </w:tblCellMar>
        </w:tblPrEx>
        <w:trPr>
          <w:wBefore w:w="0" w:type="dxa"/>
          <w:wAfter w:w="0" w:type="dxa"/>
          <w:trHeight w:val="435" w:hRule="atLeast"/>
        </w:trPr>
        <w:tc>
          <w:tcPr>
            <w:tcW w:w="3017" w:type="dxa"/>
            <w:tcBorders>
              <w:top w:val="nil"/>
              <w:left w:val="single" w:color="auto" w:sz="8" w:space="0"/>
              <w:bottom w:val="single" w:color="auto" w:sz="8" w:space="0"/>
              <w:right w:val="single" w:color="auto" w:sz="8" w:space="0"/>
            </w:tcBorders>
            <w:noWrap w:val="0"/>
            <w:vAlign w:val="bottom"/>
          </w:tcPr>
          <w:p w14:paraId="019752BF">
            <w:pPr>
              <w:jc w:val="left"/>
              <w:rPr>
                <w:szCs w:val="24"/>
              </w:rPr>
            </w:pPr>
            <w:r>
              <w:rPr>
                <w:szCs w:val="24"/>
              </w:rPr>
              <w:t>ООО "Ресурс"</w:t>
            </w:r>
          </w:p>
        </w:tc>
        <w:tc>
          <w:tcPr>
            <w:tcW w:w="954" w:type="dxa"/>
            <w:tcBorders>
              <w:top w:val="nil"/>
              <w:left w:val="nil"/>
              <w:bottom w:val="single" w:color="auto" w:sz="8" w:space="0"/>
              <w:right w:val="single" w:color="auto" w:sz="8" w:space="0"/>
            </w:tcBorders>
            <w:noWrap w:val="0"/>
            <w:vAlign w:val="bottom"/>
          </w:tcPr>
          <w:p w14:paraId="1010D1D5">
            <w:pPr>
              <w:jc w:val="right"/>
              <w:rPr>
                <w:szCs w:val="24"/>
              </w:rPr>
            </w:pPr>
            <w:r>
              <w:rPr>
                <w:szCs w:val="24"/>
              </w:rPr>
              <w:t>42,8</w:t>
            </w:r>
          </w:p>
        </w:tc>
        <w:tc>
          <w:tcPr>
            <w:tcW w:w="1062" w:type="dxa"/>
            <w:tcBorders>
              <w:top w:val="nil"/>
              <w:left w:val="nil"/>
              <w:bottom w:val="single" w:color="auto" w:sz="8" w:space="0"/>
              <w:right w:val="single" w:color="auto" w:sz="8" w:space="0"/>
            </w:tcBorders>
            <w:noWrap w:val="0"/>
            <w:vAlign w:val="bottom"/>
          </w:tcPr>
          <w:p w14:paraId="0BCBFA56">
            <w:pPr>
              <w:jc w:val="right"/>
              <w:rPr>
                <w:szCs w:val="24"/>
              </w:rPr>
            </w:pPr>
            <w:r>
              <w:rPr>
                <w:szCs w:val="24"/>
              </w:rPr>
              <w:t>0</w:t>
            </w:r>
          </w:p>
        </w:tc>
        <w:tc>
          <w:tcPr>
            <w:tcW w:w="954" w:type="dxa"/>
            <w:tcBorders>
              <w:top w:val="nil"/>
              <w:left w:val="nil"/>
              <w:bottom w:val="single" w:color="auto" w:sz="8" w:space="0"/>
              <w:right w:val="single" w:color="auto" w:sz="8" w:space="0"/>
            </w:tcBorders>
            <w:noWrap w:val="0"/>
            <w:vAlign w:val="bottom"/>
          </w:tcPr>
          <w:p w14:paraId="5D50B18A">
            <w:pPr>
              <w:jc w:val="right"/>
              <w:rPr>
                <w:szCs w:val="24"/>
              </w:rPr>
            </w:pPr>
            <w:r>
              <w:rPr>
                <w:szCs w:val="24"/>
              </w:rPr>
              <w:t> </w:t>
            </w:r>
          </w:p>
        </w:tc>
        <w:tc>
          <w:tcPr>
            <w:tcW w:w="1062" w:type="dxa"/>
            <w:tcBorders>
              <w:top w:val="nil"/>
              <w:left w:val="nil"/>
              <w:bottom w:val="single" w:color="auto" w:sz="8" w:space="0"/>
              <w:right w:val="single" w:color="auto" w:sz="8" w:space="0"/>
            </w:tcBorders>
            <w:noWrap w:val="0"/>
            <w:vAlign w:val="bottom"/>
          </w:tcPr>
          <w:p w14:paraId="0AB6E027">
            <w:pPr>
              <w:jc w:val="right"/>
              <w:rPr>
                <w:szCs w:val="24"/>
              </w:rPr>
            </w:pPr>
            <w:r>
              <w:rPr>
                <w:szCs w:val="24"/>
              </w:rPr>
              <w:t> </w:t>
            </w:r>
          </w:p>
        </w:tc>
        <w:tc>
          <w:tcPr>
            <w:tcW w:w="3151" w:type="dxa"/>
            <w:tcBorders>
              <w:top w:val="nil"/>
              <w:left w:val="nil"/>
              <w:bottom w:val="single" w:color="auto" w:sz="8" w:space="0"/>
              <w:right w:val="single" w:color="auto" w:sz="8" w:space="0"/>
            </w:tcBorders>
            <w:noWrap w:val="0"/>
            <w:vAlign w:val="bottom"/>
          </w:tcPr>
          <w:p w14:paraId="5FC13D36">
            <w:pPr>
              <w:jc w:val="left"/>
              <w:rPr>
                <w:szCs w:val="24"/>
              </w:rPr>
            </w:pPr>
            <w:r>
              <w:rPr>
                <w:szCs w:val="24"/>
              </w:rPr>
              <w:t>Приказ № 105-П от 25.11.2022</w:t>
            </w:r>
          </w:p>
        </w:tc>
      </w:tr>
    </w:tbl>
    <w:p w14:paraId="4FD4C228">
      <w:pPr>
        <w:rPr>
          <w:sz w:val="28"/>
          <w:szCs w:val="28"/>
        </w:rPr>
      </w:pPr>
    </w:p>
    <w:p w14:paraId="54F2080F">
      <w:pPr>
        <w:rPr>
          <w:sz w:val="28"/>
          <w:szCs w:val="28"/>
        </w:rPr>
      </w:pPr>
      <w:r>
        <w:rPr>
          <w:sz w:val="28"/>
          <w:szCs w:val="28"/>
        </w:rPr>
        <w:t>Раздел 7. Анализ энергопотребления технологических процессов (пообъектно)</w:t>
      </w:r>
    </w:p>
    <w:p w14:paraId="7C27FF64">
      <w:pPr>
        <w:ind w:firstLine="567"/>
        <w:rPr>
          <w:sz w:val="10"/>
          <w:szCs w:val="10"/>
        </w:rPr>
      </w:pPr>
      <w:r>
        <w:rPr>
          <w:sz w:val="28"/>
          <w:szCs w:val="28"/>
        </w:rPr>
        <w:t xml:space="preserve"> </w:t>
      </w:r>
    </w:p>
    <w:p w14:paraId="1BBED11C">
      <w:pPr>
        <w:ind w:right="283" w:firstLine="567"/>
        <w:rPr>
          <w:sz w:val="28"/>
          <w:szCs w:val="28"/>
        </w:rPr>
      </w:pPr>
      <w:r>
        <w:rPr>
          <w:sz w:val="28"/>
          <w:szCs w:val="28"/>
        </w:rPr>
        <w:t>В ходе анализа энергопотребления технологических процессов выявлено, что снижения затрат на электроэнергию можно достичь только заменой устаревшего насосного оборудования на всех КНС ООО «Ульяновскоблводоканал».  Это позволит снизить удельную норму потребления электроэнергии в транспортировке сточных вод с 0.263 кВт/м.куб до 0.248 кВт/м.куб.</w:t>
      </w:r>
    </w:p>
    <w:p w14:paraId="161D31A6">
      <w:pPr>
        <w:ind w:right="283" w:firstLine="567"/>
        <w:rPr>
          <w:sz w:val="28"/>
          <w:szCs w:val="28"/>
        </w:rPr>
      </w:pPr>
      <w:r>
        <w:rPr>
          <w:sz w:val="28"/>
          <w:szCs w:val="28"/>
        </w:rPr>
        <w:t>Пообъектное потребление электроэнергии и исходные показатели энергоэффективности за 2018-2021 г. приведены ООО «Ульяновскоблводоканал». Расчёт составлен на основании следующих данных:</w:t>
      </w:r>
    </w:p>
    <w:p w14:paraId="31321DE9">
      <w:pPr>
        <w:ind w:right="283" w:firstLine="567"/>
        <w:rPr>
          <w:sz w:val="28"/>
          <w:szCs w:val="28"/>
        </w:rPr>
      </w:pPr>
      <w:r>
        <w:rPr>
          <w:sz w:val="28"/>
          <w:szCs w:val="28"/>
        </w:rPr>
        <w:t>- Фактического энергопотребления электроэнергии за 2018-2020 г. объектами ООО "Ульяновский областной водоканал" г. Димитровград по заключённым договорам с ресурсоснабжающими организациями;</w:t>
      </w:r>
    </w:p>
    <w:p w14:paraId="21727614">
      <w:pPr>
        <w:ind w:right="283" w:firstLine="567"/>
        <w:rPr>
          <w:sz w:val="28"/>
          <w:szCs w:val="28"/>
        </w:rPr>
      </w:pPr>
      <w:r>
        <w:rPr>
          <w:sz w:val="28"/>
          <w:szCs w:val="28"/>
        </w:rPr>
        <w:t>- Перечня установленного основного технологического оборудования;</w:t>
      </w:r>
    </w:p>
    <w:p w14:paraId="10989FE8">
      <w:pPr>
        <w:ind w:right="283" w:firstLine="567"/>
        <w:rPr>
          <w:sz w:val="28"/>
          <w:szCs w:val="28"/>
        </w:rPr>
      </w:pPr>
      <w:r>
        <w:rPr>
          <w:sz w:val="28"/>
          <w:szCs w:val="28"/>
        </w:rPr>
        <w:t>- Актов технического обследование в отношении систем коммунальной инфраструктуры в сфере водоснабжения и водоотведения, эксплуатируемых ООО "Ульяновский областной водоканал", составленных ООО Интегратор в 2020-2021гг.;</w:t>
      </w:r>
    </w:p>
    <w:p w14:paraId="11F90B0F">
      <w:pPr>
        <w:ind w:right="283" w:firstLine="567"/>
        <w:rPr>
          <w:sz w:val="28"/>
          <w:szCs w:val="28"/>
        </w:rPr>
      </w:pPr>
      <w:r>
        <w:rPr>
          <w:sz w:val="28"/>
          <w:szCs w:val="28"/>
        </w:rPr>
        <w:t>- Схемы водоснабжения и водоотведения города Димитровграда Ульяновской области до 2028 года, выполненной ООО "Центртеплоэнергосбережений" в 2014г.;</w:t>
      </w:r>
    </w:p>
    <w:p w14:paraId="5839292F">
      <w:pPr>
        <w:ind w:right="283" w:firstLine="567"/>
        <w:rPr>
          <w:sz w:val="28"/>
          <w:szCs w:val="28"/>
        </w:rPr>
      </w:pPr>
      <w:r>
        <w:rPr>
          <w:sz w:val="28"/>
          <w:szCs w:val="28"/>
        </w:rPr>
        <w:t>- Схем электроснабжения объектов ООО "Ульяновский областной водоканал", на основании которых заключены договора с ресурсоснабжающими организациями;</w:t>
      </w:r>
    </w:p>
    <w:p w14:paraId="136A0158">
      <w:pPr>
        <w:ind w:right="283" w:firstLine="567"/>
        <w:rPr>
          <w:sz w:val="28"/>
          <w:szCs w:val="28"/>
        </w:rPr>
      </w:pPr>
      <w:r>
        <w:rPr>
          <w:sz w:val="28"/>
          <w:szCs w:val="28"/>
        </w:rPr>
        <w:t>- Баланса питьевой воды за 2018-2021 г.;</w:t>
      </w:r>
    </w:p>
    <w:p w14:paraId="04091142">
      <w:pPr>
        <w:ind w:right="283" w:firstLine="567"/>
        <w:rPr>
          <w:sz w:val="28"/>
          <w:szCs w:val="28"/>
        </w:rPr>
      </w:pPr>
      <w:r>
        <w:rPr>
          <w:sz w:val="28"/>
          <w:szCs w:val="28"/>
        </w:rPr>
        <w:t>- Баланса сточной воды за 2018-2021 г.;</w:t>
      </w:r>
    </w:p>
    <w:p w14:paraId="68BAFCF4">
      <w:pPr>
        <w:ind w:right="283" w:firstLine="567"/>
        <w:rPr>
          <w:sz w:val="28"/>
          <w:szCs w:val="28"/>
        </w:rPr>
      </w:pPr>
      <w:r>
        <w:rPr>
          <w:sz w:val="28"/>
          <w:szCs w:val="28"/>
        </w:rPr>
        <w:t>Насосные системы потребляют почти 20% вырабатываемой электроэнергии на Земле, при этом «забирают» от 20 до 50 % от энергии, используемой в промышленности, а в системах водоснабжения и водоотведения достигает 80 % от общего потребления.</w:t>
      </w:r>
    </w:p>
    <w:p w14:paraId="00991FA5">
      <w:pPr>
        <w:ind w:right="283" w:firstLine="567"/>
        <w:rPr>
          <w:sz w:val="28"/>
          <w:szCs w:val="28"/>
        </w:rPr>
      </w:pPr>
      <w:r>
        <w:rPr>
          <w:sz w:val="28"/>
          <w:szCs w:val="28"/>
        </w:rPr>
        <w:t>Для анализа экономичности насосных установок, необходимо учитывать состояние и наличие резервуаров соответствующего объема, правильно расположенных с учетом местности, данный фактор обеспечивает более равномерный и экономичный режим работы насосных установок.</w:t>
      </w:r>
    </w:p>
    <w:p w14:paraId="6C630332">
      <w:pPr>
        <w:ind w:right="283" w:firstLine="567"/>
        <w:rPr>
          <w:sz w:val="28"/>
          <w:szCs w:val="28"/>
        </w:rPr>
      </w:pPr>
      <w:r>
        <w:rPr>
          <w:sz w:val="28"/>
          <w:szCs w:val="28"/>
        </w:rPr>
        <w:t>При определении норм расходования энергии на перекачку следует обязательно учитывать рельеф местности. Всегда удельный расход электроэнергии (кВт*ч/м3) насосной установки, подающей воду на высокие отметки, при прочих равных условиях, будет выше, чем установки, подающей воду на низкие геодезические отметки.</w:t>
      </w:r>
    </w:p>
    <w:p w14:paraId="173983D9">
      <w:pPr>
        <w:ind w:right="283" w:firstLine="567"/>
        <w:rPr>
          <w:sz w:val="28"/>
          <w:szCs w:val="28"/>
        </w:rPr>
      </w:pPr>
      <w:r>
        <w:rPr>
          <w:sz w:val="28"/>
          <w:szCs w:val="28"/>
        </w:rPr>
        <w:t>Значительно влияет на энергопотребление насосных установок состояние трубопроводов. В настоящее время примерно 50% всей воды подается с коррозионными отложениями, которое уменьшает живое сечение труб (до 20%) и увеличивает гидравлическое сопротивление труб (в 2-3 раза).</w:t>
      </w:r>
    </w:p>
    <w:p w14:paraId="4921A3D9">
      <w:pPr>
        <w:ind w:right="283" w:firstLine="567"/>
        <w:rPr>
          <w:sz w:val="28"/>
          <w:szCs w:val="28"/>
        </w:rPr>
      </w:pPr>
    </w:p>
    <w:p w14:paraId="2846DC95">
      <w:pPr>
        <w:ind w:right="283" w:firstLine="567"/>
        <w:rPr>
          <w:sz w:val="28"/>
          <w:szCs w:val="28"/>
        </w:rPr>
      </w:pPr>
      <w:r>
        <w:rPr>
          <w:sz w:val="28"/>
          <w:szCs w:val="28"/>
        </w:rPr>
        <w:t>Ниже приведен расчет показателей энергоэффективности по объектам  водоснабжения и канализации соответственно, см. таблицы 14 и 15.</w:t>
      </w:r>
    </w:p>
    <w:p w14:paraId="74CDD014">
      <w:pPr>
        <w:ind w:right="283" w:firstLine="567"/>
        <w:jc w:val="left"/>
        <w:rPr>
          <w:sz w:val="28"/>
          <w:szCs w:val="28"/>
        </w:rPr>
      </w:pPr>
    </w:p>
    <w:p w14:paraId="0EC93EAB">
      <w:pPr>
        <w:ind w:right="283" w:firstLine="567"/>
        <w:jc w:val="left"/>
        <w:rPr>
          <w:sz w:val="28"/>
          <w:szCs w:val="28"/>
        </w:rPr>
        <w:sectPr>
          <w:headerReference r:id="rId4" w:type="first"/>
          <w:headerReference r:id="rId3" w:type="default"/>
          <w:pgSz w:w="11907" w:h="16840"/>
          <w:pgMar w:top="567" w:right="567" w:bottom="568" w:left="1134" w:header="0" w:footer="284" w:gutter="0"/>
          <w:cols w:space="720" w:num="1"/>
          <w:titlePg/>
        </w:sectPr>
      </w:pPr>
    </w:p>
    <w:tbl>
      <w:tblPr>
        <w:tblStyle w:val="12"/>
        <w:tblW w:w="21842" w:type="dxa"/>
        <w:tblInd w:w="83" w:type="dxa"/>
        <w:tblLayout w:type="fixed"/>
        <w:tblCellMar>
          <w:top w:w="0" w:type="dxa"/>
          <w:left w:w="108" w:type="dxa"/>
          <w:bottom w:w="0" w:type="dxa"/>
          <w:right w:w="108" w:type="dxa"/>
        </w:tblCellMar>
      </w:tblPr>
      <w:tblGrid>
        <w:gridCol w:w="960"/>
        <w:gridCol w:w="1759"/>
        <w:gridCol w:w="1417"/>
        <w:gridCol w:w="1559"/>
        <w:gridCol w:w="1560"/>
        <w:gridCol w:w="1559"/>
        <w:gridCol w:w="1559"/>
        <w:gridCol w:w="1559"/>
        <w:gridCol w:w="1418"/>
        <w:gridCol w:w="1708"/>
        <w:gridCol w:w="1708"/>
        <w:gridCol w:w="1660"/>
        <w:gridCol w:w="1708"/>
        <w:gridCol w:w="1708"/>
      </w:tblGrid>
      <w:tr w14:paraId="25E1DA22">
        <w:tblPrEx>
          <w:tblCellMar>
            <w:top w:w="0" w:type="dxa"/>
            <w:left w:w="108" w:type="dxa"/>
            <w:bottom w:w="0" w:type="dxa"/>
            <w:right w:w="108" w:type="dxa"/>
          </w:tblCellMar>
        </w:tblPrEx>
        <w:trPr>
          <w:wBefore w:w="0" w:type="dxa"/>
          <w:wAfter w:w="0" w:type="dxa"/>
          <w:trHeight w:val="300" w:hRule="atLeast"/>
        </w:trPr>
        <w:tc>
          <w:tcPr>
            <w:tcW w:w="960" w:type="dxa"/>
            <w:vMerge w:val="restart"/>
            <w:tcBorders>
              <w:top w:val="single" w:color="auto" w:sz="8" w:space="0"/>
              <w:left w:val="single" w:color="auto" w:sz="8" w:space="0"/>
              <w:bottom w:val="single" w:color="auto" w:sz="4" w:space="0"/>
              <w:right w:val="single" w:color="auto" w:sz="4" w:space="0"/>
            </w:tcBorders>
            <w:noWrap/>
            <w:vAlign w:val="center"/>
          </w:tcPr>
          <w:p w14:paraId="014598F2">
            <w:pPr>
              <w:jc w:val="center"/>
              <w:rPr>
                <w:rFonts w:ascii="Calibri" w:hAnsi="Calibri"/>
                <w:color w:val="000000"/>
                <w:sz w:val="22"/>
                <w:szCs w:val="22"/>
              </w:rPr>
            </w:pPr>
            <w:r>
              <w:rPr>
                <w:rFonts w:ascii="Calibri" w:hAnsi="Calibri"/>
                <w:color w:val="000000"/>
                <w:sz w:val="22"/>
                <w:szCs w:val="22"/>
              </w:rPr>
              <w:t>N п/п</w:t>
            </w:r>
          </w:p>
        </w:tc>
        <w:tc>
          <w:tcPr>
            <w:tcW w:w="1759" w:type="dxa"/>
            <w:vMerge w:val="restart"/>
            <w:tcBorders>
              <w:top w:val="single" w:color="auto" w:sz="8" w:space="0"/>
              <w:left w:val="single" w:color="auto" w:sz="4" w:space="0"/>
              <w:bottom w:val="single" w:color="auto" w:sz="4" w:space="0"/>
              <w:right w:val="single" w:color="auto" w:sz="8" w:space="0"/>
            </w:tcBorders>
            <w:noWrap/>
            <w:vAlign w:val="center"/>
          </w:tcPr>
          <w:p w14:paraId="412DDB28">
            <w:pPr>
              <w:jc w:val="center"/>
              <w:rPr>
                <w:rFonts w:ascii="Calibri" w:hAnsi="Calibri"/>
                <w:color w:val="000000"/>
                <w:sz w:val="22"/>
                <w:szCs w:val="22"/>
              </w:rPr>
            </w:pPr>
            <w:r>
              <w:rPr>
                <w:rFonts w:ascii="Calibri" w:hAnsi="Calibri"/>
                <w:color w:val="000000"/>
                <w:sz w:val="22"/>
                <w:szCs w:val="22"/>
              </w:rPr>
              <w:t>Наименование</w:t>
            </w:r>
          </w:p>
        </w:tc>
        <w:tc>
          <w:tcPr>
            <w:tcW w:w="4536" w:type="dxa"/>
            <w:gridSpan w:val="3"/>
            <w:tcBorders>
              <w:top w:val="single" w:color="auto" w:sz="8" w:space="0"/>
              <w:left w:val="nil"/>
              <w:bottom w:val="single" w:color="auto" w:sz="4" w:space="0"/>
              <w:right w:val="single" w:color="000000" w:sz="8" w:space="0"/>
            </w:tcBorders>
            <w:noWrap/>
            <w:vAlign w:val="bottom"/>
          </w:tcPr>
          <w:p w14:paraId="38C98B95">
            <w:pPr>
              <w:jc w:val="center"/>
              <w:rPr>
                <w:rFonts w:ascii="Calibri" w:hAnsi="Calibri"/>
                <w:color w:val="000000"/>
                <w:sz w:val="22"/>
                <w:szCs w:val="22"/>
              </w:rPr>
            </w:pPr>
            <w:r>
              <w:rPr>
                <w:rFonts w:ascii="Calibri" w:hAnsi="Calibri"/>
                <w:color w:val="000000"/>
                <w:sz w:val="22"/>
                <w:szCs w:val="22"/>
              </w:rPr>
              <w:t>Отчётный год  (2018г.)</w:t>
            </w:r>
          </w:p>
        </w:tc>
        <w:tc>
          <w:tcPr>
            <w:tcW w:w="4677" w:type="dxa"/>
            <w:gridSpan w:val="3"/>
            <w:tcBorders>
              <w:top w:val="single" w:color="auto" w:sz="8" w:space="0"/>
              <w:left w:val="nil"/>
              <w:bottom w:val="single" w:color="auto" w:sz="4" w:space="0"/>
              <w:right w:val="single" w:color="000000" w:sz="8" w:space="0"/>
            </w:tcBorders>
            <w:noWrap/>
            <w:vAlign w:val="bottom"/>
          </w:tcPr>
          <w:p w14:paraId="6E905D21">
            <w:pPr>
              <w:jc w:val="center"/>
              <w:rPr>
                <w:rFonts w:ascii="Calibri" w:hAnsi="Calibri"/>
                <w:color w:val="000000"/>
                <w:sz w:val="22"/>
                <w:szCs w:val="22"/>
              </w:rPr>
            </w:pPr>
            <w:r>
              <w:rPr>
                <w:rFonts w:ascii="Calibri" w:hAnsi="Calibri"/>
                <w:color w:val="000000"/>
                <w:sz w:val="22"/>
                <w:szCs w:val="22"/>
              </w:rPr>
              <w:t>Отчётный год  (2019г.)</w:t>
            </w:r>
          </w:p>
        </w:tc>
        <w:tc>
          <w:tcPr>
            <w:tcW w:w="4834" w:type="dxa"/>
            <w:gridSpan w:val="3"/>
            <w:tcBorders>
              <w:top w:val="single" w:color="auto" w:sz="8" w:space="0"/>
              <w:left w:val="nil"/>
              <w:bottom w:val="single" w:color="auto" w:sz="4" w:space="0"/>
              <w:right w:val="single" w:color="000000" w:sz="8" w:space="0"/>
            </w:tcBorders>
            <w:noWrap/>
            <w:vAlign w:val="bottom"/>
          </w:tcPr>
          <w:p w14:paraId="10A7072D">
            <w:pPr>
              <w:jc w:val="center"/>
              <w:rPr>
                <w:rFonts w:ascii="Calibri" w:hAnsi="Calibri"/>
                <w:color w:val="000000"/>
                <w:sz w:val="22"/>
                <w:szCs w:val="22"/>
              </w:rPr>
            </w:pPr>
            <w:r>
              <w:rPr>
                <w:rFonts w:ascii="Calibri" w:hAnsi="Calibri"/>
                <w:color w:val="000000"/>
                <w:sz w:val="22"/>
                <w:szCs w:val="22"/>
              </w:rPr>
              <w:t>Отчётный год  (2020г.)</w:t>
            </w:r>
          </w:p>
        </w:tc>
        <w:tc>
          <w:tcPr>
            <w:tcW w:w="5076" w:type="dxa"/>
            <w:gridSpan w:val="3"/>
            <w:tcBorders>
              <w:top w:val="single" w:color="auto" w:sz="8" w:space="0"/>
              <w:left w:val="nil"/>
              <w:bottom w:val="single" w:color="auto" w:sz="4" w:space="0"/>
              <w:right w:val="single" w:color="000000" w:sz="8" w:space="0"/>
            </w:tcBorders>
            <w:noWrap/>
            <w:vAlign w:val="bottom"/>
          </w:tcPr>
          <w:p w14:paraId="7FD776D9">
            <w:pPr>
              <w:jc w:val="center"/>
              <w:rPr>
                <w:rFonts w:ascii="Calibri" w:hAnsi="Calibri"/>
                <w:color w:val="000000"/>
                <w:sz w:val="22"/>
                <w:szCs w:val="22"/>
              </w:rPr>
            </w:pPr>
            <w:r>
              <w:rPr>
                <w:sz w:val="28"/>
                <w:szCs w:val="28"/>
                <w:lang w:eastAsia="en-US"/>
              </w:rPr>
              <mc:AlternateContent>
                <mc:Choice Requires="wps">
                  <w:drawing>
                    <wp:anchor distT="0" distB="0" distL="114300" distR="114300" simplePos="0" relativeHeight="251666432" behindDoc="0" locked="0" layoutInCell="1" allowOverlap="1">
                      <wp:simplePos x="0" y="0"/>
                      <wp:positionH relativeFrom="column">
                        <wp:posOffset>1842135</wp:posOffset>
                      </wp:positionH>
                      <wp:positionV relativeFrom="paragraph">
                        <wp:posOffset>-330835</wp:posOffset>
                      </wp:positionV>
                      <wp:extent cx="1270000" cy="254000"/>
                      <wp:effectExtent l="0" t="0" r="6350" b="12700"/>
                      <wp:wrapNone/>
                      <wp:docPr id="8" name="Надпись 221"/>
                      <wp:cNvGraphicFramePr/>
                      <a:graphic xmlns:a="http://schemas.openxmlformats.org/drawingml/2006/main">
                        <a:graphicData uri="http://schemas.microsoft.com/office/word/2010/wordprocessingShape">
                          <wps:wsp>
                            <wps:cNvSpPr txBox="1"/>
                            <wps:spPr>
                              <a:xfrm>
                                <a:off x="0" y="0"/>
                                <a:ext cx="1270000" cy="254000"/>
                              </a:xfrm>
                              <a:prstGeom prst="rect">
                                <a:avLst/>
                              </a:prstGeom>
                              <a:solidFill>
                                <a:srgbClr val="FFFFFF"/>
                              </a:solidFill>
                              <a:ln>
                                <a:noFill/>
                              </a:ln>
                            </wps:spPr>
                            <wps:txbx>
                              <w:txbxContent>
                                <w:p w14:paraId="46A2B840">
                                  <w:pPr>
                                    <w:jc w:val="right"/>
                                    <w:rPr>
                                      <w:sz w:val="28"/>
                                      <w:szCs w:val="28"/>
                                    </w:rPr>
                                  </w:pPr>
                                  <w:r>
                                    <w:rPr>
                                      <w:sz w:val="28"/>
                                      <w:szCs w:val="28"/>
                                    </w:rPr>
                                    <w:t>Таблица 14</w:t>
                                  </w:r>
                                </w:p>
                              </w:txbxContent>
                            </wps:txbx>
                            <wps:bodyPr wrap="square" upright="1"/>
                          </wps:wsp>
                        </a:graphicData>
                      </a:graphic>
                    </wp:anchor>
                  </w:drawing>
                </mc:Choice>
                <mc:Fallback>
                  <w:pict>
                    <v:shape id="Надпись 221" o:spid="_x0000_s1026" o:spt="202" type="#_x0000_t202" style="position:absolute;left:0pt;margin-left:145.05pt;margin-top:-26.05pt;height:20pt;width:100pt;z-index:251666432;mso-width-relative:margin;mso-height-relative:margin;" fillcolor="#FFFFFF" filled="t" stroked="f" coordsize="21600,21600" o:gfxdata="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qFGe9cAAAALAQAADwAAAAAAAAABACAAAAAiAAAA&#10;ZHJzL2Rvd25yZXYueG1sUEsBAhQAFAAAAAgAh07iQKwZDpjPAQAAjAMAAA4AAAAAAAAAAQAgAAAA&#10;JgEAAGRycy9lMm9Eb2MueG1sUEsFBgAAAAAGAAYAWQEAAGcFAAAAAA==&#10;">
                      <v:fill on="t" focussize="0,0"/>
                      <v:stroke on="f"/>
                      <v:imagedata o:title=""/>
                      <o:lock v:ext="edit" aspectratio="f"/>
                      <v:textbox>
                        <w:txbxContent>
                          <w:p w14:paraId="46A2B840">
                            <w:pPr>
                              <w:jc w:val="right"/>
                              <w:rPr>
                                <w:sz w:val="28"/>
                                <w:szCs w:val="28"/>
                              </w:rPr>
                            </w:pPr>
                            <w:r>
                              <w:rPr>
                                <w:sz w:val="28"/>
                                <w:szCs w:val="28"/>
                              </w:rPr>
                              <w:t>Таблица 14</w:t>
                            </w:r>
                          </w:p>
                        </w:txbxContent>
                      </v:textbox>
                    </v:shape>
                  </w:pict>
                </mc:Fallback>
              </mc:AlternateContent>
            </w:r>
            <w:r>
              <w:rPr>
                <w:rFonts w:ascii="Calibri" w:hAnsi="Calibri"/>
                <w:color w:val="000000"/>
                <w:sz w:val="22"/>
                <w:szCs w:val="22"/>
              </w:rPr>
              <w:t>Отчётный год  (2021г.)</w:t>
            </w:r>
          </w:p>
        </w:tc>
      </w:tr>
      <w:tr w14:paraId="23D1E910">
        <w:tblPrEx>
          <w:tblCellMar>
            <w:top w:w="0" w:type="dxa"/>
            <w:left w:w="108" w:type="dxa"/>
            <w:bottom w:w="0" w:type="dxa"/>
            <w:right w:w="108" w:type="dxa"/>
          </w:tblCellMar>
        </w:tblPrEx>
        <w:trPr>
          <w:wBefore w:w="0" w:type="dxa"/>
          <w:wAfter w:w="0" w:type="dxa"/>
          <w:trHeight w:val="1200" w:hRule="atLeast"/>
        </w:trPr>
        <w:tc>
          <w:tcPr>
            <w:tcW w:w="960" w:type="dxa"/>
            <w:vMerge w:val="continue"/>
            <w:tcBorders>
              <w:top w:val="single" w:color="auto" w:sz="8" w:space="0"/>
              <w:left w:val="single" w:color="auto" w:sz="8" w:space="0"/>
              <w:bottom w:val="single" w:color="auto" w:sz="4" w:space="0"/>
              <w:right w:val="single" w:color="auto" w:sz="4" w:space="0"/>
            </w:tcBorders>
            <w:noWrap w:val="0"/>
            <w:vAlign w:val="center"/>
          </w:tcPr>
          <w:p w14:paraId="5004615D">
            <w:pPr>
              <w:jc w:val="left"/>
              <w:rPr>
                <w:rFonts w:ascii="Calibri" w:hAnsi="Calibri"/>
                <w:color w:val="000000"/>
                <w:sz w:val="22"/>
                <w:szCs w:val="22"/>
              </w:rPr>
            </w:pPr>
          </w:p>
        </w:tc>
        <w:tc>
          <w:tcPr>
            <w:tcW w:w="1759" w:type="dxa"/>
            <w:vMerge w:val="continue"/>
            <w:tcBorders>
              <w:top w:val="single" w:color="auto" w:sz="8" w:space="0"/>
              <w:left w:val="single" w:color="auto" w:sz="4" w:space="0"/>
              <w:bottom w:val="single" w:color="auto" w:sz="4" w:space="0"/>
              <w:right w:val="single" w:color="auto" w:sz="8" w:space="0"/>
            </w:tcBorders>
            <w:noWrap w:val="0"/>
            <w:vAlign w:val="center"/>
          </w:tcPr>
          <w:p w14:paraId="218D786F">
            <w:pPr>
              <w:jc w:val="left"/>
              <w:rPr>
                <w:rFonts w:ascii="Calibri" w:hAnsi="Calibri"/>
                <w:color w:val="000000"/>
                <w:sz w:val="22"/>
                <w:szCs w:val="22"/>
              </w:rPr>
            </w:pPr>
          </w:p>
        </w:tc>
        <w:tc>
          <w:tcPr>
            <w:tcW w:w="1417" w:type="dxa"/>
            <w:tcBorders>
              <w:top w:val="nil"/>
              <w:left w:val="nil"/>
              <w:bottom w:val="single" w:color="auto" w:sz="4" w:space="0"/>
              <w:right w:val="single" w:color="auto" w:sz="4" w:space="0"/>
            </w:tcBorders>
            <w:noWrap w:val="0"/>
            <w:vAlign w:val="center"/>
          </w:tcPr>
          <w:p w14:paraId="520CA552">
            <w:pPr>
              <w:jc w:val="center"/>
              <w:rPr>
                <w:rFonts w:ascii="Calibri" w:hAnsi="Calibri"/>
                <w:color w:val="000000"/>
                <w:sz w:val="22"/>
                <w:szCs w:val="22"/>
              </w:rPr>
            </w:pPr>
            <w:r>
              <w:rPr>
                <w:rFonts w:ascii="Calibri" w:hAnsi="Calibri"/>
                <w:color w:val="000000"/>
                <w:sz w:val="22"/>
                <w:szCs w:val="22"/>
              </w:rPr>
              <w:t>Расход воды  м3/год</w:t>
            </w:r>
          </w:p>
        </w:tc>
        <w:tc>
          <w:tcPr>
            <w:tcW w:w="1559" w:type="dxa"/>
            <w:tcBorders>
              <w:top w:val="nil"/>
              <w:left w:val="nil"/>
              <w:bottom w:val="single" w:color="auto" w:sz="4" w:space="0"/>
              <w:right w:val="single" w:color="auto" w:sz="4" w:space="0"/>
            </w:tcBorders>
            <w:noWrap w:val="0"/>
            <w:vAlign w:val="center"/>
          </w:tcPr>
          <w:p w14:paraId="0D87E975">
            <w:pPr>
              <w:jc w:val="center"/>
              <w:rPr>
                <w:rFonts w:ascii="Calibri" w:hAnsi="Calibri"/>
                <w:color w:val="000000"/>
                <w:sz w:val="22"/>
                <w:szCs w:val="22"/>
              </w:rPr>
            </w:pPr>
            <w:r>
              <w:rPr>
                <w:rFonts w:ascii="Calibri" w:hAnsi="Calibri"/>
                <w:color w:val="000000"/>
                <w:sz w:val="22"/>
                <w:szCs w:val="22"/>
              </w:rPr>
              <w:t>Расход электроэнергии  кВт*ч</w:t>
            </w:r>
          </w:p>
        </w:tc>
        <w:tc>
          <w:tcPr>
            <w:tcW w:w="1560" w:type="dxa"/>
            <w:tcBorders>
              <w:top w:val="nil"/>
              <w:left w:val="nil"/>
              <w:bottom w:val="single" w:color="auto" w:sz="4" w:space="0"/>
              <w:right w:val="single" w:color="auto" w:sz="8" w:space="0"/>
            </w:tcBorders>
            <w:noWrap w:val="0"/>
            <w:vAlign w:val="center"/>
          </w:tcPr>
          <w:p w14:paraId="28CDB93B">
            <w:pPr>
              <w:jc w:val="center"/>
              <w:rPr>
                <w:rFonts w:ascii="Calibri" w:hAnsi="Calibri"/>
                <w:color w:val="000000"/>
                <w:sz w:val="22"/>
                <w:szCs w:val="22"/>
              </w:rPr>
            </w:pPr>
            <w:r>
              <w:rPr>
                <w:rFonts w:ascii="Calibri" w:hAnsi="Calibri"/>
                <w:color w:val="000000"/>
                <w:sz w:val="22"/>
                <w:szCs w:val="22"/>
              </w:rPr>
              <w:t>Удельный расход электроэнергии</w:t>
            </w:r>
          </w:p>
        </w:tc>
        <w:tc>
          <w:tcPr>
            <w:tcW w:w="1559" w:type="dxa"/>
            <w:tcBorders>
              <w:top w:val="nil"/>
              <w:left w:val="nil"/>
              <w:bottom w:val="single" w:color="auto" w:sz="4" w:space="0"/>
              <w:right w:val="single" w:color="auto" w:sz="4" w:space="0"/>
            </w:tcBorders>
            <w:noWrap w:val="0"/>
            <w:vAlign w:val="center"/>
          </w:tcPr>
          <w:p w14:paraId="43987F57">
            <w:pPr>
              <w:jc w:val="center"/>
              <w:rPr>
                <w:rFonts w:ascii="Calibri" w:hAnsi="Calibri"/>
                <w:color w:val="000000"/>
                <w:sz w:val="22"/>
                <w:szCs w:val="22"/>
              </w:rPr>
            </w:pPr>
            <w:r>
              <w:rPr>
                <w:rFonts w:ascii="Calibri" w:hAnsi="Calibri"/>
                <w:color w:val="000000"/>
                <w:sz w:val="22"/>
                <w:szCs w:val="22"/>
              </w:rPr>
              <w:t>Расход воды м3/год</w:t>
            </w:r>
          </w:p>
        </w:tc>
        <w:tc>
          <w:tcPr>
            <w:tcW w:w="1559" w:type="dxa"/>
            <w:tcBorders>
              <w:top w:val="nil"/>
              <w:left w:val="nil"/>
              <w:bottom w:val="single" w:color="auto" w:sz="4" w:space="0"/>
              <w:right w:val="single" w:color="auto" w:sz="4" w:space="0"/>
            </w:tcBorders>
            <w:noWrap w:val="0"/>
            <w:vAlign w:val="center"/>
          </w:tcPr>
          <w:p w14:paraId="3AEBD868">
            <w:pPr>
              <w:jc w:val="center"/>
              <w:rPr>
                <w:rFonts w:ascii="Calibri" w:hAnsi="Calibri"/>
                <w:color w:val="000000"/>
                <w:sz w:val="22"/>
                <w:szCs w:val="22"/>
              </w:rPr>
            </w:pPr>
            <w:r>
              <w:rPr>
                <w:rFonts w:ascii="Calibri" w:hAnsi="Calibri"/>
                <w:color w:val="000000"/>
                <w:sz w:val="22"/>
                <w:szCs w:val="22"/>
              </w:rPr>
              <w:t>Расход электроэнергии кВт*ч</w:t>
            </w:r>
          </w:p>
        </w:tc>
        <w:tc>
          <w:tcPr>
            <w:tcW w:w="1559" w:type="dxa"/>
            <w:tcBorders>
              <w:top w:val="nil"/>
              <w:left w:val="nil"/>
              <w:bottom w:val="single" w:color="auto" w:sz="4" w:space="0"/>
              <w:right w:val="single" w:color="auto" w:sz="8" w:space="0"/>
            </w:tcBorders>
            <w:noWrap w:val="0"/>
            <w:vAlign w:val="center"/>
          </w:tcPr>
          <w:p w14:paraId="2C6A3E85">
            <w:pPr>
              <w:jc w:val="center"/>
              <w:rPr>
                <w:rFonts w:ascii="Calibri" w:hAnsi="Calibri"/>
                <w:color w:val="000000"/>
                <w:sz w:val="22"/>
                <w:szCs w:val="22"/>
              </w:rPr>
            </w:pPr>
            <w:r>
              <w:rPr>
                <w:rFonts w:ascii="Calibri" w:hAnsi="Calibri"/>
                <w:color w:val="000000"/>
                <w:sz w:val="22"/>
                <w:szCs w:val="22"/>
              </w:rPr>
              <w:t>Удельный расход электроэнергии</w:t>
            </w:r>
          </w:p>
        </w:tc>
        <w:tc>
          <w:tcPr>
            <w:tcW w:w="1418" w:type="dxa"/>
            <w:tcBorders>
              <w:top w:val="nil"/>
              <w:left w:val="nil"/>
              <w:bottom w:val="single" w:color="auto" w:sz="4" w:space="0"/>
              <w:right w:val="single" w:color="auto" w:sz="4" w:space="0"/>
            </w:tcBorders>
            <w:noWrap w:val="0"/>
            <w:vAlign w:val="center"/>
          </w:tcPr>
          <w:p w14:paraId="02F50108">
            <w:pPr>
              <w:jc w:val="center"/>
              <w:rPr>
                <w:rFonts w:ascii="Calibri" w:hAnsi="Calibri"/>
                <w:color w:val="000000"/>
                <w:sz w:val="22"/>
                <w:szCs w:val="22"/>
              </w:rPr>
            </w:pPr>
            <w:r>
              <w:rPr>
                <w:rFonts w:ascii="Calibri" w:hAnsi="Calibri"/>
                <w:color w:val="000000"/>
                <w:sz w:val="22"/>
                <w:szCs w:val="22"/>
              </w:rPr>
              <w:t>Расход воды м3/год</w:t>
            </w:r>
          </w:p>
        </w:tc>
        <w:tc>
          <w:tcPr>
            <w:tcW w:w="1708" w:type="dxa"/>
            <w:tcBorders>
              <w:top w:val="nil"/>
              <w:left w:val="nil"/>
              <w:bottom w:val="single" w:color="auto" w:sz="4" w:space="0"/>
              <w:right w:val="single" w:color="auto" w:sz="4" w:space="0"/>
            </w:tcBorders>
            <w:noWrap w:val="0"/>
            <w:vAlign w:val="center"/>
          </w:tcPr>
          <w:p w14:paraId="3877AB78">
            <w:pPr>
              <w:jc w:val="center"/>
              <w:rPr>
                <w:rFonts w:ascii="Calibri" w:hAnsi="Calibri"/>
                <w:color w:val="000000"/>
                <w:sz w:val="22"/>
                <w:szCs w:val="22"/>
              </w:rPr>
            </w:pPr>
            <w:r>
              <w:rPr>
                <w:rFonts w:ascii="Calibri" w:hAnsi="Calibri"/>
                <w:color w:val="000000"/>
                <w:sz w:val="22"/>
                <w:szCs w:val="22"/>
              </w:rPr>
              <w:t xml:space="preserve">Расход </w:t>
            </w:r>
          </w:p>
          <w:p w14:paraId="31584001">
            <w:pPr>
              <w:jc w:val="center"/>
              <w:rPr>
                <w:rFonts w:ascii="Calibri" w:hAnsi="Calibri"/>
                <w:color w:val="000000"/>
                <w:sz w:val="22"/>
                <w:szCs w:val="22"/>
              </w:rPr>
            </w:pPr>
            <w:r>
              <w:rPr>
                <w:rFonts w:ascii="Calibri" w:hAnsi="Calibri"/>
                <w:color w:val="000000"/>
                <w:sz w:val="22"/>
                <w:szCs w:val="22"/>
              </w:rPr>
              <w:t>электроэнергии кВт*ч</w:t>
            </w:r>
          </w:p>
        </w:tc>
        <w:tc>
          <w:tcPr>
            <w:tcW w:w="1708" w:type="dxa"/>
            <w:tcBorders>
              <w:top w:val="nil"/>
              <w:left w:val="nil"/>
              <w:bottom w:val="single" w:color="auto" w:sz="4" w:space="0"/>
              <w:right w:val="single" w:color="auto" w:sz="8" w:space="0"/>
            </w:tcBorders>
            <w:noWrap w:val="0"/>
            <w:vAlign w:val="center"/>
          </w:tcPr>
          <w:p w14:paraId="50ACF568">
            <w:pPr>
              <w:jc w:val="center"/>
              <w:rPr>
                <w:rFonts w:ascii="Calibri" w:hAnsi="Calibri"/>
                <w:color w:val="000000"/>
                <w:sz w:val="22"/>
                <w:szCs w:val="22"/>
              </w:rPr>
            </w:pPr>
            <w:r>
              <w:rPr>
                <w:rFonts w:ascii="Calibri" w:hAnsi="Calibri"/>
                <w:color w:val="000000"/>
                <w:sz w:val="22"/>
                <w:szCs w:val="22"/>
              </w:rPr>
              <w:t>Удельный расход электроэнергии</w:t>
            </w:r>
          </w:p>
        </w:tc>
        <w:tc>
          <w:tcPr>
            <w:tcW w:w="1660" w:type="dxa"/>
            <w:tcBorders>
              <w:top w:val="nil"/>
              <w:left w:val="nil"/>
              <w:bottom w:val="single" w:color="auto" w:sz="4" w:space="0"/>
              <w:right w:val="single" w:color="auto" w:sz="4" w:space="0"/>
            </w:tcBorders>
            <w:noWrap w:val="0"/>
            <w:vAlign w:val="center"/>
          </w:tcPr>
          <w:p w14:paraId="2C61702C">
            <w:pPr>
              <w:jc w:val="center"/>
              <w:rPr>
                <w:rFonts w:ascii="Calibri" w:hAnsi="Calibri"/>
                <w:color w:val="000000"/>
                <w:sz w:val="22"/>
                <w:szCs w:val="22"/>
              </w:rPr>
            </w:pPr>
            <w:r>
              <w:rPr>
                <w:rFonts w:ascii="Calibri" w:hAnsi="Calibri"/>
                <w:color w:val="000000"/>
                <w:sz w:val="22"/>
                <w:szCs w:val="22"/>
              </w:rPr>
              <w:t>Расход воды м3/год</w:t>
            </w:r>
          </w:p>
        </w:tc>
        <w:tc>
          <w:tcPr>
            <w:tcW w:w="1708" w:type="dxa"/>
            <w:tcBorders>
              <w:top w:val="nil"/>
              <w:left w:val="nil"/>
              <w:bottom w:val="single" w:color="auto" w:sz="4" w:space="0"/>
              <w:right w:val="single" w:color="auto" w:sz="4" w:space="0"/>
            </w:tcBorders>
            <w:noWrap w:val="0"/>
            <w:vAlign w:val="center"/>
          </w:tcPr>
          <w:p w14:paraId="0A1F31E8">
            <w:pPr>
              <w:jc w:val="center"/>
              <w:rPr>
                <w:rFonts w:ascii="Calibri" w:hAnsi="Calibri"/>
                <w:color w:val="000000"/>
                <w:sz w:val="22"/>
                <w:szCs w:val="22"/>
              </w:rPr>
            </w:pPr>
            <w:r>
              <w:rPr>
                <w:rFonts w:ascii="Calibri" w:hAnsi="Calibri"/>
                <w:color w:val="000000"/>
                <w:sz w:val="22"/>
                <w:szCs w:val="22"/>
              </w:rPr>
              <w:t>Расход электроэнергии кВт*ч</w:t>
            </w:r>
          </w:p>
        </w:tc>
        <w:tc>
          <w:tcPr>
            <w:tcW w:w="1708" w:type="dxa"/>
            <w:tcBorders>
              <w:top w:val="nil"/>
              <w:left w:val="nil"/>
              <w:bottom w:val="single" w:color="auto" w:sz="4" w:space="0"/>
              <w:right w:val="single" w:color="auto" w:sz="8" w:space="0"/>
            </w:tcBorders>
            <w:noWrap w:val="0"/>
            <w:vAlign w:val="center"/>
          </w:tcPr>
          <w:p w14:paraId="13112AE5">
            <w:pPr>
              <w:jc w:val="center"/>
              <w:rPr>
                <w:rFonts w:ascii="Calibri" w:hAnsi="Calibri"/>
                <w:color w:val="000000"/>
                <w:sz w:val="22"/>
                <w:szCs w:val="22"/>
              </w:rPr>
            </w:pPr>
            <w:r>
              <w:rPr>
                <w:rFonts w:ascii="Calibri" w:hAnsi="Calibri"/>
                <w:color w:val="000000"/>
                <w:sz w:val="22"/>
                <w:szCs w:val="22"/>
              </w:rPr>
              <w:t>Удельный расход электроэнергии</w:t>
            </w:r>
          </w:p>
        </w:tc>
      </w:tr>
      <w:tr w14:paraId="5CDA1E1B">
        <w:tblPrEx>
          <w:tblCellMar>
            <w:top w:w="0" w:type="dxa"/>
            <w:left w:w="108" w:type="dxa"/>
            <w:bottom w:w="0" w:type="dxa"/>
            <w:right w:w="108" w:type="dxa"/>
          </w:tblCellMar>
        </w:tblPrEx>
        <w:trPr>
          <w:wBefore w:w="0" w:type="dxa"/>
          <w:wAfter w:w="0" w:type="dxa"/>
          <w:trHeight w:val="315" w:hRule="atLeast"/>
        </w:trPr>
        <w:tc>
          <w:tcPr>
            <w:tcW w:w="960" w:type="dxa"/>
            <w:tcBorders>
              <w:top w:val="nil"/>
              <w:left w:val="single" w:color="auto" w:sz="8" w:space="0"/>
              <w:bottom w:val="single" w:color="auto" w:sz="8" w:space="0"/>
              <w:right w:val="single" w:color="auto" w:sz="4" w:space="0"/>
            </w:tcBorders>
            <w:noWrap/>
            <w:vAlign w:val="bottom"/>
          </w:tcPr>
          <w:p w14:paraId="5C3EF1E1">
            <w:pPr>
              <w:jc w:val="center"/>
              <w:rPr>
                <w:rFonts w:ascii="Calibri" w:hAnsi="Calibri"/>
                <w:color w:val="000000"/>
                <w:sz w:val="22"/>
                <w:szCs w:val="22"/>
              </w:rPr>
            </w:pPr>
            <w:r>
              <w:rPr>
                <w:rFonts w:ascii="Calibri" w:hAnsi="Calibri"/>
                <w:color w:val="000000"/>
                <w:sz w:val="22"/>
                <w:szCs w:val="22"/>
              </w:rPr>
              <w:t>1</w:t>
            </w:r>
          </w:p>
        </w:tc>
        <w:tc>
          <w:tcPr>
            <w:tcW w:w="1759" w:type="dxa"/>
            <w:tcBorders>
              <w:top w:val="nil"/>
              <w:left w:val="nil"/>
              <w:bottom w:val="single" w:color="auto" w:sz="8" w:space="0"/>
              <w:right w:val="single" w:color="auto" w:sz="8" w:space="0"/>
            </w:tcBorders>
            <w:noWrap/>
            <w:vAlign w:val="bottom"/>
          </w:tcPr>
          <w:p w14:paraId="6A49EFD9">
            <w:pPr>
              <w:jc w:val="center"/>
              <w:rPr>
                <w:rFonts w:ascii="Calibri" w:hAnsi="Calibri"/>
                <w:color w:val="000000"/>
                <w:sz w:val="22"/>
                <w:szCs w:val="22"/>
              </w:rPr>
            </w:pPr>
            <w:r>
              <w:rPr>
                <w:rFonts w:ascii="Calibri" w:hAnsi="Calibri"/>
                <w:color w:val="000000"/>
                <w:sz w:val="22"/>
                <w:szCs w:val="22"/>
              </w:rPr>
              <w:t>2</w:t>
            </w:r>
          </w:p>
        </w:tc>
        <w:tc>
          <w:tcPr>
            <w:tcW w:w="1417" w:type="dxa"/>
            <w:tcBorders>
              <w:top w:val="nil"/>
              <w:left w:val="nil"/>
              <w:bottom w:val="single" w:color="auto" w:sz="8" w:space="0"/>
              <w:right w:val="single" w:color="auto" w:sz="4" w:space="0"/>
            </w:tcBorders>
            <w:noWrap/>
            <w:vAlign w:val="bottom"/>
          </w:tcPr>
          <w:p w14:paraId="609A6112">
            <w:pPr>
              <w:jc w:val="center"/>
              <w:rPr>
                <w:rFonts w:ascii="Calibri" w:hAnsi="Calibri"/>
                <w:color w:val="000000"/>
                <w:sz w:val="22"/>
                <w:szCs w:val="22"/>
              </w:rPr>
            </w:pPr>
            <w:r>
              <w:rPr>
                <w:rFonts w:ascii="Calibri" w:hAnsi="Calibri"/>
                <w:color w:val="000000"/>
                <w:sz w:val="22"/>
                <w:szCs w:val="22"/>
              </w:rPr>
              <w:t>3</w:t>
            </w:r>
          </w:p>
        </w:tc>
        <w:tc>
          <w:tcPr>
            <w:tcW w:w="1559" w:type="dxa"/>
            <w:tcBorders>
              <w:top w:val="nil"/>
              <w:left w:val="nil"/>
              <w:bottom w:val="single" w:color="auto" w:sz="8" w:space="0"/>
              <w:right w:val="single" w:color="auto" w:sz="4" w:space="0"/>
            </w:tcBorders>
            <w:noWrap/>
            <w:vAlign w:val="bottom"/>
          </w:tcPr>
          <w:p w14:paraId="5549801B">
            <w:pPr>
              <w:jc w:val="center"/>
              <w:rPr>
                <w:rFonts w:ascii="Calibri" w:hAnsi="Calibri"/>
                <w:color w:val="000000"/>
                <w:sz w:val="22"/>
                <w:szCs w:val="22"/>
              </w:rPr>
            </w:pPr>
            <w:r>
              <w:rPr>
                <w:rFonts w:ascii="Calibri" w:hAnsi="Calibri"/>
                <w:color w:val="000000"/>
                <w:sz w:val="22"/>
                <w:szCs w:val="22"/>
              </w:rPr>
              <w:t>4</w:t>
            </w:r>
          </w:p>
        </w:tc>
        <w:tc>
          <w:tcPr>
            <w:tcW w:w="1560" w:type="dxa"/>
            <w:tcBorders>
              <w:top w:val="nil"/>
              <w:left w:val="nil"/>
              <w:bottom w:val="single" w:color="auto" w:sz="8" w:space="0"/>
              <w:right w:val="single" w:color="auto" w:sz="8" w:space="0"/>
            </w:tcBorders>
            <w:noWrap/>
            <w:vAlign w:val="bottom"/>
          </w:tcPr>
          <w:p w14:paraId="70785327">
            <w:pPr>
              <w:jc w:val="center"/>
              <w:rPr>
                <w:rFonts w:ascii="Calibri" w:hAnsi="Calibri"/>
                <w:color w:val="000000"/>
                <w:sz w:val="22"/>
                <w:szCs w:val="22"/>
              </w:rPr>
            </w:pPr>
            <w:r>
              <w:rPr>
                <w:rFonts w:ascii="Calibri" w:hAnsi="Calibri"/>
                <w:color w:val="000000"/>
                <w:sz w:val="22"/>
                <w:szCs w:val="22"/>
              </w:rPr>
              <w:t>5</w:t>
            </w:r>
          </w:p>
        </w:tc>
        <w:tc>
          <w:tcPr>
            <w:tcW w:w="1559" w:type="dxa"/>
            <w:tcBorders>
              <w:top w:val="nil"/>
              <w:left w:val="nil"/>
              <w:bottom w:val="single" w:color="auto" w:sz="8" w:space="0"/>
              <w:right w:val="single" w:color="auto" w:sz="4" w:space="0"/>
            </w:tcBorders>
            <w:noWrap/>
            <w:vAlign w:val="bottom"/>
          </w:tcPr>
          <w:p w14:paraId="43BBCC37">
            <w:pPr>
              <w:jc w:val="center"/>
              <w:rPr>
                <w:rFonts w:ascii="Calibri" w:hAnsi="Calibri"/>
                <w:color w:val="000000"/>
                <w:sz w:val="22"/>
                <w:szCs w:val="22"/>
              </w:rPr>
            </w:pPr>
            <w:r>
              <w:rPr>
                <w:rFonts w:ascii="Calibri" w:hAnsi="Calibri"/>
                <w:color w:val="000000"/>
                <w:sz w:val="22"/>
                <w:szCs w:val="22"/>
              </w:rPr>
              <w:t>6</w:t>
            </w:r>
          </w:p>
        </w:tc>
        <w:tc>
          <w:tcPr>
            <w:tcW w:w="1559" w:type="dxa"/>
            <w:tcBorders>
              <w:top w:val="nil"/>
              <w:left w:val="nil"/>
              <w:bottom w:val="single" w:color="auto" w:sz="8" w:space="0"/>
              <w:right w:val="single" w:color="auto" w:sz="4" w:space="0"/>
            </w:tcBorders>
            <w:noWrap/>
            <w:vAlign w:val="bottom"/>
          </w:tcPr>
          <w:p w14:paraId="680F0924">
            <w:pPr>
              <w:jc w:val="center"/>
              <w:rPr>
                <w:rFonts w:ascii="Calibri" w:hAnsi="Calibri"/>
                <w:color w:val="000000"/>
                <w:sz w:val="22"/>
                <w:szCs w:val="22"/>
              </w:rPr>
            </w:pPr>
            <w:r>
              <w:rPr>
                <w:rFonts w:ascii="Calibri" w:hAnsi="Calibri"/>
                <w:color w:val="000000"/>
                <w:sz w:val="22"/>
                <w:szCs w:val="22"/>
              </w:rPr>
              <w:t>7</w:t>
            </w:r>
          </w:p>
        </w:tc>
        <w:tc>
          <w:tcPr>
            <w:tcW w:w="1559" w:type="dxa"/>
            <w:tcBorders>
              <w:top w:val="nil"/>
              <w:left w:val="nil"/>
              <w:bottom w:val="single" w:color="auto" w:sz="8" w:space="0"/>
              <w:right w:val="single" w:color="auto" w:sz="8" w:space="0"/>
            </w:tcBorders>
            <w:noWrap/>
            <w:vAlign w:val="bottom"/>
          </w:tcPr>
          <w:p w14:paraId="3F9CB31F">
            <w:pPr>
              <w:jc w:val="center"/>
              <w:rPr>
                <w:rFonts w:ascii="Calibri" w:hAnsi="Calibri"/>
                <w:color w:val="000000"/>
                <w:sz w:val="22"/>
                <w:szCs w:val="22"/>
              </w:rPr>
            </w:pPr>
            <w:r>
              <w:rPr>
                <w:rFonts w:ascii="Calibri" w:hAnsi="Calibri"/>
                <w:color w:val="000000"/>
                <w:sz w:val="22"/>
                <w:szCs w:val="22"/>
              </w:rPr>
              <w:t>8</w:t>
            </w:r>
          </w:p>
        </w:tc>
        <w:tc>
          <w:tcPr>
            <w:tcW w:w="1418" w:type="dxa"/>
            <w:tcBorders>
              <w:top w:val="nil"/>
              <w:left w:val="nil"/>
              <w:bottom w:val="single" w:color="auto" w:sz="8" w:space="0"/>
              <w:right w:val="single" w:color="auto" w:sz="4" w:space="0"/>
            </w:tcBorders>
            <w:noWrap/>
            <w:vAlign w:val="bottom"/>
          </w:tcPr>
          <w:p w14:paraId="34D16CD5">
            <w:pPr>
              <w:jc w:val="center"/>
              <w:rPr>
                <w:rFonts w:ascii="Calibri" w:hAnsi="Calibri"/>
                <w:color w:val="000000"/>
                <w:sz w:val="22"/>
                <w:szCs w:val="22"/>
              </w:rPr>
            </w:pPr>
            <w:r>
              <w:rPr>
                <w:rFonts w:ascii="Calibri" w:hAnsi="Calibri"/>
                <w:color w:val="000000"/>
                <w:sz w:val="22"/>
                <w:szCs w:val="22"/>
              </w:rPr>
              <w:t>9</w:t>
            </w:r>
          </w:p>
        </w:tc>
        <w:tc>
          <w:tcPr>
            <w:tcW w:w="1708" w:type="dxa"/>
            <w:tcBorders>
              <w:top w:val="nil"/>
              <w:left w:val="nil"/>
              <w:bottom w:val="single" w:color="auto" w:sz="8" w:space="0"/>
              <w:right w:val="single" w:color="auto" w:sz="4" w:space="0"/>
            </w:tcBorders>
            <w:noWrap/>
            <w:vAlign w:val="bottom"/>
          </w:tcPr>
          <w:p w14:paraId="4358F78F">
            <w:pPr>
              <w:jc w:val="center"/>
              <w:rPr>
                <w:rFonts w:ascii="Calibri" w:hAnsi="Calibri"/>
                <w:color w:val="000000"/>
                <w:sz w:val="22"/>
                <w:szCs w:val="22"/>
              </w:rPr>
            </w:pPr>
            <w:r>
              <w:rPr>
                <w:rFonts w:ascii="Calibri" w:hAnsi="Calibri"/>
                <w:color w:val="000000"/>
                <w:sz w:val="22"/>
                <w:szCs w:val="22"/>
              </w:rPr>
              <w:t>10</w:t>
            </w:r>
          </w:p>
        </w:tc>
        <w:tc>
          <w:tcPr>
            <w:tcW w:w="1708" w:type="dxa"/>
            <w:tcBorders>
              <w:top w:val="nil"/>
              <w:left w:val="nil"/>
              <w:bottom w:val="single" w:color="auto" w:sz="8" w:space="0"/>
              <w:right w:val="single" w:color="auto" w:sz="8" w:space="0"/>
            </w:tcBorders>
            <w:noWrap/>
            <w:vAlign w:val="bottom"/>
          </w:tcPr>
          <w:p w14:paraId="40D0753B">
            <w:pPr>
              <w:jc w:val="center"/>
              <w:rPr>
                <w:rFonts w:ascii="Calibri" w:hAnsi="Calibri"/>
                <w:color w:val="000000"/>
                <w:sz w:val="22"/>
                <w:szCs w:val="22"/>
              </w:rPr>
            </w:pPr>
            <w:r>
              <w:rPr>
                <w:rFonts w:ascii="Calibri" w:hAnsi="Calibri"/>
                <w:color w:val="000000"/>
                <w:sz w:val="22"/>
                <w:szCs w:val="22"/>
              </w:rPr>
              <w:t>11</w:t>
            </w:r>
          </w:p>
        </w:tc>
        <w:tc>
          <w:tcPr>
            <w:tcW w:w="1660" w:type="dxa"/>
            <w:tcBorders>
              <w:top w:val="nil"/>
              <w:left w:val="nil"/>
              <w:bottom w:val="single" w:color="auto" w:sz="8" w:space="0"/>
              <w:right w:val="single" w:color="auto" w:sz="4" w:space="0"/>
            </w:tcBorders>
            <w:noWrap/>
            <w:vAlign w:val="bottom"/>
          </w:tcPr>
          <w:p w14:paraId="687F91FD">
            <w:pPr>
              <w:jc w:val="center"/>
              <w:rPr>
                <w:rFonts w:ascii="Calibri" w:hAnsi="Calibri"/>
                <w:color w:val="000000"/>
                <w:sz w:val="22"/>
                <w:szCs w:val="22"/>
              </w:rPr>
            </w:pPr>
            <w:r>
              <w:rPr>
                <w:rFonts w:ascii="Calibri" w:hAnsi="Calibri"/>
                <w:color w:val="000000"/>
                <w:sz w:val="22"/>
                <w:szCs w:val="22"/>
              </w:rPr>
              <w:t>12</w:t>
            </w:r>
          </w:p>
        </w:tc>
        <w:tc>
          <w:tcPr>
            <w:tcW w:w="1708" w:type="dxa"/>
            <w:tcBorders>
              <w:top w:val="nil"/>
              <w:left w:val="nil"/>
              <w:bottom w:val="single" w:color="auto" w:sz="8" w:space="0"/>
              <w:right w:val="single" w:color="auto" w:sz="4" w:space="0"/>
            </w:tcBorders>
            <w:noWrap/>
            <w:vAlign w:val="bottom"/>
          </w:tcPr>
          <w:p w14:paraId="16825238">
            <w:pPr>
              <w:jc w:val="center"/>
              <w:rPr>
                <w:rFonts w:ascii="Calibri" w:hAnsi="Calibri"/>
                <w:color w:val="000000"/>
                <w:sz w:val="22"/>
                <w:szCs w:val="22"/>
              </w:rPr>
            </w:pPr>
            <w:r>
              <w:rPr>
                <w:rFonts w:ascii="Calibri" w:hAnsi="Calibri"/>
                <w:color w:val="000000"/>
                <w:sz w:val="22"/>
                <w:szCs w:val="22"/>
              </w:rPr>
              <w:t>13</w:t>
            </w:r>
          </w:p>
        </w:tc>
        <w:tc>
          <w:tcPr>
            <w:tcW w:w="1708" w:type="dxa"/>
            <w:tcBorders>
              <w:top w:val="nil"/>
              <w:left w:val="nil"/>
              <w:bottom w:val="single" w:color="auto" w:sz="8" w:space="0"/>
              <w:right w:val="single" w:color="auto" w:sz="8" w:space="0"/>
            </w:tcBorders>
            <w:noWrap/>
            <w:vAlign w:val="bottom"/>
          </w:tcPr>
          <w:p w14:paraId="5660166D">
            <w:pPr>
              <w:jc w:val="center"/>
              <w:rPr>
                <w:rFonts w:ascii="Calibri" w:hAnsi="Calibri"/>
                <w:color w:val="000000"/>
                <w:sz w:val="22"/>
                <w:szCs w:val="22"/>
              </w:rPr>
            </w:pPr>
            <w:r>
              <w:rPr>
                <w:rFonts w:ascii="Calibri" w:hAnsi="Calibri"/>
                <w:color w:val="000000"/>
                <w:sz w:val="22"/>
                <w:szCs w:val="22"/>
              </w:rPr>
              <w:t>14</w:t>
            </w:r>
          </w:p>
        </w:tc>
      </w:tr>
      <w:tr w14:paraId="49315713">
        <w:tblPrEx>
          <w:tblCellMar>
            <w:top w:w="0" w:type="dxa"/>
            <w:left w:w="108" w:type="dxa"/>
            <w:bottom w:w="0" w:type="dxa"/>
            <w:right w:w="108" w:type="dxa"/>
          </w:tblCellMar>
        </w:tblPrEx>
        <w:trPr>
          <w:wBefore w:w="0" w:type="dxa"/>
          <w:wAfter w:w="0" w:type="dxa"/>
          <w:trHeight w:val="315" w:hRule="atLeast"/>
        </w:trPr>
        <w:tc>
          <w:tcPr>
            <w:tcW w:w="21842" w:type="dxa"/>
            <w:gridSpan w:val="14"/>
            <w:tcBorders>
              <w:top w:val="single" w:color="auto" w:sz="8" w:space="0"/>
              <w:left w:val="single" w:color="auto" w:sz="8" w:space="0"/>
              <w:bottom w:val="single" w:color="auto" w:sz="8" w:space="0"/>
              <w:right w:val="single" w:color="000000" w:sz="8" w:space="0"/>
            </w:tcBorders>
            <w:noWrap/>
            <w:vAlign w:val="bottom"/>
          </w:tcPr>
          <w:p w14:paraId="2CF48400">
            <w:pPr>
              <w:jc w:val="center"/>
              <w:rPr>
                <w:rFonts w:ascii="Calibri" w:hAnsi="Calibri"/>
                <w:bCs/>
                <w:color w:val="000000"/>
                <w:sz w:val="22"/>
                <w:szCs w:val="22"/>
              </w:rPr>
            </w:pPr>
            <w:r>
              <w:rPr>
                <w:rFonts w:ascii="Calibri" w:hAnsi="Calibri"/>
                <w:bCs/>
                <w:color w:val="000000"/>
                <w:sz w:val="22"/>
                <w:szCs w:val="22"/>
              </w:rPr>
              <w:t>Водоснабжение</w:t>
            </w:r>
          </w:p>
        </w:tc>
      </w:tr>
      <w:tr w14:paraId="6A6AC40C">
        <w:tblPrEx>
          <w:tblCellMar>
            <w:top w:w="0" w:type="dxa"/>
            <w:left w:w="108" w:type="dxa"/>
            <w:bottom w:w="0" w:type="dxa"/>
            <w:right w:w="108" w:type="dxa"/>
          </w:tblCellMar>
        </w:tblPrEx>
        <w:trPr>
          <w:wBefore w:w="0" w:type="dxa"/>
          <w:wAfter w:w="0" w:type="dxa"/>
          <w:trHeight w:val="300" w:hRule="atLeast"/>
        </w:trPr>
        <w:tc>
          <w:tcPr>
            <w:tcW w:w="960" w:type="dxa"/>
            <w:tcBorders>
              <w:top w:val="nil"/>
              <w:left w:val="single" w:color="auto" w:sz="8" w:space="0"/>
              <w:bottom w:val="single" w:color="auto" w:sz="4" w:space="0"/>
              <w:right w:val="single" w:color="auto" w:sz="4" w:space="0"/>
            </w:tcBorders>
            <w:noWrap w:val="0"/>
            <w:vAlign w:val="center"/>
          </w:tcPr>
          <w:p w14:paraId="233B40A1">
            <w:pPr>
              <w:jc w:val="center"/>
              <w:rPr>
                <w:rFonts w:ascii="Calibri" w:hAnsi="Calibri"/>
                <w:color w:val="000000"/>
                <w:sz w:val="22"/>
                <w:szCs w:val="22"/>
              </w:rPr>
            </w:pPr>
            <w:r>
              <w:rPr>
                <w:rFonts w:ascii="Calibri" w:hAnsi="Calibri"/>
                <w:color w:val="000000"/>
                <w:sz w:val="22"/>
                <w:szCs w:val="22"/>
              </w:rPr>
              <w:t>1</w:t>
            </w:r>
          </w:p>
        </w:tc>
        <w:tc>
          <w:tcPr>
            <w:tcW w:w="1759" w:type="dxa"/>
            <w:tcBorders>
              <w:top w:val="nil"/>
              <w:left w:val="nil"/>
              <w:bottom w:val="single" w:color="auto" w:sz="4" w:space="0"/>
              <w:right w:val="nil"/>
            </w:tcBorders>
            <w:noWrap w:val="0"/>
            <w:vAlign w:val="center"/>
          </w:tcPr>
          <w:p w14:paraId="59B67172">
            <w:pPr>
              <w:jc w:val="center"/>
              <w:rPr>
                <w:rFonts w:ascii="Calibri" w:hAnsi="Calibri"/>
                <w:color w:val="000000"/>
                <w:sz w:val="22"/>
                <w:szCs w:val="22"/>
              </w:rPr>
            </w:pPr>
            <w:r>
              <w:rPr>
                <w:rFonts w:ascii="Calibri" w:hAnsi="Calibri"/>
                <w:color w:val="000000"/>
                <w:sz w:val="22"/>
                <w:szCs w:val="22"/>
              </w:rPr>
              <w:t>Горка 28</w:t>
            </w:r>
          </w:p>
        </w:tc>
        <w:tc>
          <w:tcPr>
            <w:tcW w:w="1417" w:type="dxa"/>
            <w:tcBorders>
              <w:top w:val="nil"/>
              <w:left w:val="single" w:color="auto" w:sz="8" w:space="0"/>
              <w:bottom w:val="single" w:color="auto" w:sz="4" w:space="0"/>
              <w:right w:val="single" w:color="auto" w:sz="4" w:space="0"/>
            </w:tcBorders>
            <w:noWrap w:val="0"/>
            <w:vAlign w:val="center"/>
          </w:tcPr>
          <w:p w14:paraId="7BBF9C6F">
            <w:pPr>
              <w:jc w:val="center"/>
              <w:rPr>
                <w:rFonts w:ascii="Calibri" w:hAnsi="Calibri"/>
                <w:color w:val="000000"/>
                <w:sz w:val="22"/>
                <w:szCs w:val="22"/>
              </w:rPr>
            </w:pPr>
            <w:r>
              <w:rPr>
                <w:rFonts w:ascii="Calibri" w:hAnsi="Calibri"/>
                <w:color w:val="000000"/>
                <w:sz w:val="22"/>
                <w:szCs w:val="22"/>
              </w:rPr>
              <w:t>199 062,89</w:t>
            </w:r>
          </w:p>
        </w:tc>
        <w:tc>
          <w:tcPr>
            <w:tcW w:w="1559" w:type="dxa"/>
            <w:tcBorders>
              <w:top w:val="nil"/>
              <w:left w:val="nil"/>
              <w:bottom w:val="single" w:color="auto" w:sz="4" w:space="0"/>
              <w:right w:val="single" w:color="auto" w:sz="4" w:space="0"/>
            </w:tcBorders>
            <w:noWrap w:val="0"/>
            <w:vAlign w:val="center"/>
          </w:tcPr>
          <w:p w14:paraId="435F8A7E">
            <w:pPr>
              <w:jc w:val="center"/>
              <w:rPr>
                <w:rFonts w:ascii="Calibri" w:hAnsi="Calibri"/>
                <w:color w:val="000000"/>
                <w:sz w:val="22"/>
                <w:szCs w:val="22"/>
              </w:rPr>
            </w:pPr>
            <w:r>
              <w:rPr>
                <w:rFonts w:ascii="Calibri" w:hAnsi="Calibri"/>
                <w:color w:val="000000"/>
                <w:sz w:val="22"/>
                <w:szCs w:val="22"/>
              </w:rPr>
              <w:t>82 240,00</w:t>
            </w:r>
          </w:p>
        </w:tc>
        <w:tc>
          <w:tcPr>
            <w:tcW w:w="1560" w:type="dxa"/>
            <w:tcBorders>
              <w:top w:val="nil"/>
              <w:left w:val="nil"/>
              <w:bottom w:val="single" w:color="auto" w:sz="4" w:space="0"/>
              <w:right w:val="single" w:color="auto" w:sz="8" w:space="0"/>
            </w:tcBorders>
            <w:noWrap w:val="0"/>
            <w:vAlign w:val="center"/>
          </w:tcPr>
          <w:p w14:paraId="5EC6FA24">
            <w:pPr>
              <w:jc w:val="center"/>
              <w:rPr>
                <w:rFonts w:ascii="Calibri" w:hAnsi="Calibri"/>
                <w:color w:val="000000"/>
                <w:sz w:val="22"/>
                <w:szCs w:val="22"/>
              </w:rPr>
            </w:pPr>
            <w:r>
              <w:rPr>
                <w:rFonts w:ascii="Calibri" w:hAnsi="Calibri"/>
                <w:color w:val="000000"/>
                <w:sz w:val="22"/>
                <w:szCs w:val="22"/>
              </w:rPr>
              <w:t>0,413</w:t>
            </w:r>
          </w:p>
        </w:tc>
        <w:tc>
          <w:tcPr>
            <w:tcW w:w="1559" w:type="dxa"/>
            <w:tcBorders>
              <w:top w:val="nil"/>
              <w:left w:val="nil"/>
              <w:bottom w:val="single" w:color="auto" w:sz="4" w:space="0"/>
              <w:right w:val="single" w:color="auto" w:sz="4" w:space="0"/>
            </w:tcBorders>
            <w:noWrap w:val="0"/>
            <w:vAlign w:val="center"/>
          </w:tcPr>
          <w:p w14:paraId="63B097EE">
            <w:pPr>
              <w:jc w:val="center"/>
              <w:rPr>
                <w:rFonts w:ascii="Calibri" w:hAnsi="Calibri"/>
                <w:color w:val="000000"/>
                <w:sz w:val="22"/>
                <w:szCs w:val="22"/>
              </w:rPr>
            </w:pPr>
            <w:r>
              <w:rPr>
                <w:rFonts w:ascii="Calibri" w:hAnsi="Calibri"/>
                <w:color w:val="000000"/>
                <w:sz w:val="22"/>
                <w:szCs w:val="22"/>
              </w:rPr>
              <w:t>183 331,42</w:t>
            </w:r>
          </w:p>
        </w:tc>
        <w:tc>
          <w:tcPr>
            <w:tcW w:w="1559" w:type="dxa"/>
            <w:tcBorders>
              <w:top w:val="nil"/>
              <w:left w:val="nil"/>
              <w:bottom w:val="single" w:color="auto" w:sz="4" w:space="0"/>
              <w:right w:val="single" w:color="auto" w:sz="4" w:space="0"/>
            </w:tcBorders>
            <w:noWrap w:val="0"/>
            <w:vAlign w:val="center"/>
          </w:tcPr>
          <w:p w14:paraId="784737C4">
            <w:pPr>
              <w:jc w:val="center"/>
              <w:rPr>
                <w:rFonts w:ascii="Calibri" w:hAnsi="Calibri"/>
                <w:color w:val="000000"/>
                <w:sz w:val="22"/>
                <w:szCs w:val="22"/>
              </w:rPr>
            </w:pPr>
            <w:r>
              <w:rPr>
                <w:rFonts w:ascii="Calibri" w:hAnsi="Calibri"/>
                <w:color w:val="000000"/>
                <w:sz w:val="22"/>
                <w:szCs w:val="22"/>
              </w:rPr>
              <w:t>87 520,00</w:t>
            </w:r>
          </w:p>
        </w:tc>
        <w:tc>
          <w:tcPr>
            <w:tcW w:w="1559" w:type="dxa"/>
            <w:tcBorders>
              <w:top w:val="nil"/>
              <w:left w:val="nil"/>
              <w:bottom w:val="single" w:color="auto" w:sz="4" w:space="0"/>
              <w:right w:val="single" w:color="auto" w:sz="8" w:space="0"/>
            </w:tcBorders>
            <w:noWrap w:val="0"/>
            <w:vAlign w:val="center"/>
          </w:tcPr>
          <w:p w14:paraId="2C88898A">
            <w:pPr>
              <w:jc w:val="center"/>
              <w:rPr>
                <w:rFonts w:ascii="Calibri" w:hAnsi="Calibri"/>
                <w:color w:val="000000"/>
                <w:sz w:val="22"/>
                <w:szCs w:val="22"/>
              </w:rPr>
            </w:pPr>
            <w:r>
              <w:rPr>
                <w:rFonts w:ascii="Calibri" w:hAnsi="Calibri"/>
                <w:color w:val="000000"/>
                <w:sz w:val="22"/>
                <w:szCs w:val="22"/>
              </w:rPr>
              <w:t>0,477</w:t>
            </w:r>
          </w:p>
        </w:tc>
        <w:tc>
          <w:tcPr>
            <w:tcW w:w="1418" w:type="dxa"/>
            <w:tcBorders>
              <w:top w:val="nil"/>
              <w:left w:val="nil"/>
              <w:bottom w:val="single" w:color="auto" w:sz="4" w:space="0"/>
              <w:right w:val="single" w:color="auto" w:sz="4" w:space="0"/>
            </w:tcBorders>
            <w:noWrap w:val="0"/>
            <w:vAlign w:val="center"/>
          </w:tcPr>
          <w:p w14:paraId="0BCCA773">
            <w:pPr>
              <w:jc w:val="center"/>
              <w:rPr>
                <w:rFonts w:ascii="Calibri" w:hAnsi="Calibri"/>
                <w:color w:val="000000"/>
                <w:sz w:val="22"/>
                <w:szCs w:val="22"/>
              </w:rPr>
            </w:pPr>
            <w:r>
              <w:rPr>
                <w:rFonts w:ascii="Calibri" w:hAnsi="Calibri"/>
                <w:color w:val="000000"/>
                <w:sz w:val="22"/>
                <w:szCs w:val="22"/>
              </w:rPr>
              <w:t>196 628,36</w:t>
            </w:r>
          </w:p>
        </w:tc>
        <w:tc>
          <w:tcPr>
            <w:tcW w:w="1708" w:type="dxa"/>
            <w:tcBorders>
              <w:top w:val="nil"/>
              <w:left w:val="nil"/>
              <w:bottom w:val="single" w:color="auto" w:sz="4" w:space="0"/>
              <w:right w:val="single" w:color="auto" w:sz="4" w:space="0"/>
            </w:tcBorders>
            <w:noWrap w:val="0"/>
            <w:vAlign w:val="center"/>
          </w:tcPr>
          <w:p w14:paraId="359C19BA">
            <w:pPr>
              <w:jc w:val="center"/>
              <w:rPr>
                <w:rFonts w:ascii="Calibri" w:hAnsi="Calibri"/>
                <w:color w:val="000000"/>
                <w:sz w:val="22"/>
                <w:szCs w:val="22"/>
              </w:rPr>
            </w:pPr>
            <w:r>
              <w:rPr>
                <w:rFonts w:ascii="Calibri" w:hAnsi="Calibri"/>
                <w:color w:val="000000"/>
                <w:sz w:val="22"/>
                <w:szCs w:val="22"/>
              </w:rPr>
              <w:t>66 236,80</w:t>
            </w:r>
          </w:p>
        </w:tc>
        <w:tc>
          <w:tcPr>
            <w:tcW w:w="1708" w:type="dxa"/>
            <w:tcBorders>
              <w:top w:val="nil"/>
              <w:left w:val="nil"/>
              <w:bottom w:val="single" w:color="auto" w:sz="4" w:space="0"/>
              <w:right w:val="single" w:color="auto" w:sz="8" w:space="0"/>
            </w:tcBorders>
            <w:noWrap w:val="0"/>
            <w:vAlign w:val="center"/>
          </w:tcPr>
          <w:p w14:paraId="5CD3A049">
            <w:pPr>
              <w:jc w:val="center"/>
              <w:rPr>
                <w:rFonts w:ascii="Calibri" w:hAnsi="Calibri"/>
                <w:color w:val="000000"/>
                <w:sz w:val="22"/>
                <w:szCs w:val="22"/>
              </w:rPr>
            </w:pPr>
            <w:r>
              <w:rPr>
                <w:rFonts w:ascii="Calibri" w:hAnsi="Calibri"/>
                <w:color w:val="000000"/>
                <w:sz w:val="22"/>
                <w:szCs w:val="22"/>
              </w:rPr>
              <w:t>0,337</w:t>
            </w:r>
          </w:p>
        </w:tc>
        <w:tc>
          <w:tcPr>
            <w:tcW w:w="1660" w:type="dxa"/>
            <w:tcBorders>
              <w:top w:val="nil"/>
              <w:left w:val="nil"/>
              <w:bottom w:val="single" w:color="auto" w:sz="4" w:space="0"/>
              <w:right w:val="single" w:color="auto" w:sz="4" w:space="0"/>
            </w:tcBorders>
            <w:noWrap w:val="0"/>
            <w:vAlign w:val="center"/>
          </w:tcPr>
          <w:p w14:paraId="6DE01EA8">
            <w:pPr>
              <w:jc w:val="center"/>
              <w:rPr>
                <w:rFonts w:ascii="Calibri" w:hAnsi="Calibri"/>
                <w:color w:val="000000"/>
                <w:sz w:val="22"/>
                <w:szCs w:val="22"/>
              </w:rPr>
            </w:pPr>
            <w:r>
              <w:rPr>
                <w:rFonts w:ascii="Calibri" w:hAnsi="Calibri"/>
                <w:color w:val="000000"/>
                <w:sz w:val="22"/>
                <w:szCs w:val="22"/>
              </w:rPr>
              <w:t>203 303,79</w:t>
            </w:r>
          </w:p>
        </w:tc>
        <w:tc>
          <w:tcPr>
            <w:tcW w:w="1708" w:type="dxa"/>
            <w:tcBorders>
              <w:top w:val="nil"/>
              <w:left w:val="nil"/>
              <w:bottom w:val="single" w:color="auto" w:sz="4" w:space="0"/>
              <w:right w:val="single" w:color="auto" w:sz="4" w:space="0"/>
            </w:tcBorders>
            <w:noWrap w:val="0"/>
            <w:vAlign w:val="center"/>
          </w:tcPr>
          <w:p w14:paraId="060C9641">
            <w:pPr>
              <w:jc w:val="center"/>
              <w:rPr>
                <w:rFonts w:ascii="Calibri" w:hAnsi="Calibri"/>
                <w:color w:val="000000"/>
                <w:sz w:val="22"/>
                <w:szCs w:val="22"/>
              </w:rPr>
            </w:pPr>
            <w:r>
              <w:rPr>
                <w:rFonts w:ascii="Calibri" w:hAnsi="Calibri"/>
                <w:color w:val="000000"/>
                <w:sz w:val="22"/>
                <w:szCs w:val="22"/>
              </w:rPr>
              <w:t>68 485,50</w:t>
            </w:r>
          </w:p>
        </w:tc>
        <w:tc>
          <w:tcPr>
            <w:tcW w:w="1708" w:type="dxa"/>
            <w:tcBorders>
              <w:top w:val="nil"/>
              <w:left w:val="nil"/>
              <w:bottom w:val="single" w:color="auto" w:sz="4" w:space="0"/>
              <w:right w:val="single" w:color="auto" w:sz="8" w:space="0"/>
            </w:tcBorders>
            <w:noWrap w:val="0"/>
            <w:vAlign w:val="center"/>
          </w:tcPr>
          <w:p w14:paraId="4C6861DC">
            <w:pPr>
              <w:jc w:val="center"/>
              <w:rPr>
                <w:rFonts w:ascii="Calibri" w:hAnsi="Calibri"/>
                <w:color w:val="000000"/>
                <w:sz w:val="22"/>
                <w:szCs w:val="22"/>
              </w:rPr>
            </w:pPr>
            <w:r>
              <w:rPr>
                <w:rFonts w:ascii="Calibri" w:hAnsi="Calibri"/>
                <w:color w:val="000000"/>
                <w:sz w:val="22"/>
                <w:szCs w:val="22"/>
              </w:rPr>
              <w:t>0,337</w:t>
            </w:r>
          </w:p>
        </w:tc>
      </w:tr>
      <w:tr w14:paraId="5C185E60">
        <w:tblPrEx>
          <w:tblCellMar>
            <w:top w:w="0" w:type="dxa"/>
            <w:left w:w="108" w:type="dxa"/>
            <w:bottom w:w="0" w:type="dxa"/>
            <w:right w:w="108" w:type="dxa"/>
          </w:tblCellMar>
        </w:tblPrEx>
        <w:trPr>
          <w:wBefore w:w="0" w:type="dxa"/>
          <w:wAfter w:w="0" w:type="dxa"/>
          <w:trHeight w:val="300" w:hRule="atLeast"/>
        </w:trPr>
        <w:tc>
          <w:tcPr>
            <w:tcW w:w="960" w:type="dxa"/>
            <w:tcBorders>
              <w:top w:val="nil"/>
              <w:left w:val="single" w:color="auto" w:sz="8" w:space="0"/>
              <w:bottom w:val="single" w:color="auto" w:sz="4" w:space="0"/>
              <w:right w:val="single" w:color="auto" w:sz="4" w:space="0"/>
            </w:tcBorders>
            <w:noWrap w:val="0"/>
            <w:vAlign w:val="center"/>
          </w:tcPr>
          <w:p w14:paraId="25BAD634">
            <w:pPr>
              <w:jc w:val="center"/>
              <w:rPr>
                <w:rFonts w:ascii="Calibri" w:hAnsi="Calibri"/>
                <w:color w:val="000000"/>
                <w:sz w:val="22"/>
                <w:szCs w:val="22"/>
              </w:rPr>
            </w:pPr>
            <w:r>
              <w:rPr>
                <w:rFonts w:ascii="Calibri" w:hAnsi="Calibri"/>
                <w:color w:val="000000"/>
                <w:sz w:val="22"/>
                <w:szCs w:val="22"/>
              </w:rPr>
              <w:t>2</w:t>
            </w:r>
          </w:p>
        </w:tc>
        <w:tc>
          <w:tcPr>
            <w:tcW w:w="1759" w:type="dxa"/>
            <w:tcBorders>
              <w:top w:val="nil"/>
              <w:left w:val="nil"/>
              <w:bottom w:val="single" w:color="auto" w:sz="4" w:space="0"/>
              <w:right w:val="nil"/>
            </w:tcBorders>
            <w:noWrap w:val="0"/>
            <w:vAlign w:val="center"/>
          </w:tcPr>
          <w:p w14:paraId="00CAE565">
            <w:pPr>
              <w:jc w:val="center"/>
              <w:rPr>
                <w:rFonts w:ascii="Calibri" w:hAnsi="Calibri"/>
                <w:color w:val="000000"/>
                <w:sz w:val="22"/>
                <w:szCs w:val="22"/>
              </w:rPr>
            </w:pPr>
            <w:r>
              <w:rPr>
                <w:rFonts w:ascii="Calibri" w:hAnsi="Calibri"/>
                <w:color w:val="000000"/>
                <w:sz w:val="22"/>
                <w:szCs w:val="22"/>
              </w:rPr>
              <w:t>Горка 15, 26</w:t>
            </w:r>
          </w:p>
        </w:tc>
        <w:tc>
          <w:tcPr>
            <w:tcW w:w="1417" w:type="dxa"/>
            <w:tcBorders>
              <w:top w:val="nil"/>
              <w:left w:val="single" w:color="auto" w:sz="8" w:space="0"/>
              <w:bottom w:val="single" w:color="auto" w:sz="4" w:space="0"/>
              <w:right w:val="single" w:color="auto" w:sz="4" w:space="0"/>
            </w:tcBorders>
            <w:noWrap w:val="0"/>
            <w:vAlign w:val="center"/>
          </w:tcPr>
          <w:p w14:paraId="11903D6D">
            <w:pPr>
              <w:jc w:val="center"/>
              <w:rPr>
                <w:rFonts w:ascii="Calibri" w:hAnsi="Calibri"/>
                <w:color w:val="000000"/>
                <w:sz w:val="22"/>
                <w:szCs w:val="22"/>
              </w:rPr>
            </w:pPr>
          </w:p>
        </w:tc>
        <w:tc>
          <w:tcPr>
            <w:tcW w:w="1559" w:type="dxa"/>
            <w:tcBorders>
              <w:top w:val="nil"/>
              <w:left w:val="nil"/>
              <w:bottom w:val="single" w:color="auto" w:sz="4" w:space="0"/>
              <w:right w:val="single" w:color="auto" w:sz="4" w:space="0"/>
            </w:tcBorders>
            <w:noWrap w:val="0"/>
            <w:vAlign w:val="center"/>
          </w:tcPr>
          <w:p w14:paraId="6AE69BE8">
            <w:pPr>
              <w:jc w:val="center"/>
              <w:rPr>
                <w:rFonts w:ascii="Calibri" w:hAnsi="Calibri"/>
                <w:color w:val="000000"/>
                <w:sz w:val="22"/>
                <w:szCs w:val="22"/>
              </w:rPr>
            </w:pPr>
          </w:p>
        </w:tc>
        <w:tc>
          <w:tcPr>
            <w:tcW w:w="1560" w:type="dxa"/>
            <w:tcBorders>
              <w:top w:val="nil"/>
              <w:left w:val="nil"/>
              <w:bottom w:val="single" w:color="auto" w:sz="4" w:space="0"/>
              <w:right w:val="single" w:color="auto" w:sz="8" w:space="0"/>
            </w:tcBorders>
            <w:noWrap w:val="0"/>
            <w:vAlign w:val="center"/>
          </w:tcPr>
          <w:p w14:paraId="2CD31CF9">
            <w:pPr>
              <w:jc w:val="center"/>
              <w:rPr>
                <w:rFonts w:ascii="Calibri" w:hAnsi="Calibri"/>
                <w:color w:val="000000"/>
                <w:sz w:val="22"/>
                <w:szCs w:val="22"/>
              </w:rPr>
            </w:pPr>
          </w:p>
        </w:tc>
        <w:tc>
          <w:tcPr>
            <w:tcW w:w="1559" w:type="dxa"/>
            <w:tcBorders>
              <w:top w:val="nil"/>
              <w:left w:val="nil"/>
              <w:bottom w:val="single" w:color="auto" w:sz="4" w:space="0"/>
              <w:right w:val="single" w:color="auto" w:sz="4" w:space="0"/>
            </w:tcBorders>
            <w:noWrap w:val="0"/>
            <w:vAlign w:val="center"/>
          </w:tcPr>
          <w:p w14:paraId="1AFCA413">
            <w:pPr>
              <w:jc w:val="center"/>
              <w:rPr>
                <w:rFonts w:ascii="Calibri" w:hAnsi="Calibri"/>
                <w:color w:val="000000"/>
                <w:sz w:val="22"/>
                <w:szCs w:val="22"/>
              </w:rPr>
            </w:pPr>
          </w:p>
        </w:tc>
        <w:tc>
          <w:tcPr>
            <w:tcW w:w="1559" w:type="dxa"/>
            <w:tcBorders>
              <w:top w:val="nil"/>
              <w:left w:val="nil"/>
              <w:bottom w:val="single" w:color="auto" w:sz="4" w:space="0"/>
              <w:right w:val="single" w:color="auto" w:sz="4" w:space="0"/>
            </w:tcBorders>
            <w:noWrap w:val="0"/>
            <w:vAlign w:val="center"/>
          </w:tcPr>
          <w:p w14:paraId="2F86EC87">
            <w:pPr>
              <w:jc w:val="center"/>
              <w:rPr>
                <w:rFonts w:ascii="Calibri" w:hAnsi="Calibri"/>
                <w:color w:val="000000"/>
                <w:sz w:val="22"/>
                <w:szCs w:val="22"/>
              </w:rPr>
            </w:pPr>
          </w:p>
        </w:tc>
        <w:tc>
          <w:tcPr>
            <w:tcW w:w="1559" w:type="dxa"/>
            <w:tcBorders>
              <w:top w:val="nil"/>
              <w:left w:val="nil"/>
              <w:bottom w:val="single" w:color="auto" w:sz="4" w:space="0"/>
              <w:right w:val="single" w:color="auto" w:sz="8" w:space="0"/>
            </w:tcBorders>
            <w:noWrap w:val="0"/>
            <w:vAlign w:val="center"/>
          </w:tcPr>
          <w:p w14:paraId="49B714E5">
            <w:pPr>
              <w:jc w:val="center"/>
              <w:rPr>
                <w:rFonts w:ascii="Calibri" w:hAnsi="Calibri"/>
                <w:color w:val="000000"/>
                <w:sz w:val="22"/>
                <w:szCs w:val="22"/>
              </w:rPr>
            </w:pPr>
          </w:p>
        </w:tc>
        <w:tc>
          <w:tcPr>
            <w:tcW w:w="1418" w:type="dxa"/>
            <w:tcBorders>
              <w:top w:val="nil"/>
              <w:left w:val="nil"/>
              <w:bottom w:val="single" w:color="auto" w:sz="4" w:space="0"/>
              <w:right w:val="single" w:color="auto" w:sz="4" w:space="0"/>
            </w:tcBorders>
            <w:noWrap w:val="0"/>
            <w:vAlign w:val="center"/>
          </w:tcPr>
          <w:p w14:paraId="7ABDE460">
            <w:pPr>
              <w:jc w:val="center"/>
              <w:rPr>
                <w:rFonts w:ascii="Calibri" w:hAnsi="Calibri"/>
                <w:color w:val="000000"/>
                <w:sz w:val="22"/>
                <w:szCs w:val="22"/>
              </w:rPr>
            </w:pPr>
          </w:p>
        </w:tc>
        <w:tc>
          <w:tcPr>
            <w:tcW w:w="1708" w:type="dxa"/>
            <w:tcBorders>
              <w:top w:val="nil"/>
              <w:left w:val="nil"/>
              <w:bottom w:val="single" w:color="auto" w:sz="4" w:space="0"/>
              <w:right w:val="single" w:color="auto" w:sz="4" w:space="0"/>
            </w:tcBorders>
            <w:noWrap w:val="0"/>
            <w:vAlign w:val="center"/>
          </w:tcPr>
          <w:p w14:paraId="1B7B0DFF">
            <w:pPr>
              <w:jc w:val="center"/>
              <w:rPr>
                <w:rFonts w:ascii="Calibri" w:hAnsi="Calibri"/>
                <w:color w:val="000000"/>
                <w:sz w:val="22"/>
                <w:szCs w:val="22"/>
              </w:rPr>
            </w:pPr>
          </w:p>
        </w:tc>
        <w:tc>
          <w:tcPr>
            <w:tcW w:w="1708" w:type="dxa"/>
            <w:tcBorders>
              <w:top w:val="nil"/>
              <w:left w:val="nil"/>
              <w:bottom w:val="single" w:color="auto" w:sz="4" w:space="0"/>
              <w:right w:val="single" w:color="auto" w:sz="8" w:space="0"/>
            </w:tcBorders>
            <w:noWrap w:val="0"/>
            <w:vAlign w:val="center"/>
          </w:tcPr>
          <w:p w14:paraId="651B2E19">
            <w:pPr>
              <w:jc w:val="center"/>
              <w:rPr>
                <w:rFonts w:ascii="Calibri" w:hAnsi="Calibri"/>
                <w:color w:val="000000"/>
                <w:sz w:val="22"/>
                <w:szCs w:val="22"/>
              </w:rPr>
            </w:pPr>
          </w:p>
        </w:tc>
        <w:tc>
          <w:tcPr>
            <w:tcW w:w="1660" w:type="dxa"/>
            <w:tcBorders>
              <w:top w:val="nil"/>
              <w:left w:val="nil"/>
              <w:bottom w:val="single" w:color="auto" w:sz="4" w:space="0"/>
              <w:right w:val="single" w:color="auto" w:sz="4" w:space="0"/>
            </w:tcBorders>
            <w:noWrap w:val="0"/>
            <w:vAlign w:val="center"/>
          </w:tcPr>
          <w:p w14:paraId="60294AFD">
            <w:pPr>
              <w:jc w:val="center"/>
              <w:rPr>
                <w:rFonts w:ascii="Calibri" w:hAnsi="Calibri"/>
                <w:color w:val="000000"/>
                <w:sz w:val="22"/>
                <w:szCs w:val="22"/>
              </w:rPr>
            </w:pPr>
          </w:p>
        </w:tc>
        <w:tc>
          <w:tcPr>
            <w:tcW w:w="1708" w:type="dxa"/>
            <w:tcBorders>
              <w:top w:val="nil"/>
              <w:left w:val="nil"/>
              <w:bottom w:val="single" w:color="auto" w:sz="4" w:space="0"/>
              <w:right w:val="single" w:color="auto" w:sz="4" w:space="0"/>
            </w:tcBorders>
            <w:noWrap w:val="0"/>
            <w:vAlign w:val="center"/>
          </w:tcPr>
          <w:p w14:paraId="065E7E6F">
            <w:pPr>
              <w:jc w:val="center"/>
              <w:rPr>
                <w:rFonts w:ascii="Calibri" w:hAnsi="Calibri"/>
                <w:color w:val="000000"/>
                <w:sz w:val="22"/>
                <w:szCs w:val="22"/>
              </w:rPr>
            </w:pPr>
          </w:p>
        </w:tc>
        <w:tc>
          <w:tcPr>
            <w:tcW w:w="1708" w:type="dxa"/>
            <w:tcBorders>
              <w:top w:val="nil"/>
              <w:left w:val="nil"/>
              <w:bottom w:val="single" w:color="auto" w:sz="4" w:space="0"/>
              <w:right w:val="single" w:color="auto" w:sz="8" w:space="0"/>
            </w:tcBorders>
            <w:noWrap w:val="0"/>
            <w:vAlign w:val="center"/>
          </w:tcPr>
          <w:p w14:paraId="4469F7DB">
            <w:pPr>
              <w:jc w:val="center"/>
              <w:rPr>
                <w:rFonts w:ascii="Calibri" w:hAnsi="Calibri"/>
                <w:color w:val="000000"/>
                <w:sz w:val="22"/>
                <w:szCs w:val="22"/>
              </w:rPr>
            </w:pPr>
          </w:p>
        </w:tc>
      </w:tr>
      <w:tr w14:paraId="44BE4EE6">
        <w:tblPrEx>
          <w:tblCellMar>
            <w:top w:w="0" w:type="dxa"/>
            <w:left w:w="108" w:type="dxa"/>
            <w:bottom w:w="0" w:type="dxa"/>
            <w:right w:w="108" w:type="dxa"/>
          </w:tblCellMar>
        </w:tblPrEx>
        <w:trPr>
          <w:wBefore w:w="0" w:type="dxa"/>
          <w:wAfter w:w="0" w:type="dxa"/>
          <w:trHeight w:val="300" w:hRule="atLeast"/>
        </w:trPr>
        <w:tc>
          <w:tcPr>
            <w:tcW w:w="960" w:type="dxa"/>
            <w:tcBorders>
              <w:top w:val="nil"/>
              <w:left w:val="single" w:color="auto" w:sz="8" w:space="0"/>
              <w:bottom w:val="single" w:color="auto" w:sz="4" w:space="0"/>
              <w:right w:val="single" w:color="auto" w:sz="4" w:space="0"/>
            </w:tcBorders>
            <w:noWrap w:val="0"/>
            <w:vAlign w:val="center"/>
          </w:tcPr>
          <w:p w14:paraId="20AEEF6B">
            <w:pPr>
              <w:jc w:val="center"/>
              <w:rPr>
                <w:rFonts w:ascii="Calibri" w:hAnsi="Calibri"/>
                <w:color w:val="000000"/>
                <w:sz w:val="22"/>
                <w:szCs w:val="22"/>
              </w:rPr>
            </w:pPr>
            <w:r>
              <w:rPr>
                <w:rFonts w:ascii="Calibri" w:hAnsi="Calibri"/>
                <w:color w:val="000000"/>
                <w:sz w:val="22"/>
                <w:szCs w:val="22"/>
              </w:rPr>
              <w:t>3</w:t>
            </w:r>
          </w:p>
        </w:tc>
        <w:tc>
          <w:tcPr>
            <w:tcW w:w="1759" w:type="dxa"/>
            <w:tcBorders>
              <w:top w:val="nil"/>
              <w:left w:val="nil"/>
              <w:bottom w:val="single" w:color="auto" w:sz="4" w:space="0"/>
              <w:right w:val="nil"/>
            </w:tcBorders>
            <w:noWrap w:val="0"/>
            <w:vAlign w:val="center"/>
          </w:tcPr>
          <w:p w14:paraId="3702C4BC">
            <w:pPr>
              <w:jc w:val="center"/>
              <w:rPr>
                <w:rFonts w:ascii="Calibri" w:hAnsi="Calibri"/>
                <w:color w:val="000000"/>
                <w:sz w:val="22"/>
                <w:szCs w:val="22"/>
              </w:rPr>
            </w:pPr>
            <w:r>
              <w:rPr>
                <w:rFonts w:ascii="Calibri" w:hAnsi="Calibri"/>
                <w:color w:val="000000"/>
                <w:sz w:val="22"/>
                <w:szCs w:val="22"/>
              </w:rPr>
              <w:t>Горка 1, 2, 3</w:t>
            </w:r>
          </w:p>
        </w:tc>
        <w:tc>
          <w:tcPr>
            <w:tcW w:w="1417" w:type="dxa"/>
            <w:tcBorders>
              <w:top w:val="nil"/>
              <w:left w:val="single" w:color="auto" w:sz="8" w:space="0"/>
              <w:bottom w:val="single" w:color="auto" w:sz="4" w:space="0"/>
              <w:right w:val="single" w:color="auto" w:sz="4" w:space="0"/>
            </w:tcBorders>
            <w:noWrap w:val="0"/>
            <w:vAlign w:val="center"/>
          </w:tcPr>
          <w:p w14:paraId="4855C45E">
            <w:pPr>
              <w:jc w:val="center"/>
              <w:rPr>
                <w:rFonts w:ascii="Calibri" w:hAnsi="Calibri"/>
                <w:color w:val="000000"/>
                <w:sz w:val="22"/>
                <w:szCs w:val="22"/>
              </w:rPr>
            </w:pPr>
            <w:r>
              <w:rPr>
                <w:rFonts w:ascii="Calibri" w:hAnsi="Calibri"/>
                <w:color w:val="000000"/>
                <w:sz w:val="22"/>
                <w:szCs w:val="22"/>
              </w:rPr>
              <w:t>743 581,23</w:t>
            </w:r>
          </w:p>
        </w:tc>
        <w:tc>
          <w:tcPr>
            <w:tcW w:w="1559" w:type="dxa"/>
            <w:tcBorders>
              <w:top w:val="nil"/>
              <w:left w:val="nil"/>
              <w:bottom w:val="single" w:color="auto" w:sz="4" w:space="0"/>
              <w:right w:val="single" w:color="auto" w:sz="4" w:space="0"/>
            </w:tcBorders>
            <w:noWrap w:val="0"/>
            <w:vAlign w:val="center"/>
          </w:tcPr>
          <w:p w14:paraId="24311D89">
            <w:pPr>
              <w:jc w:val="center"/>
              <w:rPr>
                <w:rFonts w:ascii="Calibri" w:hAnsi="Calibri"/>
                <w:color w:val="000000"/>
                <w:sz w:val="22"/>
                <w:szCs w:val="22"/>
              </w:rPr>
            </w:pPr>
            <w:r>
              <w:rPr>
                <w:rFonts w:ascii="Calibri" w:hAnsi="Calibri"/>
                <w:color w:val="000000"/>
                <w:sz w:val="22"/>
                <w:szCs w:val="22"/>
              </w:rPr>
              <w:t>281 600,00</w:t>
            </w:r>
          </w:p>
        </w:tc>
        <w:tc>
          <w:tcPr>
            <w:tcW w:w="1560" w:type="dxa"/>
            <w:tcBorders>
              <w:top w:val="nil"/>
              <w:left w:val="nil"/>
              <w:bottom w:val="single" w:color="auto" w:sz="4" w:space="0"/>
              <w:right w:val="single" w:color="auto" w:sz="8" w:space="0"/>
            </w:tcBorders>
            <w:noWrap w:val="0"/>
            <w:vAlign w:val="center"/>
          </w:tcPr>
          <w:p w14:paraId="09D7D21F">
            <w:pPr>
              <w:jc w:val="center"/>
              <w:rPr>
                <w:rFonts w:ascii="Calibri" w:hAnsi="Calibri"/>
                <w:color w:val="000000"/>
                <w:sz w:val="22"/>
                <w:szCs w:val="22"/>
              </w:rPr>
            </w:pPr>
            <w:r>
              <w:rPr>
                <w:rFonts w:ascii="Calibri" w:hAnsi="Calibri"/>
                <w:color w:val="000000"/>
                <w:sz w:val="22"/>
                <w:szCs w:val="22"/>
              </w:rPr>
              <w:t>0,379</w:t>
            </w:r>
          </w:p>
        </w:tc>
        <w:tc>
          <w:tcPr>
            <w:tcW w:w="1559" w:type="dxa"/>
            <w:tcBorders>
              <w:top w:val="nil"/>
              <w:left w:val="nil"/>
              <w:bottom w:val="single" w:color="auto" w:sz="4" w:space="0"/>
              <w:right w:val="single" w:color="auto" w:sz="4" w:space="0"/>
            </w:tcBorders>
            <w:noWrap w:val="0"/>
            <w:vAlign w:val="center"/>
          </w:tcPr>
          <w:p w14:paraId="3E621534">
            <w:pPr>
              <w:jc w:val="center"/>
              <w:rPr>
                <w:rFonts w:ascii="Calibri" w:hAnsi="Calibri"/>
                <w:color w:val="000000"/>
                <w:sz w:val="22"/>
                <w:szCs w:val="22"/>
              </w:rPr>
            </w:pPr>
            <w:r>
              <w:rPr>
                <w:rFonts w:ascii="Calibri" w:hAnsi="Calibri"/>
                <w:color w:val="000000"/>
                <w:sz w:val="22"/>
                <w:szCs w:val="22"/>
              </w:rPr>
              <w:t>684 817,75</w:t>
            </w:r>
          </w:p>
        </w:tc>
        <w:tc>
          <w:tcPr>
            <w:tcW w:w="1559" w:type="dxa"/>
            <w:tcBorders>
              <w:top w:val="nil"/>
              <w:left w:val="nil"/>
              <w:bottom w:val="single" w:color="auto" w:sz="4" w:space="0"/>
              <w:right w:val="single" w:color="auto" w:sz="4" w:space="0"/>
            </w:tcBorders>
            <w:noWrap w:val="0"/>
            <w:vAlign w:val="center"/>
          </w:tcPr>
          <w:p w14:paraId="27D068D3">
            <w:pPr>
              <w:jc w:val="center"/>
              <w:rPr>
                <w:rFonts w:ascii="Calibri" w:hAnsi="Calibri"/>
                <w:color w:val="000000"/>
                <w:sz w:val="22"/>
                <w:szCs w:val="22"/>
              </w:rPr>
            </w:pPr>
            <w:r>
              <w:rPr>
                <w:rFonts w:ascii="Calibri" w:hAnsi="Calibri"/>
                <w:color w:val="000000"/>
                <w:sz w:val="22"/>
                <w:szCs w:val="22"/>
              </w:rPr>
              <w:t>237 000,00</w:t>
            </w:r>
          </w:p>
        </w:tc>
        <w:tc>
          <w:tcPr>
            <w:tcW w:w="1559" w:type="dxa"/>
            <w:tcBorders>
              <w:top w:val="nil"/>
              <w:left w:val="nil"/>
              <w:bottom w:val="single" w:color="auto" w:sz="4" w:space="0"/>
              <w:right w:val="single" w:color="auto" w:sz="8" w:space="0"/>
            </w:tcBorders>
            <w:noWrap w:val="0"/>
            <w:vAlign w:val="center"/>
          </w:tcPr>
          <w:p w14:paraId="7121EAB7">
            <w:pPr>
              <w:jc w:val="center"/>
              <w:rPr>
                <w:rFonts w:ascii="Calibri" w:hAnsi="Calibri"/>
                <w:color w:val="000000"/>
                <w:sz w:val="22"/>
                <w:szCs w:val="22"/>
              </w:rPr>
            </w:pPr>
            <w:r>
              <w:rPr>
                <w:rFonts w:ascii="Calibri" w:hAnsi="Calibri"/>
                <w:color w:val="000000"/>
                <w:sz w:val="22"/>
                <w:szCs w:val="22"/>
              </w:rPr>
              <w:t>0,346</w:t>
            </w:r>
          </w:p>
        </w:tc>
        <w:tc>
          <w:tcPr>
            <w:tcW w:w="1418" w:type="dxa"/>
            <w:tcBorders>
              <w:top w:val="nil"/>
              <w:left w:val="nil"/>
              <w:bottom w:val="single" w:color="auto" w:sz="4" w:space="0"/>
              <w:right w:val="single" w:color="auto" w:sz="4" w:space="0"/>
            </w:tcBorders>
            <w:noWrap w:val="0"/>
            <w:vAlign w:val="center"/>
          </w:tcPr>
          <w:p w14:paraId="461CA2C4">
            <w:pPr>
              <w:jc w:val="center"/>
              <w:rPr>
                <w:rFonts w:ascii="Calibri" w:hAnsi="Calibri"/>
                <w:color w:val="000000"/>
                <w:sz w:val="22"/>
                <w:szCs w:val="22"/>
              </w:rPr>
            </w:pPr>
            <w:r>
              <w:rPr>
                <w:rFonts w:ascii="Calibri" w:hAnsi="Calibri"/>
                <w:color w:val="000000"/>
                <w:sz w:val="22"/>
                <w:szCs w:val="22"/>
              </w:rPr>
              <w:t>734 487,25</w:t>
            </w:r>
          </w:p>
        </w:tc>
        <w:tc>
          <w:tcPr>
            <w:tcW w:w="1708" w:type="dxa"/>
            <w:tcBorders>
              <w:top w:val="nil"/>
              <w:left w:val="nil"/>
              <w:bottom w:val="single" w:color="auto" w:sz="4" w:space="0"/>
              <w:right w:val="single" w:color="auto" w:sz="4" w:space="0"/>
            </w:tcBorders>
            <w:noWrap w:val="0"/>
            <w:vAlign w:val="center"/>
          </w:tcPr>
          <w:p w14:paraId="52BA04F4">
            <w:pPr>
              <w:jc w:val="center"/>
              <w:rPr>
                <w:rFonts w:ascii="Calibri" w:hAnsi="Calibri"/>
                <w:color w:val="000000"/>
                <w:sz w:val="22"/>
                <w:szCs w:val="22"/>
              </w:rPr>
            </w:pPr>
            <w:r>
              <w:rPr>
                <w:rFonts w:ascii="Calibri" w:hAnsi="Calibri"/>
                <w:color w:val="000000"/>
                <w:sz w:val="22"/>
                <w:szCs w:val="22"/>
              </w:rPr>
              <w:t>264 138,40</w:t>
            </w:r>
          </w:p>
        </w:tc>
        <w:tc>
          <w:tcPr>
            <w:tcW w:w="1708" w:type="dxa"/>
            <w:tcBorders>
              <w:top w:val="nil"/>
              <w:left w:val="nil"/>
              <w:bottom w:val="single" w:color="auto" w:sz="4" w:space="0"/>
              <w:right w:val="single" w:color="auto" w:sz="8" w:space="0"/>
            </w:tcBorders>
            <w:noWrap w:val="0"/>
            <w:vAlign w:val="center"/>
          </w:tcPr>
          <w:p w14:paraId="106401BB">
            <w:pPr>
              <w:jc w:val="center"/>
              <w:rPr>
                <w:rFonts w:ascii="Calibri" w:hAnsi="Calibri"/>
                <w:color w:val="000000"/>
                <w:sz w:val="22"/>
                <w:szCs w:val="22"/>
              </w:rPr>
            </w:pPr>
            <w:r>
              <w:rPr>
                <w:rFonts w:ascii="Calibri" w:hAnsi="Calibri"/>
                <w:color w:val="000000"/>
                <w:sz w:val="22"/>
                <w:szCs w:val="22"/>
              </w:rPr>
              <w:t>0,360</w:t>
            </w:r>
          </w:p>
        </w:tc>
        <w:tc>
          <w:tcPr>
            <w:tcW w:w="1660" w:type="dxa"/>
            <w:tcBorders>
              <w:top w:val="nil"/>
              <w:left w:val="nil"/>
              <w:bottom w:val="single" w:color="auto" w:sz="4" w:space="0"/>
              <w:right w:val="single" w:color="auto" w:sz="4" w:space="0"/>
            </w:tcBorders>
            <w:noWrap w:val="0"/>
            <w:vAlign w:val="center"/>
          </w:tcPr>
          <w:p w14:paraId="10AB66F6">
            <w:pPr>
              <w:jc w:val="center"/>
              <w:rPr>
                <w:rFonts w:ascii="Calibri" w:hAnsi="Calibri"/>
                <w:color w:val="000000"/>
                <w:sz w:val="22"/>
                <w:szCs w:val="22"/>
              </w:rPr>
            </w:pPr>
            <w:r>
              <w:rPr>
                <w:rFonts w:ascii="Calibri" w:hAnsi="Calibri"/>
                <w:color w:val="000000"/>
                <w:sz w:val="22"/>
                <w:szCs w:val="22"/>
              </w:rPr>
              <w:t>759 422,70</w:t>
            </w:r>
          </w:p>
        </w:tc>
        <w:tc>
          <w:tcPr>
            <w:tcW w:w="1708" w:type="dxa"/>
            <w:tcBorders>
              <w:top w:val="nil"/>
              <w:left w:val="nil"/>
              <w:bottom w:val="single" w:color="auto" w:sz="4" w:space="0"/>
              <w:right w:val="single" w:color="auto" w:sz="4" w:space="0"/>
            </w:tcBorders>
            <w:noWrap w:val="0"/>
            <w:vAlign w:val="center"/>
          </w:tcPr>
          <w:p w14:paraId="492A4407">
            <w:pPr>
              <w:jc w:val="center"/>
              <w:rPr>
                <w:rFonts w:ascii="Calibri" w:hAnsi="Calibri"/>
                <w:color w:val="000000"/>
                <w:sz w:val="22"/>
                <w:szCs w:val="22"/>
              </w:rPr>
            </w:pPr>
            <w:r>
              <w:rPr>
                <w:rFonts w:ascii="Calibri" w:hAnsi="Calibri"/>
                <w:color w:val="000000"/>
                <w:sz w:val="22"/>
                <w:szCs w:val="22"/>
              </w:rPr>
              <w:t>273 105,76</w:t>
            </w:r>
          </w:p>
        </w:tc>
        <w:tc>
          <w:tcPr>
            <w:tcW w:w="1708" w:type="dxa"/>
            <w:tcBorders>
              <w:top w:val="nil"/>
              <w:left w:val="nil"/>
              <w:bottom w:val="single" w:color="auto" w:sz="4" w:space="0"/>
              <w:right w:val="single" w:color="auto" w:sz="8" w:space="0"/>
            </w:tcBorders>
            <w:noWrap w:val="0"/>
            <w:vAlign w:val="center"/>
          </w:tcPr>
          <w:p w14:paraId="55EAE15F">
            <w:pPr>
              <w:jc w:val="center"/>
              <w:rPr>
                <w:rFonts w:ascii="Calibri" w:hAnsi="Calibri"/>
                <w:color w:val="000000"/>
                <w:sz w:val="22"/>
                <w:szCs w:val="22"/>
              </w:rPr>
            </w:pPr>
            <w:r>
              <w:rPr>
                <w:rFonts w:ascii="Calibri" w:hAnsi="Calibri"/>
                <w:color w:val="000000"/>
                <w:sz w:val="22"/>
                <w:szCs w:val="22"/>
              </w:rPr>
              <w:t>0,360</w:t>
            </w:r>
          </w:p>
        </w:tc>
      </w:tr>
      <w:tr w14:paraId="2C5593DF">
        <w:tblPrEx>
          <w:tblCellMar>
            <w:top w:w="0" w:type="dxa"/>
            <w:left w:w="108" w:type="dxa"/>
            <w:bottom w:w="0" w:type="dxa"/>
            <w:right w:w="108" w:type="dxa"/>
          </w:tblCellMar>
        </w:tblPrEx>
        <w:trPr>
          <w:wBefore w:w="0" w:type="dxa"/>
          <w:wAfter w:w="0" w:type="dxa"/>
          <w:trHeight w:val="300" w:hRule="atLeast"/>
        </w:trPr>
        <w:tc>
          <w:tcPr>
            <w:tcW w:w="960" w:type="dxa"/>
            <w:tcBorders>
              <w:top w:val="nil"/>
              <w:left w:val="single" w:color="auto" w:sz="8" w:space="0"/>
              <w:bottom w:val="single" w:color="auto" w:sz="4" w:space="0"/>
              <w:right w:val="single" w:color="auto" w:sz="4" w:space="0"/>
            </w:tcBorders>
            <w:noWrap w:val="0"/>
            <w:vAlign w:val="center"/>
          </w:tcPr>
          <w:p w14:paraId="5DB8B53E">
            <w:pPr>
              <w:jc w:val="center"/>
              <w:rPr>
                <w:rFonts w:ascii="Calibri" w:hAnsi="Calibri"/>
                <w:color w:val="000000"/>
                <w:sz w:val="22"/>
                <w:szCs w:val="22"/>
              </w:rPr>
            </w:pPr>
            <w:r>
              <w:rPr>
                <w:rFonts w:ascii="Calibri" w:hAnsi="Calibri"/>
                <w:color w:val="000000"/>
                <w:sz w:val="22"/>
                <w:szCs w:val="22"/>
              </w:rPr>
              <w:t>4</w:t>
            </w:r>
          </w:p>
        </w:tc>
        <w:tc>
          <w:tcPr>
            <w:tcW w:w="1759" w:type="dxa"/>
            <w:tcBorders>
              <w:top w:val="nil"/>
              <w:left w:val="nil"/>
              <w:bottom w:val="single" w:color="auto" w:sz="4" w:space="0"/>
              <w:right w:val="nil"/>
            </w:tcBorders>
            <w:noWrap w:val="0"/>
            <w:vAlign w:val="center"/>
          </w:tcPr>
          <w:p w14:paraId="10C21471">
            <w:pPr>
              <w:jc w:val="center"/>
              <w:rPr>
                <w:rFonts w:ascii="Calibri" w:hAnsi="Calibri"/>
                <w:color w:val="000000"/>
                <w:sz w:val="22"/>
                <w:szCs w:val="22"/>
              </w:rPr>
            </w:pPr>
            <w:r>
              <w:rPr>
                <w:rFonts w:ascii="Calibri" w:hAnsi="Calibri"/>
                <w:color w:val="000000"/>
                <w:sz w:val="22"/>
                <w:szCs w:val="22"/>
              </w:rPr>
              <w:t>Горка 14, 30</w:t>
            </w:r>
          </w:p>
        </w:tc>
        <w:tc>
          <w:tcPr>
            <w:tcW w:w="1417" w:type="dxa"/>
            <w:tcBorders>
              <w:top w:val="nil"/>
              <w:left w:val="single" w:color="auto" w:sz="8" w:space="0"/>
              <w:bottom w:val="single" w:color="auto" w:sz="4" w:space="0"/>
              <w:right w:val="single" w:color="auto" w:sz="4" w:space="0"/>
            </w:tcBorders>
            <w:noWrap w:val="0"/>
            <w:vAlign w:val="center"/>
          </w:tcPr>
          <w:p w14:paraId="3E66CAA7">
            <w:pPr>
              <w:jc w:val="center"/>
              <w:rPr>
                <w:rFonts w:ascii="Calibri" w:hAnsi="Calibri"/>
                <w:color w:val="000000"/>
                <w:sz w:val="22"/>
                <w:szCs w:val="22"/>
              </w:rPr>
            </w:pPr>
            <w:r>
              <w:rPr>
                <w:rFonts w:ascii="Calibri" w:hAnsi="Calibri"/>
                <w:color w:val="000000"/>
                <w:sz w:val="22"/>
                <w:szCs w:val="22"/>
              </w:rPr>
              <w:t>408 674,61</w:t>
            </w:r>
          </w:p>
        </w:tc>
        <w:tc>
          <w:tcPr>
            <w:tcW w:w="1559" w:type="dxa"/>
            <w:tcBorders>
              <w:top w:val="nil"/>
              <w:left w:val="nil"/>
              <w:bottom w:val="single" w:color="auto" w:sz="4" w:space="0"/>
              <w:right w:val="single" w:color="auto" w:sz="4" w:space="0"/>
            </w:tcBorders>
            <w:noWrap w:val="0"/>
            <w:vAlign w:val="center"/>
          </w:tcPr>
          <w:p w14:paraId="031C247A">
            <w:pPr>
              <w:jc w:val="center"/>
              <w:rPr>
                <w:rFonts w:ascii="Calibri" w:hAnsi="Calibri"/>
                <w:color w:val="000000"/>
                <w:sz w:val="22"/>
                <w:szCs w:val="22"/>
              </w:rPr>
            </w:pPr>
            <w:r>
              <w:rPr>
                <w:rFonts w:ascii="Calibri" w:hAnsi="Calibri"/>
                <w:color w:val="000000"/>
                <w:sz w:val="22"/>
                <w:szCs w:val="22"/>
              </w:rPr>
              <w:t>221 600,00</w:t>
            </w:r>
          </w:p>
        </w:tc>
        <w:tc>
          <w:tcPr>
            <w:tcW w:w="1560" w:type="dxa"/>
            <w:tcBorders>
              <w:top w:val="nil"/>
              <w:left w:val="nil"/>
              <w:bottom w:val="single" w:color="auto" w:sz="4" w:space="0"/>
              <w:right w:val="single" w:color="auto" w:sz="8" w:space="0"/>
            </w:tcBorders>
            <w:noWrap w:val="0"/>
            <w:vAlign w:val="center"/>
          </w:tcPr>
          <w:p w14:paraId="03B4E72C">
            <w:pPr>
              <w:jc w:val="center"/>
              <w:rPr>
                <w:rFonts w:ascii="Calibri" w:hAnsi="Calibri"/>
                <w:color w:val="000000"/>
                <w:sz w:val="22"/>
                <w:szCs w:val="22"/>
              </w:rPr>
            </w:pPr>
            <w:r>
              <w:rPr>
                <w:rFonts w:ascii="Calibri" w:hAnsi="Calibri"/>
                <w:color w:val="000000"/>
                <w:sz w:val="22"/>
                <w:szCs w:val="22"/>
              </w:rPr>
              <w:t>0,542</w:t>
            </w:r>
          </w:p>
        </w:tc>
        <w:tc>
          <w:tcPr>
            <w:tcW w:w="1559" w:type="dxa"/>
            <w:tcBorders>
              <w:top w:val="nil"/>
              <w:left w:val="nil"/>
              <w:bottom w:val="single" w:color="auto" w:sz="4" w:space="0"/>
              <w:right w:val="single" w:color="auto" w:sz="4" w:space="0"/>
            </w:tcBorders>
            <w:noWrap w:val="0"/>
            <w:vAlign w:val="center"/>
          </w:tcPr>
          <w:p w14:paraId="334CC67A">
            <w:pPr>
              <w:jc w:val="center"/>
              <w:rPr>
                <w:rFonts w:ascii="Calibri" w:hAnsi="Calibri"/>
                <w:color w:val="000000"/>
                <w:sz w:val="22"/>
                <w:szCs w:val="22"/>
              </w:rPr>
            </w:pPr>
            <w:r>
              <w:rPr>
                <w:rFonts w:ascii="Calibri" w:hAnsi="Calibri"/>
                <w:color w:val="000000"/>
                <w:sz w:val="22"/>
                <w:szCs w:val="22"/>
              </w:rPr>
              <w:t>376 378,01</w:t>
            </w:r>
          </w:p>
        </w:tc>
        <w:tc>
          <w:tcPr>
            <w:tcW w:w="1559" w:type="dxa"/>
            <w:tcBorders>
              <w:top w:val="nil"/>
              <w:left w:val="nil"/>
              <w:bottom w:val="single" w:color="auto" w:sz="4" w:space="0"/>
              <w:right w:val="single" w:color="auto" w:sz="4" w:space="0"/>
            </w:tcBorders>
            <w:noWrap w:val="0"/>
            <w:vAlign w:val="center"/>
          </w:tcPr>
          <w:p w14:paraId="404B8631">
            <w:pPr>
              <w:jc w:val="center"/>
              <w:rPr>
                <w:rFonts w:ascii="Calibri" w:hAnsi="Calibri"/>
                <w:color w:val="000000"/>
                <w:sz w:val="22"/>
                <w:szCs w:val="22"/>
              </w:rPr>
            </w:pPr>
            <w:r>
              <w:rPr>
                <w:rFonts w:ascii="Calibri" w:hAnsi="Calibri"/>
                <w:color w:val="000000"/>
                <w:sz w:val="22"/>
                <w:szCs w:val="22"/>
              </w:rPr>
              <w:t>210 560,00</w:t>
            </w:r>
          </w:p>
        </w:tc>
        <w:tc>
          <w:tcPr>
            <w:tcW w:w="1559" w:type="dxa"/>
            <w:tcBorders>
              <w:top w:val="nil"/>
              <w:left w:val="nil"/>
              <w:bottom w:val="single" w:color="auto" w:sz="4" w:space="0"/>
              <w:right w:val="single" w:color="auto" w:sz="8" w:space="0"/>
            </w:tcBorders>
            <w:noWrap w:val="0"/>
            <w:vAlign w:val="center"/>
          </w:tcPr>
          <w:p w14:paraId="1155F425">
            <w:pPr>
              <w:jc w:val="center"/>
              <w:rPr>
                <w:rFonts w:ascii="Calibri" w:hAnsi="Calibri"/>
                <w:color w:val="000000"/>
                <w:sz w:val="22"/>
                <w:szCs w:val="22"/>
              </w:rPr>
            </w:pPr>
            <w:r>
              <w:rPr>
                <w:rFonts w:ascii="Calibri" w:hAnsi="Calibri"/>
                <w:color w:val="000000"/>
                <w:sz w:val="22"/>
                <w:szCs w:val="22"/>
              </w:rPr>
              <w:t>0,559</w:t>
            </w:r>
          </w:p>
        </w:tc>
        <w:tc>
          <w:tcPr>
            <w:tcW w:w="1418" w:type="dxa"/>
            <w:tcBorders>
              <w:top w:val="nil"/>
              <w:left w:val="nil"/>
              <w:bottom w:val="single" w:color="auto" w:sz="4" w:space="0"/>
              <w:right w:val="single" w:color="auto" w:sz="4" w:space="0"/>
            </w:tcBorders>
            <w:noWrap w:val="0"/>
            <w:vAlign w:val="center"/>
          </w:tcPr>
          <w:p w14:paraId="737FE89E">
            <w:pPr>
              <w:jc w:val="center"/>
              <w:rPr>
                <w:rFonts w:ascii="Calibri" w:hAnsi="Calibri"/>
                <w:color w:val="000000"/>
                <w:sz w:val="22"/>
                <w:szCs w:val="22"/>
              </w:rPr>
            </w:pPr>
            <w:r>
              <w:rPr>
                <w:rFonts w:ascii="Calibri" w:hAnsi="Calibri"/>
                <w:color w:val="000000"/>
                <w:sz w:val="22"/>
                <w:szCs w:val="22"/>
              </w:rPr>
              <w:t>403 676,52</w:t>
            </w:r>
          </w:p>
        </w:tc>
        <w:tc>
          <w:tcPr>
            <w:tcW w:w="1708" w:type="dxa"/>
            <w:tcBorders>
              <w:top w:val="nil"/>
              <w:left w:val="nil"/>
              <w:bottom w:val="single" w:color="auto" w:sz="4" w:space="0"/>
              <w:right w:val="single" w:color="auto" w:sz="4" w:space="0"/>
            </w:tcBorders>
            <w:noWrap w:val="0"/>
            <w:vAlign w:val="center"/>
          </w:tcPr>
          <w:p w14:paraId="136CCAEA">
            <w:pPr>
              <w:jc w:val="center"/>
              <w:rPr>
                <w:rFonts w:ascii="Calibri" w:hAnsi="Calibri"/>
                <w:color w:val="000000"/>
                <w:sz w:val="22"/>
                <w:szCs w:val="22"/>
              </w:rPr>
            </w:pPr>
            <w:r>
              <w:rPr>
                <w:rFonts w:ascii="Calibri" w:hAnsi="Calibri"/>
                <w:color w:val="000000"/>
                <w:sz w:val="22"/>
                <w:szCs w:val="22"/>
              </w:rPr>
              <w:t>202 387,20</w:t>
            </w:r>
          </w:p>
        </w:tc>
        <w:tc>
          <w:tcPr>
            <w:tcW w:w="1708" w:type="dxa"/>
            <w:tcBorders>
              <w:top w:val="nil"/>
              <w:left w:val="nil"/>
              <w:bottom w:val="single" w:color="auto" w:sz="4" w:space="0"/>
              <w:right w:val="single" w:color="auto" w:sz="8" w:space="0"/>
            </w:tcBorders>
            <w:noWrap w:val="0"/>
            <w:vAlign w:val="center"/>
          </w:tcPr>
          <w:p w14:paraId="1EBF163E">
            <w:pPr>
              <w:jc w:val="center"/>
              <w:rPr>
                <w:rFonts w:ascii="Calibri" w:hAnsi="Calibri"/>
                <w:color w:val="000000"/>
                <w:sz w:val="22"/>
                <w:szCs w:val="22"/>
              </w:rPr>
            </w:pPr>
            <w:r>
              <w:rPr>
                <w:rFonts w:ascii="Calibri" w:hAnsi="Calibri"/>
                <w:color w:val="000000"/>
                <w:sz w:val="22"/>
                <w:szCs w:val="22"/>
              </w:rPr>
              <w:t>0,501</w:t>
            </w:r>
          </w:p>
        </w:tc>
        <w:tc>
          <w:tcPr>
            <w:tcW w:w="1660" w:type="dxa"/>
            <w:tcBorders>
              <w:top w:val="nil"/>
              <w:left w:val="nil"/>
              <w:bottom w:val="single" w:color="auto" w:sz="4" w:space="0"/>
              <w:right w:val="single" w:color="auto" w:sz="4" w:space="0"/>
            </w:tcBorders>
            <w:noWrap w:val="0"/>
            <w:vAlign w:val="center"/>
          </w:tcPr>
          <w:p w14:paraId="332080FF">
            <w:pPr>
              <w:jc w:val="center"/>
              <w:rPr>
                <w:rFonts w:ascii="Calibri" w:hAnsi="Calibri"/>
                <w:color w:val="000000"/>
                <w:sz w:val="22"/>
                <w:szCs w:val="22"/>
              </w:rPr>
            </w:pPr>
            <w:r>
              <w:rPr>
                <w:rFonts w:ascii="Calibri" w:hAnsi="Calibri"/>
                <w:color w:val="000000"/>
                <w:sz w:val="22"/>
                <w:szCs w:val="22"/>
              </w:rPr>
              <w:t>417 381,13</w:t>
            </w:r>
          </w:p>
        </w:tc>
        <w:tc>
          <w:tcPr>
            <w:tcW w:w="1708" w:type="dxa"/>
            <w:tcBorders>
              <w:top w:val="nil"/>
              <w:left w:val="nil"/>
              <w:bottom w:val="single" w:color="auto" w:sz="4" w:space="0"/>
              <w:right w:val="single" w:color="auto" w:sz="4" w:space="0"/>
            </w:tcBorders>
            <w:noWrap w:val="0"/>
            <w:vAlign w:val="center"/>
          </w:tcPr>
          <w:p w14:paraId="39288F9B">
            <w:pPr>
              <w:jc w:val="center"/>
              <w:rPr>
                <w:rFonts w:ascii="Calibri" w:hAnsi="Calibri"/>
                <w:color w:val="000000"/>
                <w:sz w:val="22"/>
                <w:szCs w:val="22"/>
              </w:rPr>
            </w:pPr>
            <w:r>
              <w:rPr>
                <w:rFonts w:ascii="Calibri" w:hAnsi="Calibri"/>
                <w:color w:val="000000"/>
                <w:sz w:val="22"/>
                <w:szCs w:val="22"/>
              </w:rPr>
              <w:t>209 258,14</w:t>
            </w:r>
          </w:p>
        </w:tc>
        <w:tc>
          <w:tcPr>
            <w:tcW w:w="1708" w:type="dxa"/>
            <w:tcBorders>
              <w:top w:val="nil"/>
              <w:left w:val="nil"/>
              <w:bottom w:val="single" w:color="auto" w:sz="4" w:space="0"/>
              <w:right w:val="single" w:color="auto" w:sz="8" w:space="0"/>
            </w:tcBorders>
            <w:noWrap w:val="0"/>
            <w:vAlign w:val="center"/>
          </w:tcPr>
          <w:p w14:paraId="735C61B9">
            <w:pPr>
              <w:jc w:val="center"/>
              <w:rPr>
                <w:rFonts w:ascii="Calibri" w:hAnsi="Calibri"/>
                <w:color w:val="000000"/>
                <w:sz w:val="22"/>
                <w:szCs w:val="22"/>
              </w:rPr>
            </w:pPr>
            <w:r>
              <w:rPr>
                <w:rFonts w:ascii="Calibri" w:hAnsi="Calibri"/>
                <w:color w:val="000000"/>
                <w:sz w:val="22"/>
                <w:szCs w:val="22"/>
              </w:rPr>
              <w:t>0,501</w:t>
            </w:r>
          </w:p>
        </w:tc>
      </w:tr>
      <w:tr w14:paraId="2EF5F8BD">
        <w:tblPrEx>
          <w:tblCellMar>
            <w:top w:w="0" w:type="dxa"/>
            <w:left w:w="108" w:type="dxa"/>
            <w:bottom w:w="0" w:type="dxa"/>
            <w:right w:w="108" w:type="dxa"/>
          </w:tblCellMar>
        </w:tblPrEx>
        <w:trPr>
          <w:wBefore w:w="0" w:type="dxa"/>
          <w:wAfter w:w="0" w:type="dxa"/>
          <w:trHeight w:val="300" w:hRule="atLeast"/>
        </w:trPr>
        <w:tc>
          <w:tcPr>
            <w:tcW w:w="960" w:type="dxa"/>
            <w:tcBorders>
              <w:top w:val="nil"/>
              <w:left w:val="single" w:color="auto" w:sz="8" w:space="0"/>
              <w:bottom w:val="single" w:color="auto" w:sz="4" w:space="0"/>
              <w:right w:val="single" w:color="auto" w:sz="4" w:space="0"/>
            </w:tcBorders>
            <w:noWrap w:val="0"/>
            <w:vAlign w:val="center"/>
          </w:tcPr>
          <w:p w14:paraId="037951AB">
            <w:pPr>
              <w:jc w:val="center"/>
              <w:rPr>
                <w:rFonts w:ascii="Calibri" w:hAnsi="Calibri"/>
                <w:color w:val="000000"/>
                <w:sz w:val="22"/>
                <w:szCs w:val="22"/>
              </w:rPr>
            </w:pPr>
            <w:r>
              <w:rPr>
                <w:rFonts w:ascii="Calibri" w:hAnsi="Calibri"/>
                <w:color w:val="000000"/>
                <w:sz w:val="22"/>
                <w:szCs w:val="22"/>
              </w:rPr>
              <w:t>5</w:t>
            </w:r>
          </w:p>
        </w:tc>
        <w:tc>
          <w:tcPr>
            <w:tcW w:w="1759" w:type="dxa"/>
            <w:tcBorders>
              <w:top w:val="nil"/>
              <w:left w:val="nil"/>
              <w:bottom w:val="single" w:color="auto" w:sz="4" w:space="0"/>
              <w:right w:val="nil"/>
            </w:tcBorders>
            <w:noWrap w:val="0"/>
            <w:vAlign w:val="center"/>
          </w:tcPr>
          <w:p w14:paraId="1F3DC73B">
            <w:pPr>
              <w:jc w:val="center"/>
              <w:rPr>
                <w:rFonts w:ascii="Calibri" w:hAnsi="Calibri"/>
                <w:color w:val="000000"/>
                <w:sz w:val="22"/>
                <w:szCs w:val="22"/>
              </w:rPr>
            </w:pPr>
            <w:r>
              <w:rPr>
                <w:rFonts w:ascii="Calibri" w:hAnsi="Calibri"/>
                <w:color w:val="000000"/>
                <w:sz w:val="22"/>
                <w:szCs w:val="22"/>
              </w:rPr>
              <w:t>Горка 10, 12, 40</w:t>
            </w:r>
          </w:p>
        </w:tc>
        <w:tc>
          <w:tcPr>
            <w:tcW w:w="1417" w:type="dxa"/>
            <w:tcBorders>
              <w:top w:val="nil"/>
              <w:left w:val="single" w:color="auto" w:sz="8" w:space="0"/>
              <w:bottom w:val="single" w:color="auto" w:sz="4" w:space="0"/>
              <w:right w:val="single" w:color="auto" w:sz="4" w:space="0"/>
            </w:tcBorders>
            <w:noWrap w:val="0"/>
            <w:vAlign w:val="center"/>
          </w:tcPr>
          <w:p w14:paraId="0FA80FB2">
            <w:pPr>
              <w:jc w:val="center"/>
              <w:rPr>
                <w:rFonts w:ascii="Calibri" w:hAnsi="Calibri"/>
                <w:color w:val="000000"/>
                <w:sz w:val="22"/>
                <w:szCs w:val="22"/>
              </w:rPr>
            </w:pPr>
            <w:r>
              <w:rPr>
                <w:rFonts w:ascii="Calibri" w:hAnsi="Calibri"/>
                <w:color w:val="000000"/>
                <w:sz w:val="22"/>
                <w:szCs w:val="22"/>
              </w:rPr>
              <w:t>1 055 047,00</w:t>
            </w:r>
          </w:p>
        </w:tc>
        <w:tc>
          <w:tcPr>
            <w:tcW w:w="1559" w:type="dxa"/>
            <w:tcBorders>
              <w:top w:val="nil"/>
              <w:left w:val="nil"/>
              <w:bottom w:val="single" w:color="auto" w:sz="4" w:space="0"/>
              <w:right w:val="single" w:color="auto" w:sz="4" w:space="0"/>
            </w:tcBorders>
            <w:noWrap w:val="0"/>
            <w:vAlign w:val="center"/>
          </w:tcPr>
          <w:p w14:paraId="6FE6DDD4">
            <w:pPr>
              <w:jc w:val="center"/>
              <w:rPr>
                <w:rFonts w:ascii="Calibri" w:hAnsi="Calibri"/>
                <w:color w:val="000000"/>
                <w:sz w:val="22"/>
                <w:szCs w:val="22"/>
              </w:rPr>
            </w:pPr>
            <w:r>
              <w:rPr>
                <w:rFonts w:ascii="Calibri" w:hAnsi="Calibri"/>
                <w:color w:val="000000"/>
                <w:sz w:val="22"/>
                <w:szCs w:val="22"/>
              </w:rPr>
              <w:t>463 120,00</w:t>
            </w:r>
          </w:p>
        </w:tc>
        <w:tc>
          <w:tcPr>
            <w:tcW w:w="1560" w:type="dxa"/>
            <w:tcBorders>
              <w:top w:val="nil"/>
              <w:left w:val="nil"/>
              <w:bottom w:val="single" w:color="auto" w:sz="4" w:space="0"/>
              <w:right w:val="single" w:color="auto" w:sz="8" w:space="0"/>
            </w:tcBorders>
            <w:noWrap w:val="0"/>
            <w:vAlign w:val="center"/>
          </w:tcPr>
          <w:p w14:paraId="55AB4C81">
            <w:pPr>
              <w:jc w:val="center"/>
              <w:rPr>
                <w:rFonts w:ascii="Calibri" w:hAnsi="Calibri"/>
                <w:color w:val="000000"/>
                <w:sz w:val="22"/>
                <w:szCs w:val="22"/>
              </w:rPr>
            </w:pPr>
            <w:r>
              <w:rPr>
                <w:rFonts w:ascii="Calibri" w:hAnsi="Calibri"/>
                <w:color w:val="000000"/>
                <w:sz w:val="22"/>
                <w:szCs w:val="22"/>
              </w:rPr>
              <w:t>0,439</w:t>
            </w:r>
          </w:p>
        </w:tc>
        <w:tc>
          <w:tcPr>
            <w:tcW w:w="1559" w:type="dxa"/>
            <w:tcBorders>
              <w:top w:val="nil"/>
              <w:left w:val="nil"/>
              <w:bottom w:val="single" w:color="auto" w:sz="4" w:space="0"/>
              <w:right w:val="single" w:color="auto" w:sz="4" w:space="0"/>
            </w:tcBorders>
            <w:noWrap w:val="0"/>
            <w:vAlign w:val="center"/>
          </w:tcPr>
          <w:p w14:paraId="4F6D4C4A">
            <w:pPr>
              <w:jc w:val="center"/>
              <w:rPr>
                <w:rFonts w:ascii="Calibri" w:hAnsi="Calibri"/>
                <w:color w:val="000000"/>
                <w:sz w:val="22"/>
                <w:szCs w:val="22"/>
              </w:rPr>
            </w:pPr>
            <w:r>
              <w:rPr>
                <w:rFonts w:ascii="Calibri" w:hAnsi="Calibri"/>
                <w:color w:val="000000"/>
                <w:sz w:val="22"/>
                <w:szCs w:val="22"/>
              </w:rPr>
              <w:t>971 669,11</w:t>
            </w:r>
          </w:p>
        </w:tc>
        <w:tc>
          <w:tcPr>
            <w:tcW w:w="1559" w:type="dxa"/>
            <w:tcBorders>
              <w:top w:val="nil"/>
              <w:left w:val="nil"/>
              <w:bottom w:val="single" w:color="auto" w:sz="4" w:space="0"/>
              <w:right w:val="single" w:color="auto" w:sz="4" w:space="0"/>
            </w:tcBorders>
            <w:noWrap w:val="0"/>
            <w:vAlign w:val="center"/>
          </w:tcPr>
          <w:p w14:paraId="1DE85C53">
            <w:pPr>
              <w:jc w:val="center"/>
              <w:rPr>
                <w:rFonts w:ascii="Calibri" w:hAnsi="Calibri"/>
                <w:color w:val="000000"/>
                <w:sz w:val="22"/>
                <w:szCs w:val="22"/>
              </w:rPr>
            </w:pPr>
            <w:r>
              <w:rPr>
                <w:rFonts w:ascii="Calibri" w:hAnsi="Calibri"/>
                <w:color w:val="000000"/>
                <w:sz w:val="22"/>
                <w:szCs w:val="22"/>
              </w:rPr>
              <w:t>511 760,00</w:t>
            </w:r>
          </w:p>
        </w:tc>
        <w:tc>
          <w:tcPr>
            <w:tcW w:w="1559" w:type="dxa"/>
            <w:tcBorders>
              <w:top w:val="nil"/>
              <w:left w:val="nil"/>
              <w:bottom w:val="single" w:color="auto" w:sz="4" w:space="0"/>
              <w:right w:val="single" w:color="auto" w:sz="8" w:space="0"/>
            </w:tcBorders>
            <w:noWrap w:val="0"/>
            <w:vAlign w:val="center"/>
          </w:tcPr>
          <w:p w14:paraId="5C793284">
            <w:pPr>
              <w:jc w:val="center"/>
              <w:rPr>
                <w:rFonts w:ascii="Calibri" w:hAnsi="Calibri"/>
                <w:color w:val="000000"/>
                <w:sz w:val="22"/>
                <w:szCs w:val="22"/>
              </w:rPr>
            </w:pPr>
            <w:r>
              <w:rPr>
                <w:rFonts w:ascii="Calibri" w:hAnsi="Calibri"/>
                <w:color w:val="000000"/>
                <w:sz w:val="22"/>
                <w:szCs w:val="22"/>
              </w:rPr>
              <w:t>0,527</w:t>
            </w:r>
          </w:p>
        </w:tc>
        <w:tc>
          <w:tcPr>
            <w:tcW w:w="1418" w:type="dxa"/>
            <w:tcBorders>
              <w:top w:val="nil"/>
              <w:left w:val="nil"/>
              <w:bottom w:val="single" w:color="auto" w:sz="4" w:space="0"/>
              <w:right w:val="single" w:color="auto" w:sz="4" w:space="0"/>
            </w:tcBorders>
            <w:noWrap w:val="0"/>
            <w:vAlign w:val="center"/>
          </w:tcPr>
          <w:p w14:paraId="4E73EC1C">
            <w:pPr>
              <w:jc w:val="center"/>
              <w:rPr>
                <w:rFonts w:ascii="Calibri" w:hAnsi="Calibri"/>
                <w:color w:val="000000"/>
                <w:sz w:val="22"/>
                <w:szCs w:val="22"/>
              </w:rPr>
            </w:pPr>
            <w:r>
              <w:rPr>
                <w:rFonts w:ascii="Calibri" w:hAnsi="Calibri"/>
                <w:color w:val="000000"/>
                <w:sz w:val="22"/>
                <w:szCs w:val="22"/>
              </w:rPr>
              <w:t>1 042 143,79</w:t>
            </w:r>
          </w:p>
        </w:tc>
        <w:tc>
          <w:tcPr>
            <w:tcW w:w="1708" w:type="dxa"/>
            <w:tcBorders>
              <w:top w:val="nil"/>
              <w:left w:val="nil"/>
              <w:bottom w:val="single" w:color="auto" w:sz="4" w:space="0"/>
              <w:right w:val="single" w:color="auto" w:sz="4" w:space="0"/>
            </w:tcBorders>
            <w:noWrap w:val="0"/>
            <w:vAlign w:val="center"/>
          </w:tcPr>
          <w:p w14:paraId="3079F5DB">
            <w:pPr>
              <w:jc w:val="center"/>
              <w:rPr>
                <w:rFonts w:ascii="Calibri" w:hAnsi="Calibri"/>
                <w:color w:val="000000"/>
                <w:sz w:val="22"/>
                <w:szCs w:val="22"/>
              </w:rPr>
            </w:pPr>
            <w:r>
              <w:rPr>
                <w:rFonts w:ascii="Calibri" w:hAnsi="Calibri"/>
                <w:color w:val="000000"/>
                <w:sz w:val="22"/>
                <w:szCs w:val="22"/>
              </w:rPr>
              <w:t>639 631,91</w:t>
            </w:r>
          </w:p>
        </w:tc>
        <w:tc>
          <w:tcPr>
            <w:tcW w:w="1708" w:type="dxa"/>
            <w:tcBorders>
              <w:top w:val="nil"/>
              <w:left w:val="nil"/>
              <w:bottom w:val="single" w:color="auto" w:sz="4" w:space="0"/>
              <w:right w:val="single" w:color="auto" w:sz="8" w:space="0"/>
            </w:tcBorders>
            <w:noWrap w:val="0"/>
            <w:vAlign w:val="center"/>
          </w:tcPr>
          <w:p w14:paraId="3BAE01B3">
            <w:pPr>
              <w:jc w:val="center"/>
              <w:rPr>
                <w:rFonts w:ascii="Calibri" w:hAnsi="Calibri"/>
                <w:color w:val="000000"/>
                <w:sz w:val="22"/>
                <w:szCs w:val="22"/>
              </w:rPr>
            </w:pPr>
            <w:r>
              <w:rPr>
                <w:rFonts w:ascii="Calibri" w:hAnsi="Calibri"/>
                <w:color w:val="000000"/>
                <w:sz w:val="22"/>
                <w:szCs w:val="22"/>
              </w:rPr>
              <w:t>0,614</w:t>
            </w:r>
          </w:p>
        </w:tc>
        <w:tc>
          <w:tcPr>
            <w:tcW w:w="1660" w:type="dxa"/>
            <w:tcBorders>
              <w:top w:val="nil"/>
              <w:left w:val="nil"/>
              <w:bottom w:val="single" w:color="auto" w:sz="4" w:space="0"/>
              <w:right w:val="single" w:color="auto" w:sz="4" w:space="0"/>
            </w:tcBorders>
            <w:noWrap w:val="0"/>
            <w:vAlign w:val="center"/>
          </w:tcPr>
          <w:p w14:paraId="4BC1823A">
            <w:pPr>
              <w:jc w:val="center"/>
              <w:rPr>
                <w:rFonts w:ascii="Calibri" w:hAnsi="Calibri"/>
                <w:color w:val="000000"/>
                <w:sz w:val="22"/>
                <w:szCs w:val="22"/>
              </w:rPr>
            </w:pPr>
            <w:r>
              <w:rPr>
                <w:rFonts w:ascii="Calibri" w:hAnsi="Calibri"/>
                <w:color w:val="000000"/>
                <w:sz w:val="22"/>
                <w:szCs w:val="22"/>
              </w:rPr>
              <w:t>1 077 524,03</w:t>
            </w:r>
          </w:p>
        </w:tc>
        <w:tc>
          <w:tcPr>
            <w:tcW w:w="1708" w:type="dxa"/>
            <w:tcBorders>
              <w:top w:val="nil"/>
              <w:left w:val="nil"/>
              <w:bottom w:val="single" w:color="auto" w:sz="4" w:space="0"/>
              <w:right w:val="single" w:color="auto" w:sz="4" w:space="0"/>
            </w:tcBorders>
            <w:noWrap w:val="0"/>
            <w:vAlign w:val="center"/>
          </w:tcPr>
          <w:p w14:paraId="1F771153">
            <w:pPr>
              <w:jc w:val="center"/>
              <w:rPr>
                <w:rFonts w:ascii="Calibri" w:hAnsi="Calibri"/>
                <w:color w:val="000000"/>
                <w:sz w:val="22"/>
                <w:szCs w:val="22"/>
              </w:rPr>
            </w:pPr>
            <w:r>
              <w:rPr>
                <w:rFonts w:ascii="Calibri" w:hAnsi="Calibri"/>
                <w:color w:val="000000"/>
                <w:sz w:val="22"/>
                <w:szCs w:val="22"/>
              </w:rPr>
              <w:t>661 347,08</w:t>
            </w:r>
          </w:p>
        </w:tc>
        <w:tc>
          <w:tcPr>
            <w:tcW w:w="1708" w:type="dxa"/>
            <w:tcBorders>
              <w:top w:val="nil"/>
              <w:left w:val="nil"/>
              <w:bottom w:val="single" w:color="auto" w:sz="4" w:space="0"/>
              <w:right w:val="single" w:color="auto" w:sz="8" w:space="0"/>
            </w:tcBorders>
            <w:noWrap w:val="0"/>
            <w:vAlign w:val="center"/>
          </w:tcPr>
          <w:p w14:paraId="624BD1E3">
            <w:pPr>
              <w:jc w:val="center"/>
              <w:rPr>
                <w:rFonts w:ascii="Calibri" w:hAnsi="Calibri"/>
                <w:color w:val="000000"/>
                <w:sz w:val="22"/>
                <w:szCs w:val="22"/>
              </w:rPr>
            </w:pPr>
            <w:r>
              <w:rPr>
                <w:rFonts w:ascii="Calibri" w:hAnsi="Calibri"/>
                <w:color w:val="000000"/>
                <w:sz w:val="22"/>
                <w:szCs w:val="22"/>
              </w:rPr>
              <w:t>0,614</w:t>
            </w:r>
          </w:p>
        </w:tc>
      </w:tr>
      <w:tr w14:paraId="4775ADDE">
        <w:tblPrEx>
          <w:tblCellMar>
            <w:top w:w="0" w:type="dxa"/>
            <w:left w:w="108" w:type="dxa"/>
            <w:bottom w:w="0" w:type="dxa"/>
            <w:right w:w="108" w:type="dxa"/>
          </w:tblCellMar>
        </w:tblPrEx>
        <w:trPr>
          <w:wBefore w:w="0" w:type="dxa"/>
          <w:wAfter w:w="0" w:type="dxa"/>
          <w:trHeight w:val="300" w:hRule="atLeast"/>
        </w:trPr>
        <w:tc>
          <w:tcPr>
            <w:tcW w:w="960" w:type="dxa"/>
            <w:tcBorders>
              <w:top w:val="nil"/>
              <w:left w:val="single" w:color="auto" w:sz="8" w:space="0"/>
              <w:bottom w:val="single" w:color="auto" w:sz="4" w:space="0"/>
              <w:right w:val="single" w:color="auto" w:sz="4" w:space="0"/>
            </w:tcBorders>
            <w:noWrap w:val="0"/>
            <w:vAlign w:val="center"/>
          </w:tcPr>
          <w:p w14:paraId="264E1823">
            <w:pPr>
              <w:jc w:val="center"/>
              <w:rPr>
                <w:rFonts w:ascii="Calibri" w:hAnsi="Calibri"/>
                <w:color w:val="000000"/>
                <w:sz w:val="22"/>
                <w:szCs w:val="22"/>
              </w:rPr>
            </w:pPr>
            <w:r>
              <w:rPr>
                <w:rFonts w:ascii="Calibri" w:hAnsi="Calibri"/>
                <w:color w:val="000000"/>
                <w:sz w:val="22"/>
                <w:szCs w:val="22"/>
              </w:rPr>
              <w:t>6</w:t>
            </w:r>
          </w:p>
        </w:tc>
        <w:tc>
          <w:tcPr>
            <w:tcW w:w="1759" w:type="dxa"/>
            <w:tcBorders>
              <w:top w:val="nil"/>
              <w:left w:val="nil"/>
              <w:bottom w:val="single" w:color="auto" w:sz="4" w:space="0"/>
              <w:right w:val="nil"/>
            </w:tcBorders>
            <w:noWrap w:val="0"/>
            <w:vAlign w:val="center"/>
          </w:tcPr>
          <w:p w14:paraId="342BC402">
            <w:pPr>
              <w:jc w:val="center"/>
              <w:rPr>
                <w:rFonts w:ascii="Calibri" w:hAnsi="Calibri"/>
                <w:color w:val="000000"/>
                <w:sz w:val="22"/>
                <w:szCs w:val="22"/>
              </w:rPr>
            </w:pPr>
            <w:r>
              <w:rPr>
                <w:rFonts w:ascii="Calibri" w:hAnsi="Calibri"/>
                <w:color w:val="000000"/>
                <w:sz w:val="22"/>
                <w:szCs w:val="22"/>
              </w:rPr>
              <w:t>Горка 8, 16</w:t>
            </w:r>
          </w:p>
        </w:tc>
        <w:tc>
          <w:tcPr>
            <w:tcW w:w="1417" w:type="dxa"/>
            <w:tcBorders>
              <w:top w:val="nil"/>
              <w:left w:val="single" w:color="auto" w:sz="8" w:space="0"/>
              <w:bottom w:val="single" w:color="auto" w:sz="4" w:space="0"/>
              <w:right w:val="single" w:color="auto" w:sz="4" w:space="0"/>
            </w:tcBorders>
            <w:noWrap w:val="0"/>
            <w:vAlign w:val="center"/>
          </w:tcPr>
          <w:p w14:paraId="5EED00E2">
            <w:pPr>
              <w:jc w:val="center"/>
              <w:rPr>
                <w:rFonts w:ascii="Calibri" w:hAnsi="Calibri"/>
                <w:color w:val="000000"/>
                <w:sz w:val="22"/>
                <w:szCs w:val="22"/>
              </w:rPr>
            </w:pPr>
            <w:r>
              <w:rPr>
                <w:rFonts w:ascii="Calibri" w:hAnsi="Calibri"/>
                <w:color w:val="000000"/>
                <w:sz w:val="22"/>
                <w:szCs w:val="22"/>
              </w:rPr>
              <w:t>281 910,24</w:t>
            </w:r>
          </w:p>
        </w:tc>
        <w:tc>
          <w:tcPr>
            <w:tcW w:w="1559" w:type="dxa"/>
            <w:tcBorders>
              <w:top w:val="nil"/>
              <w:left w:val="nil"/>
              <w:bottom w:val="single" w:color="auto" w:sz="4" w:space="0"/>
              <w:right w:val="single" w:color="auto" w:sz="4" w:space="0"/>
            </w:tcBorders>
            <w:noWrap w:val="0"/>
            <w:vAlign w:val="center"/>
          </w:tcPr>
          <w:p w14:paraId="5401E9FA">
            <w:pPr>
              <w:jc w:val="center"/>
              <w:rPr>
                <w:rFonts w:ascii="Calibri" w:hAnsi="Calibri"/>
                <w:color w:val="000000"/>
                <w:sz w:val="22"/>
                <w:szCs w:val="22"/>
              </w:rPr>
            </w:pPr>
            <w:r>
              <w:rPr>
                <w:rFonts w:ascii="Calibri" w:hAnsi="Calibri"/>
                <w:color w:val="000000"/>
                <w:sz w:val="22"/>
                <w:szCs w:val="22"/>
              </w:rPr>
              <w:t>121 320,00</w:t>
            </w:r>
          </w:p>
        </w:tc>
        <w:tc>
          <w:tcPr>
            <w:tcW w:w="1560" w:type="dxa"/>
            <w:tcBorders>
              <w:top w:val="nil"/>
              <w:left w:val="nil"/>
              <w:bottom w:val="single" w:color="auto" w:sz="4" w:space="0"/>
              <w:right w:val="single" w:color="auto" w:sz="8" w:space="0"/>
            </w:tcBorders>
            <w:noWrap w:val="0"/>
            <w:vAlign w:val="center"/>
          </w:tcPr>
          <w:p w14:paraId="050E1AAC">
            <w:pPr>
              <w:jc w:val="center"/>
              <w:rPr>
                <w:rFonts w:ascii="Calibri" w:hAnsi="Calibri"/>
                <w:color w:val="000000"/>
                <w:sz w:val="22"/>
                <w:szCs w:val="22"/>
              </w:rPr>
            </w:pPr>
            <w:r>
              <w:rPr>
                <w:rFonts w:ascii="Calibri" w:hAnsi="Calibri"/>
                <w:color w:val="000000"/>
                <w:sz w:val="22"/>
                <w:szCs w:val="22"/>
              </w:rPr>
              <w:t>0,430</w:t>
            </w:r>
          </w:p>
        </w:tc>
        <w:tc>
          <w:tcPr>
            <w:tcW w:w="1559" w:type="dxa"/>
            <w:tcBorders>
              <w:top w:val="nil"/>
              <w:left w:val="nil"/>
              <w:bottom w:val="single" w:color="auto" w:sz="4" w:space="0"/>
              <w:right w:val="single" w:color="auto" w:sz="4" w:space="0"/>
            </w:tcBorders>
            <w:noWrap w:val="0"/>
            <w:vAlign w:val="center"/>
          </w:tcPr>
          <w:p w14:paraId="70D79643">
            <w:pPr>
              <w:jc w:val="center"/>
              <w:rPr>
                <w:rFonts w:ascii="Calibri" w:hAnsi="Calibri"/>
                <w:color w:val="000000"/>
                <w:sz w:val="22"/>
                <w:szCs w:val="22"/>
              </w:rPr>
            </w:pPr>
            <w:r>
              <w:rPr>
                <w:rFonts w:ascii="Calibri" w:hAnsi="Calibri"/>
                <w:color w:val="000000"/>
                <w:sz w:val="22"/>
                <w:szCs w:val="22"/>
              </w:rPr>
              <w:t>259 631,53</w:t>
            </w:r>
          </w:p>
        </w:tc>
        <w:tc>
          <w:tcPr>
            <w:tcW w:w="1559" w:type="dxa"/>
            <w:tcBorders>
              <w:top w:val="nil"/>
              <w:left w:val="nil"/>
              <w:bottom w:val="single" w:color="auto" w:sz="4" w:space="0"/>
              <w:right w:val="single" w:color="auto" w:sz="4" w:space="0"/>
            </w:tcBorders>
            <w:noWrap w:val="0"/>
            <w:vAlign w:val="center"/>
          </w:tcPr>
          <w:p w14:paraId="1EBB4829">
            <w:pPr>
              <w:jc w:val="center"/>
              <w:rPr>
                <w:rFonts w:ascii="Calibri" w:hAnsi="Calibri"/>
                <w:color w:val="000000"/>
                <w:sz w:val="22"/>
                <w:szCs w:val="22"/>
              </w:rPr>
            </w:pPr>
            <w:r>
              <w:rPr>
                <w:rFonts w:ascii="Calibri" w:hAnsi="Calibri"/>
                <w:color w:val="000000"/>
                <w:sz w:val="22"/>
                <w:szCs w:val="22"/>
              </w:rPr>
              <w:t>182 670,00</w:t>
            </w:r>
          </w:p>
        </w:tc>
        <w:tc>
          <w:tcPr>
            <w:tcW w:w="1559" w:type="dxa"/>
            <w:tcBorders>
              <w:top w:val="nil"/>
              <w:left w:val="nil"/>
              <w:bottom w:val="single" w:color="auto" w:sz="4" w:space="0"/>
              <w:right w:val="single" w:color="auto" w:sz="8" w:space="0"/>
            </w:tcBorders>
            <w:noWrap w:val="0"/>
            <w:vAlign w:val="center"/>
          </w:tcPr>
          <w:p w14:paraId="73AD722F">
            <w:pPr>
              <w:jc w:val="center"/>
              <w:rPr>
                <w:rFonts w:ascii="Calibri" w:hAnsi="Calibri"/>
                <w:color w:val="000000"/>
                <w:sz w:val="22"/>
                <w:szCs w:val="22"/>
              </w:rPr>
            </w:pPr>
            <w:r>
              <w:rPr>
                <w:rFonts w:ascii="Calibri" w:hAnsi="Calibri"/>
                <w:color w:val="000000"/>
                <w:sz w:val="22"/>
                <w:szCs w:val="22"/>
              </w:rPr>
              <w:t>0,704</w:t>
            </w:r>
          </w:p>
        </w:tc>
        <w:tc>
          <w:tcPr>
            <w:tcW w:w="1418" w:type="dxa"/>
            <w:tcBorders>
              <w:top w:val="nil"/>
              <w:left w:val="nil"/>
              <w:bottom w:val="single" w:color="auto" w:sz="4" w:space="0"/>
              <w:right w:val="single" w:color="auto" w:sz="4" w:space="0"/>
            </w:tcBorders>
            <w:noWrap w:val="0"/>
            <w:vAlign w:val="center"/>
          </w:tcPr>
          <w:p w14:paraId="5C1091D6">
            <w:pPr>
              <w:jc w:val="center"/>
              <w:rPr>
                <w:rFonts w:ascii="Calibri" w:hAnsi="Calibri"/>
                <w:color w:val="000000"/>
                <w:sz w:val="22"/>
                <w:szCs w:val="22"/>
              </w:rPr>
            </w:pPr>
            <w:r>
              <w:rPr>
                <w:rFonts w:ascii="Calibri" w:hAnsi="Calibri"/>
                <w:color w:val="000000"/>
                <w:sz w:val="22"/>
                <w:szCs w:val="22"/>
              </w:rPr>
              <w:t>278 462,48</w:t>
            </w:r>
          </w:p>
        </w:tc>
        <w:tc>
          <w:tcPr>
            <w:tcW w:w="1708" w:type="dxa"/>
            <w:tcBorders>
              <w:top w:val="nil"/>
              <w:left w:val="nil"/>
              <w:bottom w:val="single" w:color="auto" w:sz="4" w:space="0"/>
              <w:right w:val="single" w:color="auto" w:sz="4" w:space="0"/>
            </w:tcBorders>
            <w:noWrap w:val="0"/>
            <w:vAlign w:val="center"/>
          </w:tcPr>
          <w:p w14:paraId="1D4381EA">
            <w:pPr>
              <w:jc w:val="center"/>
              <w:rPr>
                <w:rFonts w:ascii="Calibri" w:hAnsi="Calibri"/>
                <w:color w:val="000000"/>
                <w:sz w:val="22"/>
                <w:szCs w:val="22"/>
              </w:rPr>
            </w:pPr>
            <w:r>
              <w:rPr>
                <w:rFonts w:ascii="Calibri" w:hAnsi="Calibri"/>
                <w:color w:val="000000"/>
                <w:sz w:val="22"/>
                <w:szCs w:val="22"/>
              </w:rPr>
              <w:t>62 851,85</w:t>
            </w:r>
          </w:p>
        </w:tc>
        <w:tc>
          <w:tcPr>
            <w:tcW w:w="1708" w:type="dxa"/>
            <w:tcBorders>
              <w:top w:val="nil"/>
              <w:left w:val="nil"/>
              <w:bottom w:val="single" w:color="auto" w:sz="4" w:space="0"/>
              <w:right w:val="single" w:color="auto" w:sz="8" w:space="0"/>
            </w:tcBorders>
            <w:noWrap w:val="0"/>
            <w:vAlign w:val="center"/>
          </w:tcPr>
          <w:p w14:paraId="3552B0E4">
            <w:pPr>
              <w:jc w:val="center"/>
              <w:rPr>
                <w:rFonts w:ascii="Calibri" w:hAnsi="Calibri"/>
                <w:color w:val="000000"/>
                <w:sz w:val="22"/>
                <w:szCs w:val="22"/>
              </w:rPr>
            </w:pPr>
            <w:r>
              <w:rPr>
                <w:rFonts w:ascii="Calibri" w:hAnsi="Calibri"/>
                <w:color w:val="000000"/>
                <w:sz w:val="22"/>
                <w:szCs w:val="22"/>
              </w:rPr>
              <w:t>0,226</w:t>
            </w:r>
          </w:p>
        </w:tc>
        <w:tc>
          <w:tcPr>
            <w:tcW w:w="1660" w:type="dxa"/>
            <w:tcBorders>
              <w:top w:val="nil"/>
              <w:left w:val="nil"/>
              <w:bottom w:val="single" w:color="auto" w:sz="4" w:space="0"/>
              <w:right w:val="single" w:color="auto" w:sz="4" w:space="0"/>
            </w:tcBorders>
            <w:noWrap w:val="0"/>
            <w:vAlign w:val="center"/>
          </w:tcPr>
          <w:p w14:paraId="55434E01">
            <w:pPr>
              <w:jc w:val="center"/>
              <w:rPr>
                <w:rFonts w:ascii="Calibri" w:hAnsi="Calibri"/>
                <w:color w:val="000000"/>
                <w:sz w:val="22"/>
                <w:szCs w:val="22"/>
              </w:rPr>
            </w:pPr>
            <w:r>
              <w:rPr>
                <w:rFonts w:ascii="Calibri" w:hAnsi="Calibri"/>
                <w:color w:val="000000"/>
                <w:sz w:val="22"/>
                <w:szCs w:val="22"/>
              </w:rPr>
              <w:t>287 916,13</w:t>
            </w:r>
          </w:p>
        </w:tc>
        <w:tc>
          <w:tcPr>
            <w:tcW w:w="1708" w:type="dxa"/>
            <w:tcBorders>
              <w:top w:val="nil"/>
              <w:left w:val="nil"/>
              <w:bottom w:val="single" w:color="auto" w:sz="4" w:space="0"/>
              <w:right w:val="single" w:color="auto" w:sz="4" w:space="0"/>
            </w:tcBorders>
            <w:noWrap w:val="0"/>
            <w:vAlign w:val="center"/>
          </w:tcPr>
          <w:p w14:paraId="547EDC32">
            <w:pPr>
              <w:jc w:val="center"/>
              <w:rPr>
                <w:rFonts w:ascii="Calibri" w:hAnsi="Calibri"/>
                <w:color w:val="000000"/>
                <w:sz w:val="22"/>
                <w:szCs w:val="22"/>
              </w:rPr>
            </w:pPr>
            <w:r>
              <w:rPr>
                <w:rFonts w:ascii="Calibri" w:hAnsi="Calibri"/>
                <w:color w:val="000000"/>
                <w:sz w:val="22"/>
                <w:szCs w:val="22"/>
              </w:rPr>
              <w:t>64 985,64</w:t>
            </w:r>
          </w:p>
        </w:tc>
        <w:tc>
          <w:tcPr>
            <w:tcW w:w="1708" w:type="dxa"/>
            <w:tcBorders>
              <w:top w:val="nil"/>
              <w:left w:val="nil"/>
              <w:bottom w:val="single" w:color="auto" w:sz="4" w:space="0"/>
              <w:right w:val="single" w:color="auto" w:sz="8" w:space="0"/>
            </w:tcBorders>
            <w:noWrap w:val="0"/>
            <w:vAlign w:val="center"/>
          </w:tcPr>
          <w:p w14:paraId="10032DCC">
            <w:pPr>
              <w:jc w:val="center"/>
              <w:rPr>
                <w:rFonts w:ascii="Calibri" w:hAnsi="Calibri"/>
                <w:color w:val="000000"/>
                <w:sz w:val="22"/>
                <w:szCs w:val="22"/>
              </w:rPr>
            </w:pPr>
            <w:r>
              <w:rPr>
                <w:rFonts w:ascii="Calibri" w:hAnsi="Calibri"/>
                <w:color w:val="000000"/>
                <w:sz w:val="22"/>
                <w:szCs w:val="22"/>
              </w:rPr>
              <w:t>0,226</w:t>
            </w:r>
          </w:p>
        </w:tc>
      </w:tr>
      <w:tr w14:paraId="7F33057E">
        <w:tblPrEx>
          <w:tblCellMar>
            <w:top w:w="0" w:type="dxa"/>
            <w:left w:w="108" w:type="dxa"/>
            <w:bottom w:w="0" w:type="dxa"/>
            <w:right w:w="108" w:type="dxa"/>
          </w:tblCellMar>
        </w:tblPrEx>
        <w:trPr>
          <w:wBefore w:w="0" w:type="dxa"/>
          <w:wAfter w:w="0" w:type="dxa"/>
          <w:trHeight w:val="300" w:hRule="atLeast"/>
        </w:trPr>
        <w:tc>
          <w:tcPr>
            <w:tcW w:w="960" w:type="dxa"/>
            <w:tcBorders>
              <w:top w:val="nil"/>
              <w:left w:val="single" w:color="auto" w:sz="8" w:space="0"/>
              <w:bottom w:val="single" w:color="auto" w:sz="4" w:space="0"/>
              <w:right w:val="single" w:color="auto" w:sz="4" w:space="0"/>
            </w:tcBorders>
            <w:noWrap w:val="0"/>
            <w:vAlign w:val="center"/>
          </w:tcPr>
          <w:p w14:paraId="4CBF82EE">
            <w:pPr>
              <w:jc w:val="center"/>
              <w:rPr>
                <w:rFonts w:ascii="Calibri" w:hAnsi="Calibri"/>
                <w:color w:val="000000"/>
                <w:sz w:val="22"/>
                <w:szCs w:val="22"/>
              </w:rPr>
            </w:pPr>
            <w:r>
              <w:rPr>
                <w:rFonts w:ascii="Calibri" w:hAnsi="Calibri"/>
                <w:color w:val="000000"/>
                <w:sz w:val="22"/>
                <w:szCs w:val="22"/>
              </w:rPr>
              <w:t>7</w:t>
            </w:r>
          </w:p>
        </w:tc>
        <w:tc>
          <w:tcPr>
            <w:tcW w:w="1759" w:type="dxa"/>
            <w:tcBorders>
              <w:top w:val="nil"/>
              <w:left w:val="nil"/>
              <w:bottom w:val="single" w:color="auto" w:sz="4" w:space="0"/>
              <w:right w:val="nil"/>
            </w:tcBorders>
            <w:noWrap w:val="0"/>
            <w:vAlign w:val="center"/>
          </w:tcPr>
          <w:p w14:paraId="4DEB4023">
            <w:pPr>
              <w:jc w:val="center"/>
              <w:rPr>
                <w:rFonts w:ascii="Calibri" w:hAnsi="Calibri"/>
                <w:color w:val="000000"/>
                <w:sz w:val="22"/>
                <w:szCs w:val="22"/>
              </w:rPr>
            </w:pPr>
            <w:r>
              <w:rPr>
                <w:rFonts w:ascii="Calibri" w:hAnsi="Calibri"/>
                <w:color w:val="000000"/>
                <w:sz w:val="22"/>
                <w:szCs w:val="22"/>
              </w:rPr>
              <w:t>Горка 22, 25</w:t>
            </w:r>
          </w:p>
        </w:tc>
        <w:tc>
          <w:tcPr>
            <w:tcW w:w="1417" w:type="dxa"/>
            <w:tcBorders>
              <w:top w:val="nil"/>
              <w:left w:val="single" w:color="auto" w:sz="8" w:space="0"/>
              <w:bottom w:val="single" w:color="auto" w:sz="4" w:space="0"/>
              <w:right w:val="single" w:color="auto" w:sz="4" w:space="0"/>
            </w:tcBorders>
            <w:noWrap w:val="0"/>
            <w:vAlign w:val="center"/>
          </w:tcPr>
          <w:p w14:paraId="7E615A88">
            <w:pPr>
              <w:jc w:val="center"/>
              <w:rPr>
                <w:rFonts w:ascii="Calibri" w:hAnsi="Calibri"/>
                <w:color w:val="000000"/>
                <w:sz w:val="22"/>
                <w:szCs w:val="22"/>
              </w:rPr>
            </w:pPr>
            <w:r>
              <w:rPr>
                <w:rFonts w:ascii="Calibri" w:hAnsi="Calibri"/>
                <w:color w:val="000000"/>
                <w:sz w:val="22"/>
                <w:szCs w:val="22"/>
              </w:rPr>
              <w:t>740 310,85</w:t>
            </w:r>
          </w:p>
        </w:tc>
        <w:tc>
          <w:tcPr>
            <w:tcW w:w="1559" w:type="dxa"/>
            <w:tcBorders>
              <w:top w:val="nil"/>
              <w:left w:val="nil"/>
              <w:bottom w:val="single" w:color="auto" w:sz="4" w:space="0"/>
              <w:right w:val="single" w:color="auto" w:sz="4" w:space="0"/>
            </w:tcBorders>
            <w:noWrap w:val="0"/>
            <w:vAlign w:val="center"/>
          </w:tcPr>
          <w:p w14:paraId="5F198F76">
            <w:pPr>
              <w:jc w:val="center"/>
              <w:rPr>
                <w:rFonts w:ascii="Calibri" w:hAnsi="Calibri"/>
                <w:color w:val="000000"/>
                <w:sz w:val="22"/>
                <w:szCs w:val="22"/>
              </w:rPr>
            </w:pPr>
            <w:r>
              <w:rPr>
                <w:rFonts w:ascii="Calibri" w:hAnsi="Calibri"/>
                <w:color w:val="000000"/>
                <w:sz w:val="22"/>
                <w:szCs w:val="22"/>
              </w:rPr>
              <w:t>344 080,00</w:t>
            </w:r>
          </w:p>
        </w:tc>
        <w:tc>
          <w:tcPr>
            <w:tcW w:w="1560" w:type="dxa"/>
            <w:tcBorders>
              <w:top w:val="nil"/>
              <w:left w:val="nil"/>
              <w:bottom w:val="single" w:color="auto" w:sz="4" w:space="0"/>
              <w:right w:val="single" w:color="auto" w:sz="8" w:space="0"/>
            </w:tcBorders>
            <w:noWrap w:val="0"/>
            <w:vAlign w:val="center"/>
          </w:tcPr>
          <w:p w14:paraId="51322330">
            <w:pPr>
              <w:jc w:val="center"/>
              <w:rPr>
                <w:rFonts w:ascii="Calibri" w:hAnsi="Calibri"/>
                <w:color w:val="000000"/>
                <w:sz w:val="22"/>
                <w:szCs w:val="22"/>
              </w:rPr>
            </w:pPr>
            <w:r>
              <w:rPr>
                <w:rFonts w:ascii="Calibri" w:hAnsi="Calibri"/>
                <w:color w:val="000000"/>
                <w:sz w:val="22"/>
                <w:szCs w:val="22"/>
              </w:rPr>
              <w:t>0,465</w:t>
            </w:r>
          </w:p>
        </w:tc>
        <w:tc>
          <w:tcPr>
            <w:tcW w:w="1559" w:type="dxa"/>
            <w:tcBorders>
              <w:top w:val="nil"/>
              <w:left w:val="nil"/>
              <w:bottom w:val="single" w:color="auto" w:sz="4" w:space="0"/>
              <w:right w:val="single" w:color="auto" w:sz="4" w:space="0"/>
            </w:tcBorders>
            <w:noWrap w:val="0"/>
            <w:vAlign w:val="center"/>
          </w:tcPr>
          <w:p w14:paraId="6CA42609">
            <w:pPr>
              <w:jc w:val="center"/>
              <w:rPr>
                <w:rFonts w:ascii="Calibri" w:hAnsi="Calibri"/>
                <w:color w:val="000000"/>
                <w:sz w:val="22"/>
                <w:szCs w:val="22"/>
              </w:rPr>
            </w:pPr>
            <w:r>
              <w:rPr>
                <w:rFonts w:ascii="Calibri" w:hAnsi="Calibri"/>
                <w:color w:val="000000"/>
                <w:sz w:val="22"/>
                <w:szCs w:val="22"/>
              </w:rPr>
              <w:t>681 805,82</w:t>
            </w:r>
          </w:p>
        </w:tc>
        <w:tc>
          <w:tcPr>
            <w:tcW w:w="1559" w:type="dxa"/>
            <w:tcBorders>
              <w:top w:val="nil"/>
              <w:left w:val="nil"/>
              <w:bottom w:val="single" w:color="auto" w:sz="4" w:space="0"/>
              <w:right w:val="single" w:color="auto" w:sz="4" w:space="0"/>
            </w:tcBorders>
            <w:noWrap w:val="0"/>
            <w:vAlign w:val="center"/>
          </w:tcPr>
          <w:p w14:paraId="53BD7E93">
            <w:pPr>
              <w:jc w:val="center"/>
              <w:rPr>
                <w:rFonts w:ascii="Calibri" w:hAnsi="Calibri"/>
                <w:color w:val="000000"/>
                <w:sz w:val="22"/>
                <w:szCs w:val="22"/>
              </w:rPr>
            </w:pPr>
            <w:r>
              <w:rPr>
                <w:rFonts w:ascii="Calibri" w:hAnsi="Calibri"/>
                <w:color w:val="000000"/>
                <w:sz w:val="22"/>
                <w:szCs w:val="22"/>
              </w:rPr>
              <w:t>195 360,00</w:t>
            </w:r>
          </w:p>
        </w:tc>
        <w:tc>
          <w:tcPr>
            <w:tcW w:w="1559" w:type="dxa"/>
            <w:tcBorders>
              <w:top w:val="nil"/>
              <w:left w:val="nil"/>
              <w:bottom w:val="single" w:color="auto" w:sz="4" w:space="0"/>
              <w:right w:val="single" w:color="auto" w:sz="8" w:space="0"/>
            </w:tcBorders>
            <w:noWrap w:val="0"/>
            <w:vAlign w:val="center"/>
          </w:tcPr>
          <w:p w14:paraId="3A898DA0">
            <w:pPr>
              <w:jc w:val="center"/>
              <w:rPr>
                <w:rFonts w:ascii="Calibri" w:hAnsi="Calibri"/>
                <w:color w:val="000000"/>
                <w:sz w:val="22"/>
                <w:szCs w:val="22"/>
              </w:rPr>
            </w:pPr>
            <w:r>
              <w:rPr>
                <w:rFonts w:ascii="Calibri" w:hAnsi="Calibri"/>
                <w:color w:val="000000"/>
                <w:sz w:val="22"/>
                <w:szCs w:val="22"/>
              </w:rPr>
              <w:t>0,287</w:t>
            </w:r>
          </w:p>
        </w:tc>
        <w:tc>
          <w:tcPr>
            <w:tcW w:w="1418" w:type="dxa"/>
            <w:tcBorders>
              <w:top w:val="nil"/>
              <w:left w:val="nil"/>
              <w:bottom w:val="single" w:color="auto" w:sz="4" w:space="0"/>
              <w:right w:val="single" w:color="auto" w:sz="4" w:space="0"/>
            </w:tcBorders>
            <w:noWrap w:val="0"/>
            <w:vAlign w:val="center"/>
          </w:tcPr>
          <w:p w14:paraId="629CC376">
            <w:pPr>
              <w:jc w:val="center"/>
              <w:rPr>
                <w:rFonts w:ascii="Calibri" w:hAnsi="Calibri"/>
                <w:color w:val="000000"/>
                <w:sz w:val="22"/>
                <w:szCs w:val="22"/>
              </w:rPr>
            </w:pPr>
            <w:r>
              <w:rPr>
                <w:rFonts w:ascii="Calibri" w:hAnsi="Calibri"/>
                <w:color w:val="000000"/>
                <w:sz w:val="22"/>
                <w:szCs w:val="22"/>
              </w:rPr>
              <w:t>731 256,87</w:t>
            </w:r>
          </w:p>
        </w:tc>
        <w:tc>
          <w:tcPr>
            <w:tcW w:w="1708" w:type="dxa"/>
            <w:tcBorders>
              <w:top w:val="nil"/>
              <w:left w:val="nil"/>
              <w:bottom w:val="single" w:color="auto" w:sz="4" w:space="0"/>
              <w:right w:val="single" w:color="auto" w:sz="4" w:space="0"/>
            </w:tcBorders>
            <w:noWrap w:val="0"/>
            <w:vAlign w:val="center"/>
          </w:tcPr>
          <w:p w14:paraId="1EFD25B0">
            <w:pPr>
              <w:jc w:val="center"/>
              <w:rPr>
                <w:rFonts w:ascii="Calibri" w:hAnsi="Calibri"/>
                <w:color w:val="000000"/>
                <w:sz w:val="22"/>
                <w:szCs w:val="22"/>
              </w:rPr>
            </w:pPr>
            <w:r>
              <w:rPr>
                <w:rFonts w:ascii="Calibri" w:hAnsi="Calibri"/>
                <w:color w:val="000000"/>
                <w:sz w:val="22"/>
                <w:szCs w:val="22"/>
              </w:rPr>
              <w:t>120 400,40</w:t>
            </w:r>
          </w:p>
        </w:tc>
        <w:tc>
          <w:tcPr>
            <w:tcW w:w="1708" w:type="dxa"/>
            <w:tcBorders>
              <w:top w:val="nil"/>
              <w:left w:val="nil"/>
              <w:bottom w:val="single" w:color="auto" w:sz="4" w:space="0"/>
              <w:right w:val="single" w:color="auto" w:sz="8" w:space="0"/>
            </w:tcBorders>
            <w:noWrap w:val="0"/>
            <w:vAlign w:val="center"/>
          </w:tcPr>
          <w:p w14:paraId="4FB6AD4E">
            <w:pPr>
              <w:jc w:val="center"/>
              <w:rPr>
                <w:rFonts w:ascii="Calibri" w:hAnsi="Calibri"/>
                <w:color w:val="000000"/>
                <w:sz w:val="22"/>
                <w:szCs w:val="22"/>
              </w:rPr>
            </w:pPr>
            <w:r>
              <w:rPr>
                <w:rFonts w:ascii="Calibri" w:hAnsi="Calibri"/>
                <w:color w:val="000000"/>
                <w:sz w:val="22"/>
                <w:szCs w:val="22"/>
              </w:rPr>
              <w:t>0,165</w:t>
            </w:r>
          </w:p>
        </w:tc>
        <w:tc>
          <w:tcPr>
            <w:tcW w:w="1660" w:type="dxa"/>
            <w:tcBorders>
              <w:top w:val="nil"/>
              <w:left w:val="nil"/>
              <w:bottom w:val="single" w:color="auto" w:sz="4" w:space="0"/>
              <w:right w:val="single" w:color="auto" w:sz="4" w:space="0"/>
            </w:tcBorders>
            <w:noWrap w:val="0"/>
            <w:vAlign w:val="center"/>
          </w:tcPr>
          <w:p w14:paraId="492B2EC4">
            <w:pPr>
              <w:jc w:val="center"/>
              <w:rPr>
                <w:rFonts w:ascii="Calibri" w:hAnsi="Calibri"/>
                <w:color w:val="000000"/>
                <w:sz w:val="22"/>
                <w:szCs w:val="22"/>
              </w:rPr>
            </w:pPr>
            <w:r>
              <w:rPr>
                <w:rFonts w:ascii="Calibri" w:hAnsi="Calibri"/>
                <w:color w:val="000000"/>
                <w:sz w:val="22"/>
                <w:szCs w:val="22"/>
              </w:rPr>
              <w:t>756 082,65</w:t>
            </w:r>
          </w:p>
        </w:tc>
        <w:tc>
          <w:tcPr>
            <w:tcW w:w="1708" w:type="dxa"/>
            <w:tcBorders>
              <w:top w:val="nil"/>
              <w:left w:val="nil"/>
              <w:bottom w:val="single" w:color="auto" w:sz="4" w:space="0"/>
              <w:right w:val="single" w:color="auto" w:sz="4" w:space="0"/>
            </w:tcBorders>
            <w:noWrap w:val="0"/>
            <w:vAlign w:val="center"/>
          </w:tcPr>
          <w:p w14:paraId="10FAA437">
            <w:pPr>
              <w:jc w:val="center"/>
              <w:rPr>
                <w:rFonts w:ascii="Calibri" w:hAnsi="Calibri"/>
                <w:color w:val="000000"/>
                <w:sz w:val="22"/>
                <w:szCs w:val="22"/>
              </w:rPr>
            </w:pPr>
            <w:r>
              <w:rPr>
                <w:rFonts w:ascii="Calibri" w:hAnsi="Calibri"/>
                <w:color w:val="000000"/>
                <w:sz w:val="22"/>
                <w:szCs w:val="22"/>
              </w:rPr>
              <w:t>124 487,93</w:t>
            </w:r>
          </w:p>
        </w:tc>
        <w:tc>
          <w:tcPr>
            <w:tcW w:w="1708" w:type="dxa"/>
            <w:tcBorders>
              <w:top w:val="nil"/>
              <w:left w:val="nil"/>
              <w:bottom w:val="single" w:color="auto" w:sz="4" w:space="0"/>
              <w:right w:val="single" w:color="auto" w:sz="8" w:space="0"/>
            </w:tcBorders>
            <w:noWrap w:val="0"/>
            <w:vAlign w:val="center"/>
          </w:tcPr>
          <w:p w14:paraId="6DAC3B04">
            <w:pPr>
              <w:jc w:val="center"/>
              <w:rPr>
                <w:rFonts w:ascii="Calibri" w:hAnsi="Calibri"/>
                <w:color w:val="000000"/>
                <w:sz w:val="22"/>
                <w:szCs w:val="22"/>
              </w:rPr>
            </w:pPr>
            <w:r>
              <w:rPr>
                <w:rFonts w:ascii="Calibri" w:hAnsi="Calibri"/>
                <w:color w:val="000000"/>
                <w:sz w:val="22"/>
                <w:szCs w:val="22"/>
              </w:rPr>
              <w:t>0,165</w:t>
            </w:r>
          </w:p>
        </w:tc>
      </w:tr>
      <w:tr w14:paraId="1E341592">
        <w:tblPrEx>
          <w:tblCellMar>
            <w:top w:w="0" w:type="dxa"/>
            <w:left w:w="108" w:type="dxa"/>
            <w:bottom w:w="0" w:type="dxa"/>
            <w:right w:w="108" w:type="dxa"/>
          </w:tblCellMar>
        </w:tblPrEx>
        <w:trPr>
          <w:wBefore w:w="0" w:type="dxa"/>
          <w:wAfter w:w="0" w:type="dxa"/>
          <w:trHeight w:val="300" w:hRule="atLeast"/>
        </w:trPr>
        <w:tc>
          <w:tcPr>
            <w:tcW w:w="960" w:type="dxa"/>
            <w:tcBorders>
              <w:top w:val="nil"/>
              <w:left w:val="single" w:color="auto" w:sz="8" w:space="0"/>
              <w:bottom w:val="single" w:color="auto" w:sz="4" w:space="0"/>
              <w:right w:val="single" w:color="auto" w:sz="4" w:space="0"/>
            </w:tcBorders>
            <w:noWrap w:val="0"/>
            <w:vAlign w:val="center"/>
          </w:tcPr>
          <w:p w14:paraId="1D8206B9">
            <w:pPr>
              <w:jc w:val="center"/>
              <w:rPr>
                <w:rFonts w:ascii="Calibri" w:hAnsi="Calibri"/>
                <w:color w:val="000000"/>
                <w:sz w:val="22"/>
                <w:szCs w:val="22"/>
              </w:rPr>
            </w:pPr>
            <w:r>
              <w:rPr>
                <w:rFonts w:ascii="Calibri" w:hAnsi="Calibri"/>
                <w:color w:val="000000"/>
                <w:sz w:val="22"/>
                <w:szCs w:val="22"/>
              </w:rPr>
              <w:t>8</w:t>
            </w:r>
          </w:p>
        </w:tc>
        <w:tc>
          <w:tcPr>
            <w:tcW w:w="1759" w:type="dxa"/>
            <w:tcBorders>
              <w:top w:val="nil"/>
              <w:left w:val="nil"/>
              <w:bottom w:val="single" w:color="auto" w:sz="4" w:space="0"/>
              <w:right w:val="nil"/>
            </w:tcBorders>
            <w:noWrap w:val="0"/>
            <w:vAlign w:val="center"/>
          </w:tcPr>
          <w:p w14:paraId="3F9DEB33">
            <w:pPr>
              <w:jc w:val="center"/>
              <w:rPr>
                <w:rFonts w:ascii="Calibri" w:hAnsi="Calibri"/>
                <w:color w:val="000000"/>
                <w:sz w:val="22"/>
                <w:szCs w:val="22"/>
              </w:rPr>
            </w:pPr>
            <w:r>
              <w:rPr>
                <w:rFonts w:ascii="Calibri" w:hAnsi="Calibri"/>
                <w:color w:val="000000"/>
                <w:sz w:val="22"/>
                <w:szCs w:val="22"/>
              </w:rPr>
              <w:t>Горка 32, 33, 37</w:t>
            </w:r>
          </w:p>
        </w:tc>
        <w:tc>
          <w:tcPr>
            <w:tcW w:w="1417" w:type="dxa"/>
            <w:tcBorders>
              <w:top w:val="nil"/>
              <w:left w:val="single" w:color="auto" w:sz="8" w:space="0"/>
              <w:bottom w:val="single" w:color="auto" w:sz="4" w:space="0"/>
              <w:right w:val="single" w:color="auto" w:sz="4" w:space="0"/>
            </w:tcBorders>
            <w:noWrap w:val="0"/>
            <w:vAlign w:val="center"/>
          </w:tcPr>
          <w:p w14:paraId="24BB8365">
            <w:pPr>
              <w:jc w:val="center"/>
              <w:rPr>
                <w:rFonts w:ascii="Calibri" w:hAnsi="Calibri"/>
                <w:color w:val="000000"/>
                <w:sz w:val="22"/>
                <w:szCs w:val="22"/>
              </w:rPr>
            </w:pPr>
            <w:r>
              <w:rPr>
                <w:rFonts w:ascii="Calibri" w:hAnsi="Calibri"/>
                <w:color w:val="000000"/>
                <w:sz w:val="22"/>
                <w:szCs w:val="22"/>
              </w:rPr>
              <w:t>762 698,88</w:t>
            </w:r>
          </w:p>
        </w:tc>
        <w:tc>
          <w:tcPr>
            <w:tcW w:w="1559" w:type="dxa"/>
            <w:tcBorders>
              <w:top w:val="nil"/>
              <w:left w:val="nil"/>
              <w:bottom w:val="single" w:color="auto" w:sz="4" w:space="0"/>
              <w:right w:val="single" w:color="auto" w:sz="4" w:space="0"/>
            </w:tcBorders>
            <w:noWrap w:val="0"/>
            <w:vAlign w:val="center"/>
          </w:tcPr>
          <w:p w14:paraId="4A67F306">
            <w:pPr>
              <w:jc w:val="center"/>
              <w:rPr>
                <w:rFonts w:ascii="Calibri" w:hAnsi="Calibri"/>
                <w:color w:val="000000"/>
                <w:sz w:val="22"/>
                <w:szCs w:val="22"/>
              </w:rPr>
            </w:pPr>
            <w:r>
              <w:rPr>
                <w:rFonts w:ascii="Calibri" w:hAnsi="Calibri"/>
                <w:color w:val="000000"/>
                <w:sz w:val="22"/>
                <w:szCs w:val="22"/>
              </w:rPr>
              <w:t>361 050,00</w:t>
            </w:r>
          </w:p>
        </w:tc>
        <w:tc>
          <w:tcPr>
            <w:tcW w:w="1560" w:type="dxa"/>
            <w:tcBorders>
              <w:top w:val="nil"/>
              <w:left w:val="nil"/>
              <w:bottom w:val="single" w:color="auto" w:sz="4" w:space="0"/>
              <w:right w:val="single" w:color="auto" w:sz="8" w:space="0"/>
            </w:tcBorders>
            <w:noWrap w:val="0"/>
            <w:vAlign w:val="center"/>
          </w:tcPr>
          <w:p w14:paraId="404E1F7E">
            <w:pPr>
              <w:jc w:val="center"/>
              <w:rPr>
                <w:rFonts w:ascii="Calibri" w:hAnsi="Calibri"/>
                <w:color w:val="000000"/>
                <w:sz w:val="22"/>
                <w:szCs w:val="22"/>
              </w:rPr>
            </w:pPr>
            <w:r>
              <w:rPr>
                <w:rFonts w:ascii="Calibri" w:hAnsi="Calibri"/>
                <w:color w:val="000000"/>
                <w:sz w:val="22"/>
                <w:szCs w:val="22"/>
              </w:rPr>
              <w:t>0,473</w:t>
            </w:r>
          </w:p>
        </w:tc>
        <w:tc>
          <w:tcPr>
            <w:tcW w:w="1559" w:type="dxa"/>
            <w:tcBorders>
              <w:top w:val="nil"/>
              <w:left w:val="nil"/>
              <w:bottom w:val="single" w:color="auto" w:sz="4" w:space="0"/>
              <w:right w:val="single" w:color="auto" w:sz="4" w:space="0"/>
            </w:tcBorders>
            <w:noWrap w:val="0"/>
            <w:vAlign w:val="center"/>
          </w:tcPr>
          <w:p w14:paraId="102DCE35">
            <w:pPr>
              <w:jc w:val="center"/>
              <w:rPr>
                <w:rFonts w:ascii="Calibri" w:hAnsi="Calibri"/>
                <w:color w:val="000000"/>
                <w:sz w:val="22"/>
                <w:szCs w:val="22"/>
              </w:rPr>
            </w:pPr>
            <w:r>
              <w:rPr>
                <w:rFonts w:ascii="Calibri" w:hAnsi="Calibri"/>
                <w:color w:val="000000"/>
                <w:sz w:val="22"/>
                <w:szCs w:val="22"/>
              </w:rPr>
              <w:t>702 424,57</w:t>
            </w:r>
          </w:p>
        </w:tc>
        <w:tc>
          <w:tcPr>
            <w:tcW w:w="1559" w:type="dxa"/>
            <w:tcBorders>
              <w:top w:val="nil"/>
              <w:left w:val="nil"/>
              <w:bottom w:val="single" w:color="auto" w:sz="4" w:space="0"/>
              <w:right w:val="single" w:color="auto" w:sz="4" w:space="0"/>
            </w:tcBorders>
            <w:noWrap w:val="0"/>
            <w:vAlign w:val="center"/>
          </w:tcPr>
          <w:p w14:paraId="5E2CF475">
            <w:pPr>
              <w:jc w:val="center"/>
              <w:rPr>
                <w:rFonts w:ascii="Calibri" w:hAnsi="Calibri"/>
                <w:color w:val="000000"/>
                <w:sz w:val="22"/>
                <w:szCs w:val="22"/>
              </w:rPr>
            </w:pPr>
            <w:r>
              <w:rPr>
                <w:rFonts w:ascii="Calibri" w:hAnsi="Calibri"/>
                <w:color w:val="000000"/>
                <w:sz w:val="22"/>
                <w:szCs w:val="22"/>
              </w:rPr>
              <w:t>355 110,00</w:t>
            </w:r>
          </w:p>
        </w:tc>
        <w:tc>
          <w:tcPr>
            <w:tcW w:w="1559" w:type="dxa"/>
            <w:tcBorders>
              <w:top w:val="nil"/>
              <w:left w:val="nil"/>
              <w:bottom w:val="single" w:color="auto" w:sz="4" w:space="0"/>
              <w:right w:val="single" w:color="auto" w:sz="8" w:space="0"/>
            </w:tcBorders>
            <w:noWrap w:val="0"/>
            <w:vAlign w:val="center"/>
          </w:tcPr>
          <w:p w14:paraId="708AFC34">
            <w:pPr>
              <w:jc w:val="center"/>
              <w:rPr>
                <w:rFonts w:ascii="Calibri" w:hAnsi="Calibri"/>
                <w:color w:val="000000"/>
                <w:sz w:val="22"/>
                <w:szCs w:val="22"/>
              </w:rPr>
            </w:pPr>
            <w:r>
              <w:rPr>
                <w:rFonts w:ascii="Calibri" w:hAnsi="Calibri"/>
                <w:color w:val="000000"/>
                <w:sz w:val="22"/>
                <w:szCs w:val="22"/>
              </w:rPr>
              <w:t>0,506</w:t>
            </w:r>
          </w:p>
        </w:tc>
        <w:tc>
          <w:tcPr>
            <w:tcW w:w="1418" w:type="dxa"/>
            <w:tcBorders>
              <w:top w:val="nil"/>
              <w:left w:val="nil"/>
              <w:bottom w:val="single" w:color="auto" w:sz="4" w:space="0"/>
              <w:right w:val="single" w:color="auto" w:sz="4" w:space="0"/>
            </w:tcBorders>
            <w:noWrap w:val="0"/>
            <w:vAlign w:val="center"/>
          </w:tcPr>
          <w:p w14:paraId="6BBF2D44">
            <w:pPr>
              <w:jc w:val="center"/>
              <w:rPr>
                <w:rFonts w:ascii="Calibri" w:hAnsi="Calibri"/>
                <w:color w:val="000000"/>
                <w:sz w:val="22"/>
                <w:szCs w:val="22"/>
              </w:rPr>
            </w:pPr>
            <w:r>
              <w:rPr>
                <w:rFonts w:ascii="Calibri" w:hAnsi="Calibri"/>
                <w:color w:val="000000"/>
                <w:sz w:val="22"/>
                <w:szCs w:val="22"/>
              </w:rPr>
              <w:t>753 371,08</w:t>
            </w:r>
          </w:p>
        </w:tc>
        <w:tc>
          <w:tcPr>
            <w:tcW w:w="1708" w:type="dxa"/>
            <w:tcBorders>
              <w:top w:val="nil"/>
              <w:left w:val="nil"/>
              <w:bottom w:val="single" w:color="auto" w:sz="4" w:space="0"/>
              <w:right w:val="single" w:color="auto" w:sz="4" w:space="0"/>
            </w:tcBorders>
            <w:noWrap w:val="0"/>
            <w:vAlign w:val="center"/>
          </w:tcPr>
          <w:p w14:paraId="7D3D6FF3">
            <w:pPr>
              <w:jc w:val="center"/>
              <w:rPr>
                <w:rFonts w:ascii="Calibri" w:hAnsi="Calibri"/>
                <w:color w:val="000000"/>
                <w:sz w:val="22"/>
                <w:szCs w:val="22"/>
              </w:rPr>
            </w:pPr>
            <w:r>
              <w:rPr>
                <w:rFonts w:ascii="Calibri" w:hAnsi="Calibri"/>
                <w:color w:val="000000"/>
                <w:sz w:val="22"/>
                <w:szCs w:val="22"/>
              </w:rPr>
              <w:t>286 487,40</w:t>
            </w:r>
          </w:p>
        </w:tc>
        <w:tc>
          <w:tcPr>
            <w:tcW w:w="1708" w:type="dxa"/>
            <w:tcBorders>
              <w:top w:val="nil"/>
              <w:left w:val="nil"/>
              <w:bottom w:val="single" w:color="auto" w:sz="4" w:space="0"/>
              <w:right w:val="single" w:color="auto" w:sz="8" w:space="0"/>
            </w:tcBorders>
            <w:noWrap w:val="0"/>
            <w:vAlign w:val="center"/>
          </w:tcPr>
          <w:p w14:paraId="48D14B43">
            <w:pPr>
              <w:jc w:val="center"/>
              <w:rPr>
                <w:rFonts w:ascii="Calibri" w:hAnsi="Calibri"/>
                <w:color w:val="000000"/>
                <w:sz w:val="22"/>
                <w:szCs w:val="22"/>
              </w:rPr>
            </w:pPr>
            <w:r>
              <w:rPr>
                <w:rFonts w:ascii="Calibri" w:hAnsi="Calibri"/>
                <w:color w:val="000000"/>
                <w:sz w:val="22"/>
                <w:szCs w:val="22"/>
              </w:rPr>
              <w:t>0,380</w:t>
            </w:r>
          </w:p>
        </w:tc>
        <w:tc>
          <w:tcPr>
            <w:tcW w:w="1660" w:type="dxa"/>
            <w:tcBorders>
              <w:top w:val="nil"/>
              <w:left w:val="nil"/>
              <w:bottom w:val="single" w:color="auto" w:sz="4" w:space="0"/>
              <w:right w:val="single" w:color="auto" w:sz="4" w:space="0"/>
            </w:tcBorders>
            <w:noWrap w:val="0"/>
            <w:vAlign w:val="center"/>
          </w:tcPr>
          <w:p w14:paraId="2DAFF1DF">
            <w:pPr>
              <w:jc w:val="center"/>
              <w:rPr>
                <w:rFonts w:ascii="Calibri" w:hAnsi="Calibri"/>
                <w:color w:val="000000"/>
                <w:sz w:val="22"/>
                <w:szCs w:val="22"/>
              </w:rPr>
            </w:pPr>
            <w:r>
              <w:rPr>
                <w:rFonts w:ascii="Calibri" w:hAnsi="Calibri"/>
                <w:color w:val="000000"/>
                <w:sz w:val="22"/>
                <w:szCs w:val="22"/>
              </w:rPr>
              <w:t>778 947,63</w:t>
            </w:r>
          </w:p>
        </w:tc>
        <w:tc>
          <w:tcPr>
            <w:tcW w:w="1708" w:type="dxa"/>
            <w:tcBorders>
              <w:top w:val="nil"/>
              <w:left w:val="nil"/>
              <w:bottom w:val="single" w:color="auto" w:sz="4" w:space="0"/>
              <w:right w:val="single" w:color="auto" w:sz="4" w:space="0"/>
            </w:tcBorders>
            <w:noWrap w:val="0"/>
            <w:vAlign w:val="center"/>
          </w:tcPr>
          <w:p w14:paraId="66C0EA0B">
            <w:pPr>
              <w:jc w:val="center"/>
              <w:rPr>
                <w:rFonts w:ascii="Calibri" w:hAnsi="Calibri"/>
                <w:color w:val="000000"/>
                <w:sz w:val="22"/>
                <w:szCs w:val="22"/>
              </w:rPr>
            </w:pPr>
            <w:r>
              <w:rPr>
                <w:rFonts w:ascii="Calibri" w:hAnsi="Calibri"/>
                <w:color w:val="000000"/>
                <w:sz w:val="22"/>
                <w:szCs w:val="22"/>
              </w:rPr>
              <w:t>296 213,50</w:t>
            </w:r>
          </w:p>
        </w:tc>
        <w:tc>
          <w:tcPr>
            <w:tcW w:w="1708" w:type="dxa"/>
            <w:tcBorders>
              <w:top w:val="nil"/>
              <w:left w:val="nil"/>
              <w:bottom w:val="single" w:color="auto" w:sz="4" w:space="0"/>
              <w:right w:val="single" w:color="auto" w:sz="8" w:space="0"/>
            </w:tcBorders>
            <w:noWrap w:val="0"/>
            <w:vAlign w:val="center"/>
          </w:tcPr>
          <w:p w14:paraId="115E8360">
            <w:pPr>
              <w:jc w:val="center"/>
              <w:rPr>
                <w:rFonts w:ascii="Calibri" w:hAnsi="Calibri"/>
                <w:color w:val="000000"/>
                <w:sz w:val="22"/>
                <w:szCs w:val="22"/>
              </w:rPr>
            </w:pPr>
            <w:r>
              <w:rPr>
                <w:rFonts w:ascii="Calibri" w:hAnsi="Calibri"/>
                <w:color w:val="000000"/>
                <w:sz w:val="22"/>
                <w:szCs w:val="22"/>
              </w:rPr>
              <w:t>0,380</w:t>
            </w:r>
          </w:p>
        </w:tc>
      </w:tr>
      <w:tr w14:paraId="397266C1">
        <w:tblPrEx>
          <w:tblCellMar>
            <w:top w:w="0" w:type="dxa"/>
            <w:left w:w="108" w:type="dxa"/>
            <w:bottom w:w="0" w:type="dxa"/>
            <w:right w:w="108" w:type="dxa"/>
          </w:tblCellMar>
        </w:tblPrEx>
        <w:trPr>
          <w:wBefore w:w="0" w:type="dxa"/>
          <w:wAfter w:w="0" w:type="dxa"/>
          <w:trHeight w:val="300" w:hRule="atLeast"/>
        </w:trPr>
        <w:tc>
          <w:tcPr>
            <w:tcW w:w="960" w:type="dxa"/>
            <w:tcBorders>
              <w:top w:val="nil"/>
              <w:left w:val="single" w:color="auto" w:sz="8" w:space="0"/>
              <w:bottom w:val="single" w:color="auto" w:sz="4" w:space="0"/>
              <w:right w:val="single" w:color="auto" w:sz="4" w:space="0"/>
            </w:tcBorders>
            <w:noWrap w:val="0"/>
            <w:vAlign w:val="center"/>
          </w:tcPr>
          <w:p w14:paraId="194F6C43">
            <w:pPr>
              <w:jc w:val="center"/>
              <w:rPr>
                <w:rFonts w:ascii="Calibri" w:hAnsi="Calibri"/>
                <w:color w:val="000000"/>
                <w:sz w:val="22"/>
                <w:szCs w:val="22"/>
              </w:rPr>
            </w:pPr>
            <w:r>
              <w:rPr>
                <w:rFonts w:ascii="Calibri" w:hAnsi="Calibri"/>
                <w:color w:val="000000"/>
                <w:sz w:val="22"/>
                <w:szCs w:val="22"/>
              </w:rPr>
              <w:t>9</w:t>
            </w:r>
          </w:p>
        </w:tc>
        <w:tc>
          <w:tcPr>
            <w:tcW w:w="1759" w:type="dxa"/>
            <w:tcBorders>
              <w:top w:val="nil"/>
              <w:left w:val="nil"/>
              <w:bottom w:val="single" w:color="auto" w:sz="4" w:space="0"/>
              <w:right w:val="nil"/>
            </w:tcBorders>
            <w:noWrap w:val="0"/>
            <w:vAlign w:val="center"/>
          </w:tcPr>
          <w:p w14:paraId="581BDECD">
            <w:pPr>
              <w:jc w:val="center"/>
              <w:rPr>
                <w:rFonts w:ascii="Calibri" w:hAnsi="Calibri"/>
                <w:color w:val="000000"/>
                <w:sz w:val="22"/>
                <w:szCs w:val="22"/>
              </w:rPr>
            </w:pPr>
            <w:r>
              <w:rPr>
                <w:rFonts w:ascii="Calibri" w:hAnsi="Calibri"/>
                <w:color w:val="000000"/>
                <w:sz w:val="22"/>
                <w:szCs w:val="22"/>
              </w:rPr>
              <w:t>Горка 35</w:t>
            </w:r>
          </w:p>
        </w:tc>
        <w:tc>
          <w:tcPr>
            <w:tcW w:w="1417" w:type="dxa"/>
            <w:tcBorders>
              <w:top w:val="nil"/>
              <w:left w:val="single" w:color="auto" w:sz="8" w:space="0"/>
              <w:bottom w:val="single" w:color="auto" w:sz="4" w:space="0"/>
              <w:right w:val="single" w:color="auto" w:sz="4" w:space="0"/>
            </w:tcBorders>
            <w:noWrap w:val="0"/>
            <w:vAlign w:val="center"/>
          </w:tcPr>
          <w:p w14:paraId="7244DBFB">
            <w:pPr>
              <w:jc w:val="center"/>
              <w:rPr>
                <w:rFonts w:ascii="Calibri" w:hAnsi="Calibri"/>
                <w:color w:val="000000"/>
                <w:sz w:val="22"/>
                <w:szCs w:val="22"/>
              </w:rPr>
            </w:pPr>
            <w:r>
              <w:rPr>
                <w:rFonts w:ascii="Calibri" w:hAnsi="Calibri"/>
                <w:color w:val="000000"/>
                <w:sz w:val="22"/>
                <w:szCs w:val="22"/>
              </w:rPr>
              <w:t>575 226,05</w:t>
            </w:r>
          </w:p>
        </w:tc>
        <w:tc>
          <w:tcPr>
            <w:tcW w:w="1559" w:type="dxa"/>
            <w:tcBorders>
              <w:top w:val="nil"/>
              <w:left w:val="nil"/>
              <w:bottom w:val="single" w:color="auto" w:sz="4" w:space="0"/>
              <w:right w:val="single" w:color="auto" w:sz="4" w:space="0"/>
            </w:tcBorders>
            <w:noWrap w:val="0"/>
            <w:vAlign w:val="center"/>
          </w:tcPr>
          <w:p w14:paraId="7978B43C">
            <w:pPr>
              <w:jc w:val="center"/>
              <w:rPr>
                <w:rFonts w:ascii="Calibri" w:hAnsi="Calibri"/>
                <w:color w:val="000000"/>
                <w:sz w:val="22"/>
                <w:szCs w:val="22"/>
              </w:rPr>
            </w:pPr>
            <w:r>
              <w:rPr>
                <w:rFonts w:ascii="Calibri" w:hAnsi="Calibri"/>
                <w:color w:val="000000"/>
                <w:sz w:val="22"/>
                <w:szCs w:val="22"/>
              </w:rPr>
              <w:t>306 960,00</w:t>
            </w:r>
          </w:p>
        </w:tc>
        <w:tc>
          <w:tcPr>
            <w:tcW w:w="1560" w:type="dxa"/>
            <w:tcBorders>
              <w:top w:val="nil"/>
              <w:left w:val="nil"/>
              <w:bottom w:val="single" w:color="auto" w:sz="4" w:space="0"/>
              <w:right w:val="single" w:color="auto" w:sz="8" w:space="0"/>
            </w:tcBorders>
            <w:noWrap w:val="0"/>
            <w:vAlign w:val="center"/>
          </w:tcPr>
          <w:p w14:paraId="72A4D074">
            <w:pPr>
              <w:jc w:val="center"/>
              <w:rPr>
                <w:rFonts w:ascii="Calibri" w:hAnsi="Calibri"/>
                <w:color w:val="000000"/>
                <w:sz w:val="22"/>
                <w:szCs w:val="22"/>
              </w:rPr>
            </w:pPr>
            <w:r>
              <w:rPr>
                <w:rFonts w:ascii="Calibri" w:hAnsi="Calibri"/>
                <w:color w:val="000000"/>
                <w:sz w:val="22"/>
                <w:szCs w:val="22"/>
              </w:rPr>
              <w:t>0,534</w:t>
            </w:r>
          </w:p>
        </w:tc>
        <w:tc>
          <w:tcPr>
            <w:tcW w:w="1559" w:type="dxa"/>
            <w:tcBorders>
              <w:top w:val="nil"/>
              <w:left w:val="nil"/>
              <w:bottom w:val="single" w:color="auto" w:sz="4" w:space="0"/>
              <w:right w:val="single" w:color="auto" w:sz="4" w:space="0"/>
            </w:tcBorders>
            <w:noWrap w:val="0"/>
            <w:vAlign w:val="center"/>
          </w:tcPr>
          <w:p w14:paraId="5CFC6FF0">
            <w:pPr>
              <w:jc w:val="center"/>
              <w:rPr>
                <w:rFonts w:ascii="Calibri" w:hAnsi="Calibri"/>
                <w:color w:val="000000"/>
                <w:sz w:val="22"/>
                <w:szCs w:val="22"/>
              </w:rPr>
            </w:pPr>
            <w:r>
              <w:rPr>
                <w:rFonts w:ascii="Calibri" w:hAnsi="Calibri"/>
                <w:color w:val="000000"/>
                <w:sz w:val="22"/>
                <w:szCs w:val="22"/>
              </w:rPr>
              <w:t>529 767,28</w:t>
            </w:r>
          </w:p>
        </w:tc>
        <w:tc>
          <w:tcPr>
            <w:tcW w:w="1559" w:type="dxa"/>
            <w:tcBorders>
              <w:top w:val="nil"/>
              <w:left w:val="nil"/>
              <w:bottom w:val="single" w:color="auto" w:sz="4" w:space="0"/>
              <w:right w:val="single" w:color="auto" w:sz="4" w:space="0"/>
            </w:tcBorders>
            <w:noWrap w:val="0"/>
            <w:vAlign w:val="center"/>
          </w:tcPr>
          <w:p w14:paraId="092D4FE2">
            <w:pPr>
              <w:jc w:val="center"/>
              <w:rPr>
                <w:rFonts w:ascii="Calibri" w:hAnsi="Calibri"/>
                <w:color w:val="000000"/>
                <w:sz w:val="22"/>
                <w:szCs w:val="22"/>
              </w:rPr>
            </w:pPr>
            <w:r>
              <w:rPr>
                <w:rFonts w:ascii="Calibri" w:hAnsi="Calibri"/>
                <w:color w:val="000000"/>
                <w:sz w:val="22"/>
                <w:szCs w:val="22"/>
              </w:rPr>
              <w:t>239 040,00</w:t>
            </w:r>
          </w:p>
        </w:tc>
        <w:tc>
          <w:tcPr>
            <w:tcW w:w="1559" w:type="dxa"/>
            <w:tcBorders>
              <w:top w:val="nil"/>
              <w:left w:val="nil"/>
              <w:bottom w:val="single" w:color="auto" w:sz="4" w:space="0"/>
              <w:right w:val="single" w:color="auto" w:sz="8" w:space="0"/>
            </w:tcBorders>
            <w:noWrap w:val="0"/>
            <w:vAlign w:val="center"/>
          </w:tcPr>
          <w:p w14:paraId="6056F343">
            <w:pPr>
              <w:jc w:val="center"/>
              <w:rPr>
                <w:rFonts w:ascii="Calibri" w:hAnsi="Calibri"/>
                <w:color w:val="000000"/>
                <w:sz w:val="22"/>
                <w:szCs w:val="22"/>
              </w:rPr>
            </w:pPr>
            <w:r>
              <w:rPr>
                <w:rFonts w:ascii="Calibri" w:hAnsi="Calibri"/>
                <w:color w:val="000000"/>
                <w:sz w:val="22"/>
                <w:szCs w:val="22"/>
              </w:rPr>
              <w:t>0,451</w:t>
            </w:r>
          </w:p>
        </w:tc>
        <w:tc>
          <w:tcPr>
            <w:tcW w:w="1418" w:type="dxa"/>
            <w:tcBorders>
              <w:top w:val="nil"/>
              <w:left w:val="nil"/>
              <w:bottom w:val="single" w:color="auto" w:sz="4" w:space="0"/>
              <w:right w:val="single" w:color="auto" w:sz="4" w:space="0"/>
            </w:tcBorders>
            <w:noWrap w:val="0"/>
            <w:vAlign w:val="center"/>
          </w:tcPr>
          <w:p w14:paraId="57D5C5B7">
            <w:pPr>
              <w:jc w:val="center"/>
              <w:rPr>
                <w:rFonts w:ascii="Calibri" w:hAnsi="Calibri"/>
                <w:color w:val="000000"/>
                <w:sz w:val="22"/>
                <w:szCs w:val="22"/>
              </w:rPr>
            </w:pPr>
            <w:r>
              <w:rPr>
                <w:rFonts w:ascii="Calibri" w:hAnsi="Calibri"/>
                <w:color w:val="000000"/>
                <w:sz w:val="22"/>
                <w:szCs w:val="22"/>
              </w:rPr>
              <w:t>568 191,04</w:t>
            </w:r>
          </w:p>
        </w:tc>
        <w:tc>
          <w:tcPr>
            <w:tcW w:w="1708" w:type="dxa"/>
            <w:tcBorders>
              <w:top w:val="nil"/>
              <w:left w:val="nil"/>
              <w:bottom w:val="single" w:color="auto" w:sz="4" w:space="0"/>
              <w:right w:val="single" w:color="auto" w:sz="4" w:space="0"/>
            </w:tcBorders>
            <w:noWrap w:val="0"/>
            <w:vAlign w:val="center"/>
          </w:tcPr>
          <w:p w14:paraId="44B82C50">
            <w:pPr>
              <w:jc w:val="center"/>
              <w:rPr>
                <w:rFonts w:ascii="Calibri" w:hAnsi="Calibri"/>
                <w:color w:val="000000"/>
                <w:sz w:val="22"/>
                <w:szCs w:val="22"/>
              </w:rPr>
            </w:pPr>
            <w:r>
              <w:rPr>
                <w:rFonts w:ascii="Calibri" w:hAnsi="Calibri"/>
                <w:color w:val="000000"/>
                <w:sz w:val="22"/>
                <w:szCs w:val="22"/>
              </w:rPr>
              <w:t>245 317,60</w:t>
            </w:r>
          </w:p>
        </w:tc>
        <w:tc>
          <w:tcPr>
            <w:tcW w:w="1708" w:type="dxa"/>
            <w:tcBorders>
              <w:top w:val="nil"/>
              <w:left w:val="nil"/>
              <w:bottom w:val="single" w:color="auto" w:sz="4" w:space="0"/>
              <w:right w:val="single" w:color="auto" w:sz="8" w:space="0"/>
            </w:tcBorders>
            <w:noWrap w:val="0"/>
            <w:vAlign w:val="center"/>
          </w:tcPr>
          <w:p w14:paraId="5C39DB81">
            <w:pPr>
              <w:jc w:val="center"/>
              <w:rPr>
                <w:rFonts w:ascii="Calibri" w:hAnsi="Calibri"/>
                <w:color w:val="000000"/>
                <w:sz w:val="22"/>
                <w:szCs w:val="22"/>
              </w:rPr>
            </w:pPr>
            <w:r>
              <w:rPr>
                <w:rFonts w:ascii="Calibri" w:hAnsi="Calibri"/>
                <w:color w:val="000000"/>
                <w:sz w:val="22"/>
                <w:szCs w:val="22"/>
              </w:rPr>
              <w:t>0,432</w:t>
            </w:r>
          </w:p>
        </w:tc>
        <w:tc>
          <w:tcPr>
            <w:tcW w:w="1660" w:type="dxa"/>
            <w:tcBorders>
              <w:top w:val="nil"/>
              <w:left w:val="nil"/>
              <w:bottom w:val="single" w:color="auto" w:sz="4" w:space="0"/>
              <w:right w:val="single" w:color="auto" w:sz="4" w:space="0"/>
            </w:tcBorders>
            <w:noWrap w:val="0"/>
            <w:vAlign w:val="center"/>
          </w:tcPr>
          <w:p w14:paraId="7CA1432D">
            <w:pPr>
              <w:jc w:val="center"/>
              <w:rPr>
                <w:rFonts w:ascii="Calibri" w:hAnsi="Calibri"/>
                <w:color w:val="000000"/>
                <w:sz w:val="22"/>
                <w:szCs w:val="22"/>
              </w:rPr>
            </w:pPr>
            <w:r>
              <w:rPr>
                <w:rFonts w:ascii="Calibri" w:hAnsi="Calibri"/>
                <w:color w:val="000000"/>
                <w:sz w:val="22"/>
                <w:szCs w:val="22"/>
              </w:rPr>
              <w:t>587 480,83</w:t>
            </w:r>
          </w:p>
        </w:tc>
        <w:tc>
          <w:tcPr>
            <w:tcW w:w="1708" w:type="dxa"/>
            <w:tcBorders>
              <w:top w:val="nil"/>
              <w:left w:val="nil"/>
              <w:bottom w:val="single" w:color="auto" w:sz="4" w:space="0"/>
              <w:right w:val="single" w:color="auto" w:sz="4" w:space="0"/>
            </w:tcBorders>
            <w:noWrap w:val="0"/>
            <w:vAlign w:val="center"/>
          </w:tcPr>
          <w:p w14:paraId="366C9D20">
            <w:pPr>
              <w:jc w:val="center"/>
              <w:rPr>
                <w:rFonts w:ascii="Calibri" w:hAnsi="Calibri"/>
                <w:color w:val="000000"/>
                <w:sz w:val="22"/>
                <w:szCs w:val="22"/>
              </w:rPr>
            </w:pPr>
            <w:r>
              <w:rPr>
                <w:rFonts w:ascii="Calibri" w:hAnsi="Calibri"/>
                <w:color w:val="000000"/>
                <w:sz w:val="22"/>
                <w:szCs w:val="22"/>
              </w:rPr>
              <w:t>253 646,00</w:t>
            </w:r>
          </w:p>
        </w:tc>
        <w:tc>
          <w:tcPr>
            <w:tcW w:w="1708" w:type="dxa"/>
            <w:tcBorders>
              <w:top w:val="nil"/>
              <w:left w:val="nil"/>
              <w:bottom w:val="single" w:color="auto" w:sz="4" w:space="0"/>
              <w:right w:val="single" w:color="auto" w:sz="8" w:space="0"/>
            </w:tcBorders>
            <w:noWrap w:val="0"/>
            <w:vAlign w:val="center"/>
          </w:tcPr>
          <w:p w14:paraId="2B42332A">
            <w:pPr>
              <w:jc w:val="center"/>
              <w:rPr>
                <w:rFonts w:ascii="Calibri" w:hAnsi="Calibri"/>
                <w:color w:val="000000"/>
                <w:sz w:val="22"/>
                <w:szCs w:val="22"/>
              </w:rPr>
            </w:pPr>
            <w:r>
              <w:rPr>
                <w:rFonts w:ascii="Calibri" w:hAnsi="Calibri"/>
                <w:color w:val="000000"/>
                <w:sz w:val="22"/>
                <w:szCs w:val="22"/>
              </w:rPr>
              <w:t>0,432</w:t>
            </w:r>
          </w:p>
        </w:tc>
      </w:tr>
      <w:tr w14:paraId="628126A1">
        <w:tblPrEx>
          <w:tblCellMar>
            <w:top w:w="0" w:type="dxa"/>
            <w:left w:w="108" w:type="dxa"/>
            <w:bottom w:w="0" w:type="dxa"/>
            <w:right w:w="108" w:type="dxa"/>
          </w:tblCellMar>
        </w:tblPrEx>
        <w:trPr>
          <w:wBefore w:w="0" w:type="dxa"/>
          <w:wAfter w:w="0" w:type="dxa"/>
          <w:trHeight w:val="315" w:hRule="atLeast"/>
        </w:trPr>
        <w:tc>
          <w:tcPr>
            <w:tcW w:w="960" w:type="dxa"/>
            <w:tcBorders>
              <w:top w:val="nil"/>
              <w:left w:val="single" w:color="auto" w:sz="8" w:space="0"/>
              <w:bottom w:val="single" w:color="auto" w:sz="4" w:space="0"/>
              <w:right w:val="single" w:color="auto" w:sz="4" w:space="0"/>
            </w:tcBorders>
            <w:noWrap w:val="0"/>
            <w:vAlign w:val="center"/>
          </w:tcPr>
          <w:p w14:paraId="14EF73B1">
            <w:pPr>
              <w:jc w:val="center"/>
              <w:rPr>
                <w:rFonts w:ascii="Calibri" w:hAnsi="Calibri"/>
                <w:color w:val="000000"/>
                <w:sz w:val="22"/>
                <w:szCs w:val="22"/>
              </w:rPr>
            </w:pPr>
            <w:r>
              <w:rPr>
                <w:rFonts w:ascii="Calibri" w:hAnsi="Calibri"/>
                <w:color w:val="000000"/>
                <w:sz w:val="22"/>
                <w:szCs w:val="22"/>
              </w:rPr>
              <w:t>10</w:t>
            </w:r>
          </w:p>
        </w:tc>
        <w:tc>
          <w:tcPr>
            <w:tcW w:w="1759" w:type="dxa"/>
            <w:tcBorders>
              <w:top w:val="nil"/>
              <w:left w:val="nil"/>
              <w:bottom w:val="single" w:color="auto" w:sz="8" w:space="0"/>
              <w:right w:val="nil"/>
            </w:tcBorders>
            <w:noWrap w:val="0"/>
            <w:vAlign w:val="center"/>
          </w:tcPr>
          <w:p w14:paraId="54B95389">
            <w:pPr>
              <w:jc w:val="center"/>
              <w:rPr>
                <w:rFonts w:ascii="Calibri" w:hAnsi="Calibri"/>
                <w:color w:val="000000"/>
                <w:sz w:val="22"/>
                <w:szCs w:val="22"/>
              </w:rPr>
            </w:pPr>
            <w:r>
              <w:rPr>
                <w:rFonts w:ascii="Calibri" w:hAnsi="Calibri"/>
                <w:color w:val="000000"/>
                <w:sz w:val="22"/>
                <w:szCs w:val="22"/>
              </w:rPr>
              <w:t>Горка 39, 42</w:t>
            </w:r>
          </w:p>
        </w:tc>
        <w:tc>
          <w:tcPr>
            <w:tcW w:w="1417" w:type="dxa"/>
            <w:tcBorders>
              <w:top w:val="nil"/>
              <w:left w:val="single" w:color="auto" w:sz="8" w:space="0"/>
              <w:bottom w:val="single" w:color="auto" w:sz="4" w:space="0"/>
              <w:right w:val="single" w:color="auto" w:sz="4" w:space="0"/>
            </w:tcBorders>
            <w:noWrap w:val="0"/>
            <w:vAlign w:val="center"/>
          </w:tcPr>
          <w:p w14:paraId="6E051AC2">
            <w:pPr>
              <w:jc w:val="center"/>
              <w:rPr>
                <w:rFonts w:ascii="Calibri" w:hAnsi="Calibri"/>
                <w:color w:val="000000"/>
                <w:sz w:val="22"/>
                <w:szCs w:val="22"/>
              </w:rPr>
            </w:pPr>
            <w:r>
              <w:rPr>
                <w:rFonts w:ascii="Calibri" w:hAnsi="Calibri"/>
                <w:color w:val="000000"/>
                <w:sz w:val="22"/>
                <w:szCs w:val="22"/>
              </w:rPr>
              <w:t>986 153,49</w:t>
            </w:r>
          </w:p>
        </w:tc>
        <w:tc>
          <w:tcPr>
            <w:tcW w:w="1559" w:type="dxa"/>
            <w:tcBorders>
              <w:top w:val="nil"/>
              <w:left w:val="nil"/>
              <w:bottom w:val="single" w:color="auto" w:sz="4" w:space="0"/>
              <w:right w:val="single" w:color="auto" w:sz="4" w:space="0"/>
            </w:tcBorders>
            <w:noWrap w:val="0"/>
            <w:vAlign w:val="center"/>
          </w:tcPr>
          <w:p w14:paraId="560884FA">
            <w:pPr>
              <w:jc w:val="center"/>
              <w:rPr>
                <w:rFonts w:ascii="Calibri" w:hAnsi="Calibri"/>
                <w:color w:val="000000"/>
                <w:sz w:val="22"/>
                <w:szCs w:val="22"/>
              </w:rPr>
            </w:pPr>
            <w:r>
              <w:rPr>
                <w:rFonts w:ascii="Calibri" w:hAnsi="Calibri"/>
                <w:color w:val="000000"/>
                <w:sz w:val="22"/>
                <w:szCs w:val="22"/>
              </w:rPr>
              <w:t>466 830,00</w:t>
            </w:r>
          </w:p>
        </w:tc>
        <w:tc>
          <w:tcPr>
            <w:tcW w:w="1560" w:type="dxa"/>
            <w:tcBorders>
              <w:top w:val="nil"/>
              <w:left w:val="nil"/>
              <w:bottom w:val="single" w:color="auto" w:sz="4" w:space="0"/>
              <w:right w:val="single" w:color="auto" w:sz="8" w:space="0"/>
            </w:tcBorders>
            <w:noWrap w:val="0"/>
            <w:vAlign w:val="center"/>
          </w:tcPr>
          <w:p w14:paraId="25CD253A">
            <w:pPr>
              <w:jc w:val="center"/>
              <w:rPr>
                <w:rFonts w:ascii="Calibri" w:hAnsi="Calibri"/>
                <w:color w:val="000000"/>
                <w:sz w:val="22"/>
                <w:szCs w:val="22"/>
              </w:rPr>
            </w:pPr>
            <w:r>
              <w:rPr>
                <w:rFonts w:ascii="Calibri" w:hAnsi="Calibri"/>
                <w:color w:val="000000"/>
                <w:sz w:val="22"/>
                <w:szCs w:val="22"/>
              </w:rPr>
              <w:t>0,473</w:t>
            </w:r>
          </w:p>
        </w:tc>
        <w:tc>
          <w:tcPr>
            <w:tcW w:w="1559" w:type="dxa"/>
            <w:tcBorders>
              <w:top w:val="nil"/>
              <w:left w:val="nil"/>
              <w:bottom w:val="single" w:color="auto" w:sz="4" w:space="0"/>
              <w:right w:val="single" w:color="auto" w:sz="4" w:space="0"/>
            </w:tcBorders>
            <w:noWrap w:val="0"/>
            <w:vAlign w:val="center"/>
          </w:tcPr>
          <w:p w14:paraId="1E5E78BD">
            <w:pPr>
              <w:jc w:val="center"/>
              <w:rPr>
                <w:rFonts w:ascii="Calibri" w:hAnsi="Calibri"/>
                <w:color w:val="000000"/>
                <w:sz w:val="22"/>
                <w:szCs w:val="22"/>
              </w:rPr>
            </w:pPr>
            <w:r>
              <w:rPr>
                <w:rFonts w:ascii="Calibri" w:hAnsi="Calibri"/>
                <w:color w:val="000000"/>
                <w:sz w:val="22"/>
                <w:szCs w:val="22"/>
              </w:rPr>
              <w:t>908 220,09</w:t>
            </w:r>
          </w:p>
        </w:tc>
        <w:tc>
          <w:tcPr>
            <w:tcW w:w="1559" w:type="dxa"/>
            <w:tcBorders>
              <w:top w:val="nil"/>
              <w:left w:val="nil"/>
              <w:bottom w:val="single" w:color="auto" w:sz="4" w:space="0"/>
              <w:right w:val="single" w:color="auto" w:sz="4" w:space="0"/>
            </w:tcBorders>
            <w:noWrap w:val="0"/>
            <w:vAlign w:val="center"/>
          </w:tcPr>
          <w:p w14:paraId="69033007">
            <w:pPr>
              <w:jc w:val="center"/>
              <w:rPr>
                <w:rFonts w:ascii="Calibri" w:hAnsi="Calibri"/>
                <w:color w:val="000000"/>
                <w:sz w:val="22"/>
                <w:szCs w:val="22"/>
              </w:rPr>
            </w:pPr>
            <w:r>
              <w:rPr>
                <w:rFonts w:ascii="Calibri" w:hAnsi="Calibri"/>
                <w:color w:val="000000"/>
                <w:sz w:val="22"/>
                <w:szCs w:val="22"/>
              </w:rPr>
              <w:t>598 740,00</w:t>
            </w:r>
          </w:p>
        </w:tc>
        <w:tc>
          <w:tcPr>
            <w:tcW w:w="1559" w:type="dxa"/>
            <w:tcBorders>
              <w:top w:val="nil"/>
              <w:left w:val="nil"/>
              <w:bottom w:val="single" w:color="auto" w:sz="4" w:space="0"/>
              <w:right w:val="single" w:color="auto" w:sz="8" w:space="0"/>
            </w:tcBorders>
            <w:noWrap w:val="0"/>
            <w:vAlign w:val="center"/>
          </w:tcPr>
          <w:p w14:paraId="159F51AB">
            <w:pPr>
              <w:jc w:val="center"/>
              <w:rPr>
                <w:rFonts w:ascii="Calibri" w:hAnsi="Calibri"/>
                <w:color w:val="000000"/>
                <w:sz w:val="22"/>
                <w:szCs w:val="22"/>
              </w:rPr>
            </w:pPr>
            <w:r>
              <w:rPr>
                <w:rFonts w:ascii="Calibri" w:hAnsi="Calibri"/>
                <w:color w:val="000000"/>
                <w:sz w:val="22"/>
                <w:szCs w:val="22"/>
              </w:rPr>
              <w:t>0,659</w:t>
            </w:r>
          </w:p>
        </w:tc>
        <w:tc>
          <w:tcPr>
            <w:tcW w:w="1418" w:type="dxa"/>
            <w:tcBorders>
              <w:top w:val="nil"/>
              <w:left w:val="nil"/>
              <w:bottom w:val="single" w:color="auto" w:sz="4" w:space="0"/>
              <w:right w:val="single" w:color="auto" w:sz="4" w:space="0"/>
            </w:tcBorders>
            <w:noWrap w:val="0"/>
            <w:vAlign w:val="center"/>
          </w:tcPr>
          <w:p w14:paraId="2B99528D">
            <w:pPr>
              <w:jc w:val="center"/>
              <w:rPr>
                <w:rFonts w:ascii="Calibri" w:hAnsi="Calibri"/>
                <w:color w:val="000000"/>
                <w:sz w:val="22"/>
                <w:szCs w:val="22"/>
              </w:rPr>
            </w:pPr>
            <w:r>
              <w:rPr>
                <w:rFonts w:ascii="Calibri" w:hAnsi="Calibri"/>
                <w:color w:val="000000"/>
                <w:sz w:val="22"/>
                <w:szCs w:val="22"/>
              </w:rPr>
              <w:t>974 092,85</w:t>
            </w:r>
          </w:p>
        </w:tc>
        <w:tc>
          <w:tcPr>
            <w:tcW w:w="1708" w:type="dxa"/>
            <w:tcBorders>
              <w:top w:val="nil"/>
              <w:left w:val="nil"/>
              <w:bottom w:val="single" w:color="auto" w:sz="4" w:space="0"/>
              <w:right w:val="single" w:color="auto" w:sz="4" w:space="0"/>
            </w:tcBorders>
            <w:noWrap w:val="0"/>
            <w:vAlign w:val="center"/>
          </w:tcPr>
          <w:p w14:paraId="49D3604A">
            <w:pPr>
              <w:jc w:val="center"/>
              <w:rPr>
                <w:rFonts w:ascii="Calibri" w:hAnsi="Calibri"/>
                <w:color w:val="000000"/>
                <w:sz w:val="22"/>
                <w:szCs w:val="22"/>
              </w:rPr>
            </w:pPr>
            <w:r>
              <w:rPr>
                <w:rFonts w:ascii="Calibri" w:hAnsi="Calibri"/>
                <w:color w:val="000000"/>
                <w:sz w:val="22"/>
                <w:szCs w:val="22"/>
              </w:rPr>
              <w:t>493 023,30</w:t>
            </w:r>
          </w:p>
        </w:tc>
        <w:tc>
          <w:tcPr>
            <w:tcW w:w="1708" w:type="dxa"/>
            <w:tcBorders>
              <w:top w:val="nil"/>
              <w:left w:val="nil"/>
              <w:bottom w:val="single" w:color="auto" w:sz="4" w:space="0"/>
              <w:right w:val="single" w:color="auto" w:sz="8" w:space="0"/>
            </w:tcBorders>
            <w:noWrap w:val="0"/>
            <w:vAlign w:val="center"/>
          </w:tcPr>
          <w:p w14:paraId="028A970A">
            <w:pPr>
              <w:jc w:val="center"/>
              <w:rPr>
                <w:rFonts w:ascii="Calibri" w:hAnsi="Calibri"/>
                <w:color w:val="000000"/>
                <w:sz w:val="22"/>
                <w:szCs w:val="22"/>
              </w:rPr>
            </w:pPr>
            <w:r>
              <w:rPr>
                <w:rFonts w:ascii="Calibri" w:hAnsi="Calibri"/>
                <w:color w:val="000000"/>
                <w:sz w:val="22"/>
                <w:szCs w:val="22"/>
              </w:rPr>
              <w:t>0,506</w:t>
            </w:r>
          </w:p>
        </w:tc>
        <w:tc>
          <w:tcPr>
            <w:tcW w:w="1660" w:type="dxa"/>
            <w:tcBorders>
              <w:top w:val="nil"/>
              <w:left w:val="nil"/>
              <w:bottom w:val="single" w:color="auto" w:sz="4" w:space="0"/>
              <w:right w:val="single" w:color="auto" w:sz="4" w:space="0"/>
            </w:tcBorders>
            <w:noWrap w:val="0"/>
            <w:vAlign w:val="center"/>
          </w:tcPr>
          <w:p w14:paraId="574BA580">
            <w:pPr>
              <w:jc w:val="center"/>
              <w:rPr>
                <w:rFonts w:ascii="Calibri" w:hAnsi="Calibri"/>
                <w:color w:val="000000"/>
                <w:sz w:val="22"/>
                <w:szCs w:val="22"/>
              </w:rPr>
            </w:pPr>
            <w:r>
              <w:rPr>
                <w:rFonts w:ascii="Calibri" w:hAnsi="Calibri"/>
                <w:color w:val="000000"/>
                <w:sz w:val="22"/>
                <w:szCs w:val="22"/>
              </w:rPr>
              <w:t>1 007 162,79</w:t>
            </w:r>
          </w:p>
        </w:tc>
        <w:tc>
          <w:tcPr>
            <w:tcW w:w="1708" w:type="dxa"/>
            <w:tcBorders>
              <w:top w:val="nil"/>
              <w:left w:val="nil"/>
              <w:bottom w:val="single" w:color="auto" w:sz="4" w:space="0"/>
              <w:right w:val="single" w:color="auto" w:sz="4" w:space="0"/>
            </w:tcBorders>
            <w:noWrap w:val="0"/>
            <w:vAlign w:val="center"/>
          </w:tcPr>
          <w:p w14:paraId="28482DF8">
            <w:pPr>
              <w:jc w:val="center"/>
              <w:rPr>
                <w:rFonts w:ascii="Calibri" w:hAnsi="Calibri"/>
                <w:color w:val="000000"/>
                <w:sz w:val="22"/>
                <w:szCs w:val="22"/>
              </w:rPr>
            </w:pPr>
            <w:r>
              <w:rPr>
                <w:rFonts w:ascii="Calibri" w:hAnsi="Calibri"/>
                <w:color w:val="000000"/>
                <w:sz w:val="22"/>
                <w:szCs w:val="22"/>
              </w:rPr>
              <w:t>509 761,18</w:t>
            </w:r>
          </w:p>
        </w:tc>
        <w:tc>
          <w:tcPr>
            <w:tcW w:w="1708" w:type="dxa"/>
            <w:tcBorders>
              <w:top w:val="nil"/>
              <w:left w:val="nil"/>
              <w:bottom w:val="single" w:color="auto" w:sz="4" w:space="0"/>
              <w:right w:val="single" w:color="auto" w:sz="8" w:space="0"/>
            </w:tcBorders>
            <w:noWrap w:val="0"/>
            <w:vAlign w:val="center"/>
          </w:tcPr>
          <w:p w14:paraId="139D4FAC">
            <w:pPr>
              <w:jc w:val="center"/>
              <w:rPr>
                <w:rFonts w:ascii="Calibri" w:hAnsi="Calibri"/>
                <w:color w:val="000000"/>
                <w:sz w:val="22"/>
                <w:szCs w:val="22"/>
              </w:rPr>
            </w:pPr>
            <w:r>
              <w:rPr>
                <w:rFonts w:ascii="Calibri" w:hAnsi="Calibri"/>
                <w:color w:val="000000"/>
                <w:sz w:val="22"/>
                <w:szCs w:val="22"/>
              </w:rPr>
              <w:t>0,506</w:t>
            </w:r>
          </w:p>
        </w:tc>
      </w:tr>
      <w:tr w14:paraId="6EB41456">
        <w:tblPrEx>
          <w:tblCellMar>
            <w:top w:w="0" w:type="dxa"/>
            <w:left w:w="108" w:type="dxa"/>
            <w:bottom w:w="0" w:type="dxa"/>
            <w:right w:w="108" w:type="dxa"/>
          </w:tblCellMar>
        </w:tblPrEx>
        <w:trPr>
          <w:wBefore w:w="0" w:type="dxa"/>
          <w:wAfter w:w="0" w:type="dxa"/>
          <w:trHeight w:val="330" w:hRule="atLeast"/>
        </w:trPr>
        <w:tc>
          <w:tcPr>
            <w:tcW w:w="960" w:type="dxa"/>
            <w:tcBorders>
              <w:top w:val="nil"/>
              <w:left w:val="single" w:color="auto" w:sz="8" w:space="0"/>
              <w:bottom w:val="single" w:color="auto" w:sz="4" w:space="0"/>
              <w:right w:val="single" w:color="auto" w:sz="8" w:space="0"/>
            </w:tcBorders>
            <w:noWrap w:val="0"/>
            <w:vAlign w:val="center"/>
          </w:tcPr>
          <w:p w14:paraId="678675E8">
            <w:pPr>
              <w:jc w:val="center"/>
              <w:rPr>
                <w:rFonts w:ascii="Calibri" w:hAnsi="Calibri"/>
                <w:color w:val="000000"/>
                <w:sz w:val="22"/>
                <w:szCs w:val="22"/>
              </w:rPr>
            </w:pPr>
            <w:r>
              <w:rPr>
                <w:rFonts w:ascii="Calibri" w:hAnsi="Calibri"/>
                <w:color w:val="000000"/>
                <w:sz w:val="22"/>
                <w:szCs w:val="22"/>
              </w:rPr>
              <w:t>11</w:t>
            </w:r>
          </w:p>
        </w:tc>
        <w:tc>
          <w:tcPr>
            <w:tcW w:w="1759" w:type="dxa"/>
            <w:tcBorders>
              <w:top w:val="single" w:color="auto" w:sz="8" w:space="0"/>
              <w:left w:val="single" w:color="auto" w:sz="8" w:space="0"/>
              <w:bottom w:val="single" w:color="auto" w:sz="8" w:space="0"/>
              <w:right w:val="nil"/>
            </w:tcBorders>
            <w:noWrap/>
            <w:vAlign w:val="center"/>
          </w:tcPr>
          <w:p w14:paraId="2B6BB919">
            <w:pPr>
              <w:jc w:val="center"/>
              <w:rPr>
                <w:rFonts w:ascii="Calibri" w:hAnsi="Calibri"/>
                <w:color w:val="000000"/>
                <w:sz w:val="22"/>
                <w:szCs w:val="22"/>
              </w:rPr>
            </w:pPr>
            <w:r>
              <w:rPr>
                <w:rFonts w:ascii="Calibri" w:hAnsi="Calibri"/>
                <w:color w:val="000000"/>
                <w:sz w:val="22"/>
                <w:szCs w:val="22"/>
              </w:rPr>
              <w:t>Горка 4, 6</w:t>
            </w:r>
          </w:p>
        </w:tc>
        <w:tc>
          <w:tcPr>
            <w:tcW w:w="1417" w:type="dxa"/>
            <w:tcBorders>
              <w:top w:val="nil"/>
              <w:left w:val="single" w:color="auto" w:sz="8" w:space="0"/>
              <w:bottom w:val="single" w:color="auto" w:sz="4" w:space="0"/>
              <w:right w:val="single" w:color="auto" w:sz="4" w:space="0"/>
            </w:tcBorders>
            <w:noWrap w:val="0"/>
            <w:vAlign w:val="center"/>
          </w:tcPr>
          <w:p w14:paraId="7359E9AA">
            <w:pPr>
              <w:jc w:val="center"/>
              <w:rPr>
                <w:rFonts w:ascii="Calibri" w:hAnsi="Calibri"/>
                <w:color w:val="000000"/>
                <w:sz w:val="22"/>
                <w:szCs w:val="22"/>
              </w:rPr>
            </w:pPr>
            <w:r>
              <w:rPr>
                <w:rFonts w:ascii="Calibri" w:hAnsi="Calibri"/>
                <w:color w:val="000000"/>
                <w:sz w:val="22"/>
                <w:szCs w:val="22"/>
              </w:rPr>
              <w:t>918 603,42</w:t>
            </w:r>
          </w:p>
        </w:tc>
        <w:tc>
          <w:tcPr>
            <w:tcW w:w="1559" w:type="dxa"/>
            <w:tcBorders>
              <w:top w:val="nil"/>
              <w:left w:val="nil"/>
              <w:bottom w:val="single" w:color="auto" w:sz="4" w:space="0"/>
              <w:right w:val="single" w:color="auto" w:sz="4" w:space="0"/>
            </w:tcBorders>
            <w:noWrap w:val="0"/>
            <w:vAlign w:val="center"/>
          </w:tcPr>
          <w:p w14:paraId="33D9DABE">
            <w:pPr>
              <w:jc w:val="center"/>
              <w:rPr>
                <w:rFonts w:ascii="Calibri" w:hAnsi="Calibri"/>
                <w:color w:val="000000"/>
                <w:sz w:val="22"/>
                <w:szCs w:val="22"/>
              </w:rPr>
            </w:pPr>
            <w:r>
              <w:rPr>
                <w:rFonts w:ascii="Calibri" w:hAnsi="Calibri"/>
                <w:color w:val="000000"/>
                <w:sz w:val="22"/>
                <w:szCs w:val="22"/>
              </w:rPr>
              <w:t>419 040,00</w:t>
            </w:r>
          </w:p>
        </w:tc>
        <w:tc>
          <w:tcPr>
            <w:tcW w:w="1560" w:type="dxa"/>
            <w:tcBorders>
              <w:top w:val="nil"/>
              <w:left w:val="nil"/>
              <w:bottom w:val="single" w:color="auto" w:sz="4" w:space="0"/>
              <w:right w:val="single" w:color="auto" w:sz="8" w:space="0"/>
            </w:tcBorders>
            <w:noWrap w:val="0"/>
            <w:vAlign w:val="center"/>
          </w:tcPr>
          <w:p w14:paraId="6E5E56B1">
            <w:pPr>
              <w:jc w:val="center"/>
              <w:rPr>
                <w:rFonts w:ascii="Calibri" w:hAnsi="Calibri"/>
                <w:color w:val="000000"/>
                <w:sz w:val="22"/>
                <w:szCs w:val="22"/>
              </w:rPr>
            </w:pPr>
            <w:r>
              <w:rPr>
                <w:rFonts w:ascii="Calibri" w:hAnsi="Calibri"/>
                <w:color w:val="000000"/>
                <w:sz w:val="22"/>
                <w:szCs w:val="22"/>
              </w:rPr>
              <w:t>0,456</w:t>
            </w:r>
          </w:p>
        </w:tc>
        <w:tc>
          <w:tcPr>
            <w:tcW w:w="1559" w:type="dxa"/>
            <w:tcBorders>
              <w:top w:val="nil"/>
              <w:left w:val="nil"/>
              <w:bottom w:val="single" w:color="auto" w:sz="4" w:space="0"/>
              <w:right w:val="single" w:color="auto" w:sz="4" w:space="0"/>
            </w:tcBorders>
            <w:noWrap w:val="0"/>
            <w:vAlign w:val="center"/>
          </w:tcPr>
          <w:p w14:paraId="110A78CE">
            <w:pPr>
              <w:jc w:val="center"/>
              <w:rPr>
                <w:rFonts w:ascii="Calibri" w:hAnsi="Calibri"/>
                <w:color w:val="000000"/>
                <w:sz w:val="22"/>
                <w:szCs w:val="22"/>
              </w:rPr>
            </w:pPr>
            <w:r>
              <w:rPr>
                <w:rFonts w:ascii="Calibri" w:hAnsi="Calibri"/>
                <w:color w:val="000000"/>
                <w:sz w:val="22"/>
                <w:szCs w:val="22"/>
              </w:rPr>
              <w:t>846 008,35</w:t>
            </w:r>
          </w:p>
        </w:tc>
        <w:tc>
          <w:tcPr>
            <w:tcW w:w="1559" w:type="dxa"/>
            <w:tcBorders>
              <w:top w:val="nil"/>
              <w:left w:val="nil"/>
              <w:bottom w:val="single" w:color="auto" w:sz="4" w:space="0"/>
              <w:right w:val="single" w:color="auto" w:sz="4" w:space="0"/>
            </w:tcBorders>
            <w:noWrap w:val="0"/>
            <w:vAlign w:val="center"/>
          </w:tcPr>
          <w:p w14:paraId="47A97C2D">
            <w:pPr>
              <w:jc w:val="center"/>
              <w:rPr>
                <w:rFonts w:ascii="Calibri" w:hAnsi="Calibri"/>
                <w:color w:val="000000"/>
                <w:sz w:val="22"/>
                <w:szCs w:val="22"/>
              </w:rPr>
            </w:pPr>
            <w:r>
              <w:rPr>
                <w:rFonts w:ascii="Calibri" w:hAnsi="Calibri"/>
                <w:color w:val="000000"/>
                <w:sz w:val="22"/>
                <w:szCs w:val="22"/>
              </w:rPr>
              <w:t>613 050,00</w:t>
            </w:r>
          </w:p>
        </w:tc>
        <w:tc>
          <w:tcPr>
            <w:tcW w:w="1559" w:type="dxa"/>
            <w:tcBorders>
              <w:top w:val="nil"/>
              <w:left w:val="nil"/>
              <w:bottom w:val="single" w:color="auto" w:sz="4" w:space="0"/>
              <w:right w:val="single" w:color="auto" w:sz="8" w:space="0"/>
            </w:tcBorders>
            <w:noWrap w:val="0"/>
            <w:vAlign w:val="center"/>
          </w:tcPr>
          <w:p w14:paraId="259F26DE">
            <w:pPr>
              <w:jc w:val="center"/>
              <w:rPr>
                <w:rFonts w:ascii="Calibri" w:hAnsi="Calibri"/>
                <w:color w:val="000000"/>
                <w:sz w:val="22"/>
                <w:szCs w:val="22"/>
              </w:rPr>
            </w:pPr>
            <w:r>
              <w:rPr>
                <w:rFonts w:ascii="Calibri" w:hAnsi="Calibri"/>
                <w:color w:val="000000"/>
                <w:sz w:val="22"/>
                <w:szCs w:val="22"/>
              </w:rPr>
              <w:t>0,725</w:t>
            </w:r>
          </w:p>
        </w:tc>
        <w:tc>
          <w:tcPr>
            <w:tcW w:w="1418" w:type="dxa"/>
            <w:tcBorders>
              <w:top w:val="nil"/>
              <w:left w:val="nil"/>
              <w:bottom w:val="single" w:color="auto" w:sz="4" w:space="0"/>
              <w:right w:val="single" w:color="auto" w:sz="4" w:space="0"/>
            </w:tcBorders>
            <w:noWrap w:val="0"/>
            <w:vAlign w:val="center"/>
          </w:tcPr>
          <w:p w14:paraId="677CDB8D">
            <w:pPr>
              <w:jc w:val="center"/>
              <w:rPr>
                <w:rFonts w:ascii="Calibri" w:hAnsi="Calibri"/>
                <w:color w:val="000000"/>
                <w:sz w:val="22"/>
                <w:szCs w:val="22"/>
              </w:rPr>
            </w:pPr>
            <w:r>
              <w:rPr>
                <w:rFonts w:ascii="Calibri" w:hAnsi="Calibri"/>
                <w:color w:val="000000"/>
                <w:sz w:val="22"/>
                <w:szCs w:val="22"/>
              </w:rPr>
              <w:t>907 368,92</w:t>
            </w:r>
          </w:p>
        </w:tc>
        <w:tc>
          <w:tcPr>
            <w:tcW w:w="1708" w:type="dxa"/>
            <w:tcBorders>
              <w:top w:val="nil"/>
              <w:left w:val="nil"/>
              <w:bottom w:val="single" w:color="auto" w:sz="4" w:space="0"/>
              <w:right w:val="single" w:color="auto" w:sz="4" w:space="0"/>
            </w:tcBorders>
            <w:noWrap w:val="0"/>
            <w:vAlign w:val="center"/>
          </w:tcPr>
          <w:p w14:paraId="7623AB40">
            <w:pPr>
              <w:jc w:val="center"/>
              <w:rPr>
                <w:rFonts w:ascii="Calibri" w:hAnsi="Calibri"/>
                <w:color w:val="000000"/>
                <w:sz w:val="22"/>
                <w:szCs w:val="22"/>
              </w:rPr>
            </w:pPr>
            <w:r>
              <w:rPr>
                <w:rFonts w:ascii="Calibri" w:hAnsi="Calibri"/>
                <w:color w:val="000000"/>
                <w:sz w:val="22"/>
                <w:szCs w:val="22"/>
              </w:rPr>
              <w:t>565 392,90</w:t>
            </w:r>
          </w:p>
        </w:tc>
        <w:tc>
          <w:tcPr>
            <w:tcW w:w="1708" w:type="dxa"/>
            <w:tcBorders>
              <w:top w:val="nil"/>
              <w:left w:val="nil"/>
              <w:bottom w:val="single" w:color="auto" w:sz="4" w:space="0"/>
              <w:right w:val="single" w:color="auto" w:sz="8" w:space="0"/>
            </w:tcBorders>
            <w:noWrap w:val="0"/>
            <w:vAlign w:val="center"/>
          </w:tcPr>
          <w:p w14:paraId="3BB8F232">
            <w:pPr>
              <w:jc w:val="center"/>
              <w:rPr>
                <w:rFonts w:ascii="Calibri" w:hAnsi="Calibri"/>
                <w:color w:val="000000"/>
                <w:sz w:val="22"/>
                <w:szCs w:val="22"/>
              </w:rPr>
            </w:pPr>
            <w:r>
              <w:rPr>
                <w:rFonts w:ascii="Calibri" w:hAnsi="Calibri"/>
                <w:color w:val="000000"/>
                <w:sz w:val="22"/>
                <w:szCs w:val="22"/>
              </w:rPr>
              <w:t>0,623</w:t>
            </w:r>
          </w:p>
        </w:tc>
        <w:tc>
          <w:tcPr>
            <w:tcW w:w="1660" w:type="dxa"/>
            <w:tcBorders>
              <w:top w:val="nil"/>
              <w:left w:val="nil"/>
              <w:bottom w:val="single" w:color="auto" w:sz="4" w:space="0"/>
              <w:right w:val="single" w:color="auto" w:sz="4" w:space="0"/>
            </w:tcBorders>
            <w:noWrap w:val="0"/>
            <w:vAlign w:val="center"/>
          </w:tcPr>
          <w:p w14:paraId="677D5AFB">
            <w:pPr>
              <w:jc w:val="center"/>
              <w:rPr>
                <w:rFonts w:ascii="Calibri" w:hAnsi="Calibri"/>
                <w:color w:val="000000"/>
                <w:sz w:val="22"/>
                <w:szCs w:val="22"/>
              </w:rPr>
            </w:pPr>
            <w:r>
              <w:rPr>
                <w:rFonts w:ascii="Calibri" w:hAnsi="Calibri"/>
                <w:color w:val="000000"/>
                <w:sz w:val="22"/>
                <w:szCs w:val="22"/>
              </w:rPr>
              <w:t>938 173,61</w:t>
            </w:r>
          </w:p>
        </w:tc>
        <w:tc>
          <w:tcPr>
            <w:tcW w:w="1708" w:type="dxa"/>
            <w:tcBorders>
              <w:top w:val="nil"/>
              <w:left w:val="nil"/>
              <w:bottom w:val="single" w:color="auto" w:sz="4" w:space="0"/>
              <w:right w:val="single" w:color="auto" w:sz="4" w:space="0"/>
            </w:tcBorders>
            <w:noWrap w:val="0"/>
            <w:vAlign w:val="center"/>
          </w:tcPr>
          <w:p w14:paraId="7A947512">
            <w:pPr>
              <w:jc w:val="center"/>
              <w:rPr>
                <w:rFonts w:ascii="Calibri" w:hAnsi="Calibri"/>
                <w:color w:val="000000"/>
                <w:sz w:val="22"/>
                <w:szCs w:val="22"/>
              </w:rPr>
            </w:pPr>
            <w:r>
              <w:rPr>
                <w:rFonts w:ascii="Calibri" w:hAnsi="Calibri"/>
                <w:color w:val="000000"/>
                <w:sz w:val="22"/>
                <w:szCs w:val="22"/>
              </w:rPr>
              <w:t>584 587,69</w:t>
            </w:r>
          </w:p>
        </w:tc>
        <w:tc>
          <w:tcPr>
            <w:tcW w:w="1708" w:type="dxa"/>
            <w:tcBorders>
              <w:top w:val="nil"/>
              <w:left w:val="nil"/>
              <w:bottom w:val="single" w:color="auto" w:sz="4" w:space="0"/>
              <w:right w:val="single" w:color="auto" w:sz="8" w:space="0"/>
            </w:tcBorders>
            <w:noWrap w:val="0"/>
            <w:vAlign w:val="center"/>
          </w:tcPr>
          <w:p w14:paraId="53139508">
            <w:pPr>
              <w:jc w:val="center"/>
              <w:rPr>
                <w:rFonts w:ascii="Calibri" w:hAnsi="Calibri"/>
                <w:color w:val="000000"/>
                <w:sz w:val="22"/>
                <w:szCs w:val="22"/>
              </w:rPr>
            </w:pPr>
            <w:r>
              <w:rPr>
                <w:rFonts w:ascii="Calibri" w:hAnsi="Calibri"/>
                <w:color w:val="000000"/>
                <w:sz w:val="22"/>
                <w:szCs w:val="22"/>
              </w:rPr>
              <w:t>0,623</w:t>
            </w:r>
          </w:p>
        </w:tc>
      </w:tr>
      <w:tr w14:paraId="050CF2A2">
        <w:tblPrEx>
          <w:tblCellMar>
            <w:top w:w="0" w:type="dxa"/>
            <w:left w:w="108" w:type="dxa"/>
            <w:bottom w:w="0" w:type="dxa"/>
            <w:right w:w="108" w:type="dxa"/>
          </w:tblCellMar>
        </w:tblPrEx>
        <w:trPr>
          <w:wBefore w:w="0" w:type="dxa"/>
          <w:wAfter w:w="0" w:type="dxa"/>
          <w:trHeight w:val="615" w:hRule="atLeast"/>
        </w:trPr>
        <w:tc>
          <w:tcPr>
            <w:tcW w:w="960" w:type="dxa"/>
            <w:tcBorders>
              <w:top w:val="nil"/>
              <w:left w:val="single" w:color="auto" w:sz="8" w:space="0"/>
              <w:bottom w:val="single" w:color="auto" w:sz="4" w:space="0"/>
              <w:right w:val="single" w:color="auto" w:sz="4" w:space="0"/>
            </w:tcBorders>
            <w:noWrap w:val="0"/>
            <w:vAlign w:val="center"/>
          </w:tcPr>
          <w:p w14:paraId="57A4C139">
            <w:pPr>
              <w:jc w:val="center"/>
              <w:rPr>
                <w:rFonts w:ascii="Calibri" w:hAnsi="Calibri"/>
                <w:color w:val="000000"/>
                <w:sz w:val="22"/>
                <w:szCs w:val="22"/>
              </w:rPr>
            </w:pPr>
            <w:r>
              <w:rPr>
                <w:rFonts w:ascii="Calibri" w:hAnsi="Calibri"/>
                <w:color w:val="000000"/>
                <w:sz w:val="22"/>
                <w:szCs w:val="22"/>
              </w:rPr>
              <w:t>12</w:t>
            </w:r>
          </w:p>
        </w:tc>
        <w:tc>
          <w:tcPr>
            <w:tcW w:w="1759" w:type="dxa"/>
            <w:tcBorders>
              <w:top w:val="single" w:color="auto" w:sz="8" w:space="0"/>
              <w:left w:val="nil"/>
              <w:bottom w:val="single" w:color="auto" w:sz="4" w:space="0"/>
              <w:right w:val="nil"/>
            </w:tcBorders>
            <w:noWrap w:val="0"/>
            <w:vAlign w:val="center"/>
          </w:tcPr>
          <w:p w14:paraId="7342F222">
            <w:pPr>
              <w:jc w:val="center"/>
              <w:rPr>
                <w:rFonts w:ascii="Calibri" w:hAnsi="Calibri"/>
                <w:color w:val="000000"/>
                <w:sz w:val="22"/>
                <w:szCs w:val="22"/>
              </w:rPr>
            </w:pPr>
            <w:r>
              <w:rPr>
                <w:rFonts w:ascii="Calibri" w:hAnsi="Calibri"/>
                <w:color w:val="000000"/>
                <w:sz w:val="22"/>
                <w:szCs w:val="22"/>
              </w:rPr>
              <w:t>Горка пос. Дачный 1, 2, УФО</w:t>
            </w:r>
          </w:p>
        </w:tc>
        <w:tc>
          <w:tcPr>
            <w:tcW w:w="1417" w:type="dxa"/>
            <w:tcBorders>
              <w:top w:val="nil"/>
              <w:left w:val="single" w:color="auto" w:sz="8" w:space="0"/>
              <w:bottom w:val="single" w:color="auto" w:sz="4" w:space="0"/>
              <w:right w:val="single" w:color="auto" w:sz="4" w:space="0"/>
            </w:tcBorders>
            <w:noWrap w:val="0"/>
            <w:vAlign w:val="center"/>
          </w:tcPr>
          <w:p w14:paraId="4CBD285B">
            <w:pPr>
              <w:jc w:val="center"/>
              <w:rPr>
                <w:rFonts w:ascii="Calibri" w:hAnsi="Calibri"/>
                <w:color w:val="000000"/>
                <w:sz w:val="22"/>
                <w:szCs w:val="22"/>
              </w:rPr>
            </w:pPr>
            <w:r>
              <w:rPr>
                <w:rFonts w:ascii="Calibri" w:hAnsi="Calibri"/>
                <w:color w:val="000000"/>
                <w:sz w:val="22"/>
                <w:szCs w:val="22"/>
              </w:rPr>
              <w:t>154 213,50</w:t>
            </w:r>
          </w:p>
        </w:tc>
        <w:tc>
          <w:tcPr>
            <w:tcW w:w="1559" w:type="dxa"/>
            <w:tcBorders>
              <w:top w:val="nil"/>
              <w:left w:val="nil"/>
              <w:bottom w:val="single" w:color="auto" w:sz="4" w:space="0"/>
              <w:right w:val="single" w:color="auto" w:sz="4" w:space="0"/>
            </w:tcBorders>
            <w:noWrap w:val="0"/>
            <w:vAlign w:val="center"/>
          </w:tcPr>
          <w:p w14:paraId="2EDD2EC6">
            <w:pPr>
              <w:jc w:val="center"/>
              <w:rPr>
                <w:rFonts w:ascii="Calibri" w:hAnsi="Calibri"/>
                <w:color w:val="000000"/>
                <w:sz w:val="22"/>
                <w:szCs w:val="22"/>
              </w:rPr>
            </w:pPr>
            <w:r>
              <w:rPr>
                <w:rFonts w:ascii="Calibri" w:hAnsi="Calibri"/>
                <w:color w:val="000000"/>
                <w:sz w:val="22"/>
                <w:szCs w:val="22"/>
              </w:rPr>
              <w:t>71 675,00</w:t>
            </w:r>
          </w:p>
        </w:tc>
        <w:tc>
          <w:tcPr>
            <w:tcW w:w="1560" w:type="dxa"/>
            <w:tcBorders>
              <w:top w:val="nil"/>
              <w:left w:val="nil"/>
              <w:bottom w:val="single" w:color="auto" w:sz="4" w:space="0"/>
              <w:right w:val="single" w:color="auto" w:sz="8" w:space="0"/>
            </w:tcBorders>
            <w:noWrap w:val="0"/>
            <w:vAlign w:val="center"/>
          </w:tcPr>
          <w:p w14:paraId="4A039634">
            <w:pPr>
              <w:jc w:val="center"/>
              <w:rPr>
                <w:rFonts w:ascii="Calibri" w:hAnsi="Calibri"/>
                <w:color w:val="000000"/>
                <w:sz w:val="22"/>
                <w:szCs w:val="22"/>
              </w:rPr>
            </w:pPr>
            <w:r>
              <w:rPr>
                <w:rFonts w:ascii="Calibri" w:hAnsi="Calibri"/>
                <w:color w:val="000000"/>
                <w:sz w:val="22"/>
                <w:szCs w:val="22"/>
              </w:rPr>
              <w:t>0,465</w:t>
            </w:r>
          </w:p>
        </w:tc>
        <w:tc>
          <w:tcPr>
            <w:tcW w:w="1559" w:type="dxa"/>
            <w:tcBorders>
              <w:top w:val="nil"/>
              <w:left w:val="nil"/>
              <w:bottom w:val="single" w:color="auto" w:sz="4" w:space="0"/>
              <w:right w:val="single" w:color="auto" w:sz="4" w:space="0"/>
            </w:tcBorders>
            <w:noWrap w:val="0"/>
            <w:vAlign w:val="center"/>
          </w:tcPr>
          <w:p w14:paraId="44C5453C">
            <w:pPr>
              <w:jc w:val="center"/>
              <w:rPr>
                <w:rFonts w:ascii="Calibri" w:hAnsi="Calibri"/>
                <w:color w:val="000000"/>
                <w:sz w:val="22"/>
                <w:szCs w:val="22"/>
              </w:rPr>
            </w:pPr>
            <w:r>
              <w:rPr>
                <w:rFonts w:ascii="Calibri" w:hAnsi="Calibri"/>
                <w:color w:val="000000"/>
                <w:sz w:val="22"/>
                <w:szCs w:val="22"/>
              </w:rPr>
              <w:t>142 026,37</w:t>
            </w:r>
          </w:p>
        </w:tc>
        <w:tc>
          <w:tcPr>
            <w:tcW w:w="1559" w:type="dxa"/>
            <w:tcBorders>
              <w:top w:val="nil"/>
              <w:left w:val="nil"/>
              <w:bottom w:val="single" w:color="auto" w:sz="4" w:space="0"/>
              <w:right w:val="single" w:color="auto" w:sz="4" w:space="0"/>
            </w:tcBorders>
            <w:noWrap w:val="0"/>
            <w:vAlign w:val="center"/>
          </w:tcPr>
          <w:p w14:paraId="74B65CCF">
            <w:pPr>
              <w:jc w:val="center"/>
              <w:rPr>
                <w:rFonts w:ascii="Calibri" w:hAnsi="Calibri"/>
                <w:color w:val="000000"/>
                <w:sz w:val="22"/>
                <w:szCs w:val="22"/>
              </w:rPr>
            </w:pPr>
            <w:r>
              <w:rPr>
                <w:rFonts w:ascii="Calibri" w:hAnsi="Calibri"/>
                <w:color w:val="000000"/>
                <w:sz w:val="22"/>
                <w:szCs w:val="22"/>
              </w:rPr>
              <w:t>78 561,00</w:t>
            </w:r>
          </w:p>
        </w:tc>
        <w:tc>
          <w:tcPr>
            <w:tcW w:w="1559" w:type="dxa"/>
            <w:tcBorders>
              <w:top w:val="nil"/>
              <w:left w:val="nil"/>
              <w:bottom w:val="single" w:color="auto" w:sz="4" w:space="0"/>
              <w:right w:val="single" w:color="auto" w:sz="8" w:space="0"/>
            </w:tcBorders>
            <w:noWrap w:val="0"/>
            <w:vAlign w:val="center"/>
          </w:tcPr>
          <w:p w14:paraId="74850A05">
            <w:pPr>
              <w:jc w:val="center"/>
              <w:rPr>
                <w:rFonts w:ascii="Calibri" w:hAnsi="Calibri"/>
                <w:color w:val="000000"/>
                <w:sz w:val="22"/>
                <w:szCs w:val="22"/>
              </w:rPr>
            </w:pPr>
            <w:r>
              <w:rPr>
                <w:rFonts w:ascii="Calibri" w:hAnsi="Calibri"/>
                <w:color w:val="000000"/>
                <w:sz w:val="22"/>
                <w:szCs w:val="22"/>
              </w:rPr>
              <w:t>0,553</w:t>
            </w:r>
          </w:p>
        </w:tc>
        <w:tc>
          <w:tcPr>
            <w:tcW w:w="1418" w:type="dxa"/>
            <w:tcBorders>
              <w:top w:val="nil"/>
              <w:left w:val="nil"/>
              <w:bottom w:val="single" w:color="auto" w:sz="4" w:space="0"/>
              <w:right w:val="single" w:color="auto" w:sz="4" w:space="0"/>
            </w:tcBorders>
            <w:noWrap w:val="0"/>
            <w:vAlign w:val="center"/>
          </w:tcPr>
          <w:p w14:paraId="20721046">
            <w:pPr>
              <w:jc w:val="center"/>
              <w:rPr>
                <w:rFonts w:ascii="Calibri" w:hAnsi="Calibri"/>
                <w:color w:val="000000"/>
                <w:sz w:val="22"/>
                <w:szCs w:val="22"/>
              </w:rPr>
            </w:pPr>
            <w:r>
              <w:rPr>
                <w:rFonts w:ascii="Calibri" w:hAnsi="Calibri"/>
                <w:color w:val="000000"/>
                <w:sz w:val="22"/>
                <w:szCs w:val="22"/>
              </w:rPr>
              <w:t>152 327,47</w:t>
            </w:r>
          </w:p>
        </w:tc>
        <w:tc>
          <w:tcPr>
            <w:tcW w:w="1708" w:type="dxa"/>
            <w:tcBorders>
              <w:top w:val="nil"/>
              <w:left w:val="nil"/>
              <w:bottom w:val="single" w:color="auto" w:sz="4" w:space="0"/>
              <w:right w:val="single" w:color="auto" w:sz="4" w:space="0"/>
            </w:tcBorders>
            <w:noWrap w:val="0"/>
            <w:vAlign w:val="center"/>
          </w:tcPr>
          <w:p w14:paraId="0FE6A3AF">
            <w:pPr>
              <w:jc w:val="center"/>
              <w:rPr>
                <w:rFonts w:ascii="Calibri" w:hAnsi="Calibri"/>
                <w:color w:val="000000"/>
                <w:sz w:val="22"/>
                <w:szCs w:val="22"/>
              </w:rPr>
            </w:pPr>
            <w:r>
              <w:rPr>
                <w:rFonts w:ascii="Calibri" w:hAnsi="Calibri"/>
                <w:color w:val="000000"/>
                <w:sz w:val="22"/>
                <w:szCs w:val="22"/>
              </w:rPr>
              <w:t>65 207,93</w:t>
            </w:r>
          </w:p>
        </w:tc>
        <w:tc>
          <w:tcPr>
            <w:tcW w:w="1708" w:type="dxa"/>
            <w:tcBorders>
              <w:top w:val="nil"/>
              <w:left w:val="nil"/>
              <w:bottom w:val="single" w:color="auto" w:sz="4" w:space="0"/>
              <w:right w:val="single" w:color="auto" w:sz="8" w:space="0"/>
            </w:tcBorders>
            <w:noWrap w:val="0"/>
            <w:vAlign w:val="center"/>
          </w:tcPr>
          <w:p w14:paraId="36068FC3">
            <w:pPr>
              <w:jc w:val="center"/>
              <w:rPr>
                <w:rFonts w:ascii="Calibri" w:hAnsi="Calibri"/>
                <w:color w:val="000000"/>
                <w:sz w:val="22"/>
                <w:szCs w:val="22"/>
              </w:rPr>
            </w:pPr>
            <w:r>
              <w:rPr>
                <w:rFonts w:ascii="Calibri" w:hAnsi="Calibri"/>
                <w:color w:val="000000"/>
                <w:sz w:val="22"/>
                <w:szCs w:val="22"/>
              </w:rPr>
              <w:t>0,428</w:t>
            </w:r>
          </w:p>
        </w:tc>
        <w:tc>
          <w:tcPr>
            <w:tcW w:w="1660" w:type="dxa"/>
            <w:tcBorders>
              <w:top w:val="nil"/>
              <w:left w:val="nil"/>
              <w:bottom w:val="single" w:color="auto" w:sz="4" w:space="0"/>
              <w:right w:val="single" w:color="auto" w:sz="4" w:space="0"/>
            </w:tcBorders>
            <w:noWrap w:val="0"/>
            <w:vAlign w:val="center"/>
          </w:tcPr>
          <w:p w14:paraId="6FB44197">
            <w:pPr>
              <w:jc w:val="center"/>
              <w:rPr>
                <w:rFonts w:ascii="Calibri" w:hAnsi="Calibri"/>
                <w:color w:val="000000"/>
                <w:sz w:val="22"/>
                <w:szCs w:val="22"/>
              </w:rPr>
            </w:pPr>
            <w:r>
              <w:rPr>
                <w:rFonts w:ascii="Calibri" w:hAnsi="Calibri"/>
                <w:color w:val="000000"/>
                <w:sz w:val="22"/>
                <w:szCs w:val="22"/>
              </w:rPr>
              <w:t>157 498,91</w:t>
            </w:r>
          </w:p>
        </w:tc>
        <w:tc>
          <w:tcPr>
            <w:tcW w:w="1708" w:type="dxa"/>
            <w:tcBorders>
              <w:top w:val="nil"/>
              <w:left w:val="nil"/>
              <w:bottom w:val="single" w:color="auto" w:sz="4" w:space="0"/>
              <w:right w:val="single" w:color="auto" w:sz="4" w:space="0"/>
            </w:tcBorders>
            <w:noWrap w:val="0"/>
            <w:vAlign w:val="center"/>
          </w:tcPr>
          <w:p w14:paraId="3D337B73">
            <w:pPr>
              <w:jc w:val="center"/>
              <w:rPr>
                <w:rFonts w:ascii="Calibri" w:hAnsi="Calibri"/>
                <w:color w:val="000000"/>
                <w:sz w:val="22"/>
                <w:szCs w:val="22"/>
              </w:rPr>
            </w:pPr>
            <w:r>
              <w:rPr>
                <w:rFonts w:ascii="Calibri" w:hAnsi="Calibri"/>
                <w:color w:val="000000"/>
                <w:sz w:val="22"/>
                <w:szCs w:val="22"/>
              </w:rPr>
              <w:t>67 421,70</w:t>
            </w:r>
          </w:p>
        </w:tc>
        <w:tc>
          <w:tcPr>
            <w:tcW w:w="1708" w:type="dxa"/>
            <w:tcBorders>
              <w:top w:val="nil"/>
              <w:left w:val="nil"/>
              <w:bottom w:val="single" w:color="auto" w:sz="4" w:space="0"/>
              <w:right w:val="single" w:color="auto" w:sz="8" w:space="0"/>
            </w:tcBorders>
            <w:noWrap w:val="0"/>
            <w:vAlign w:val="center"/>
          </w:tcPr>
          <w:p w14:paraId="6CB342F5">
            <w:pPr>
              <w:jc w:val="center"/>
              <w:rPr>
                <w:rFonts w:ascii="Calibri" w:hAnsi="Calibri"/>
                <w:color w:val="000000"/>
                <w:sz w:val="22"/>
                <w:szCs w:val="22"/>
              </w:rPr>
            </w:pPr>
            <w:r>
              <w:rPr>
                <w:rFonts w:ascii="Calibri" w:hAnsi="Calibri"/>
                <w:color w:val="000000"/>
                <w:sz w:val="22"/>
                <w:szCs w:val="22"/>
              </w:rPr>
              <w:t>0,428</w:t>
            </w:r>
          </w:p>
        </w:tc>
      </w:tr>
      <w:tr w14:paraId="526B0CEC">
        <w:tblPrEx>
          <w:tblCellMar>
            <w:top w:w="0" w:type="dxa"/>
            <w:left w:w="108" w:type="dxa"/>
            <w:bottom w:w="0" w:type="dxa"/>
            <w:right w:w="108" w:type="dxa"/>
          </w:tblCellMar>
        </w:tblPrEx>
        <w:trPr>
          <w:wBefore w:w="0" w:type="dxa"/>
          <w:wAfter w:w="0" w:type="dxa"/>
          <w:trHeight w:val="300" w:hRule="atLeast"/>
        </w:trPr>
        <w:tc>
          <w:tcPr>
            <w:tcW w:w="960" w:type="dxa"/>
            <w:tcBorders>
              <w:top w:val="nil"/>
              <w:left w:val="single" w:color="auto" w:sz="8" w:space="0"/>
              <w:bottom w:val="single" w:color="auto" w:sz="4" w:space="0"/>
              <w:right w:val="single" w:color="auto" w:sz="4" w:space="0"/>
            </w:tcBorders>
            <w:noWrap w:val="0"/>
            <w:vAlign w:val="center"/>
          </w:tcPr>
          <w:p w14:paraId="70B3DD1D">
            <w:pPr>
              <w:jc w:val="center"/>
              <w:rPr>
                <w:rFonts w:ascii="Calibri" w:hAnsi="Calibri"/>
                <w:color w:val="000000"/>
                <w:sz w:val="22"/>
                <w:szCs w:val="22"/>
              </w:rPr>
            </w:pPr>
            <w:r>
              <w:rPr>
                <w:rFonts w:ascii="Calibri" w:hAnsi="Calibri"/>
                <w:color w:val="000000"/>
                <w:sz w:val="22"/>
                <w:szCs w:val="22"/>
              </w:rPr>
              <w:t>13</w:t>
            </w:r>
          </w:p>
        </w:tc>
        <w:tc>
          <w:tcPr>
            <w:tcW w:w="1759" w:type="dxa"/>
            <w:tcBorders>
              <w:top w:val="nil"/>
              <w:left w:val="nil"/>
              <w:bottom w:val="single" w:color="auto" w:sz="4" w:space="0"/>
              <w:right w:val="nil"/>
            </w:tcBorders>
            <w:noWrap w:val="0"/>
            <w:vAlign w:val="center"/>
          </w:tcPr>
          <w:p w14:paraId="723C5B75">
            <w:pPr>
              <w:jc w:val="center"/>
              <w:rPr>
                <w:rFonts w:ascii="Calibri" w:hAnsi="Calibri"/>
                <w:color w:val="000000"/>
                <w:sz w:val="22"/>
                <w:szCs w:val="22"/>
              </w:rPr>
            </w:pPr>
            <w:r>
              <w:rPr>
                <w:rFonts w:ascii="Calibri" w:hAnsi="Calibri"/>
                <w:color w:val="000000"/>
                <w:sz w:val="22"/>
                <w:szCs w:val="22"/>
              </w:rPr>
              <w:t>Горка  27, 29,</w:t>
            </w:r>
          </w:p>
        </w:tc>
        <w:tc>
          <w:tcPr>
            <w:tcW w:w="1417" w:type="dxa"/>
            <w:tcBorders>
              <w:top w:val="nil"/>
              <w:left w:val="single" w:color="auto" w:sz="8" w:space="0"/>
              <w:bottom w:val="single" w:color="auto" w:sz="4" w:space="0"/>
              <w:right w:val="single" w:color="auto" w:sz="4" w:space="0"/>
            </w:tcBorders>
            <w:noWrap w:val="0"/>
            <w:vAlign w:val="center"/>
          </w:tcPr>
          <w:p w14:paraId="2DBA02A2">
            <w:pPr>
              <w:jc w:val="center"/>
              <w:rPr>
                <w:rFonts w:ascii="Calibri" w:hAnsi="Calibri"/>
                <w:color w:val="000000"/>
                <w:sz w:val="22"/>
                <w:szCs w:val="22"/>
              </w:rPr>
            </w:pPr>
            <w:r>
              <w:rPr>
                <w:rFonts w:ascii="Calibri" w:hAnsi="Calibri"/>
                <w:color w:val="000000"/>
                <w:sz w:val="22"/>
                <w:szCs w:val="22"/>
              </w:rPr>
              <w:t>381 472,66</w:t>
            </w:r>
          </w:p>
        </w:tc>
        <w:tc>
          <w:tcPr>
            <w:tcW w:w="1559" w:type="dxa"/>
            <w:tcBorders>
              <w:top w:val="nil"/>
              <w:left w:val="nil"/>
              <w:bottom w:val="single" w:color="auto" w:sz="4" w:space="0"/>
              <w:right w:val="single" w:color="auto" w:sz="4" w:space="0"/>
            </w:tcBorders>
            <w:noWrap w:val="0"/>
            <w:vAlign w:val="center"/>
          </w:tcPr>
          <w:p w14:paraId="4A246677">
            <w:pPr>
              <w:jc w:val="center"/>
              <w:rPr>
                <w:rFonts w:ascii="Calibri" w:hAnsi="Calibri"/>
                <w:color w:val="000000"/>
                <w:sz w:val="22"/>
                <w:szCs w:val="22"/>
              </w:rPr>
            </w:pPr>
            <w:r>
              <w:rPr>
                <w:rFonts w:ascii="Calibri" w:hAnsi="Calibri"/>
                <w:color w:val="000000"/>
                <w:sz w:val="22"/>
                <w:szCs w:val="22"/>
              </w:rPr>
              <w:t>247 945,49</w:t>
            </w:r>
          </w:p>
        </w:tc>
        <w:tc>
          <w:tcPr>
            <w:tcW w:w="1560" w:type="dxa"/>
            <w:tcBorders>
              <w:top w:val="nil"/>
              <w:left w:val="nil"/>
              <w:bottom w:val="single" w:color="auto" w:sz="4" w:space="0"/>
              <w:right w:val="single" w:color="auto" w:sz="8" w:space="0"/>
            </w:tcBorders>
            <w:noWrap w:val="0"/>
            <w:vAlign w:val="center"/>
          </w:tcPr>
          <w:p w14:paraId="6318009C">
            <w:pPr>
              <w:jc w:val="center"/>
              <w:rPr>
                <w:rFonts w:ascii="Calibri" w:hAnsi="Calibri"/>
                <w:color w:val="000000"/>
                <w:sz w:val="22"/>
                <w:szCs w:val="22"/>
              </w:rPr>
            </w:pPr>
            <w:r>
              <w:rPr>
                <w:rFonts w:ascii="Calibri" w:hAnsi="Calibri"/>
                <w:color w:val="000000"/>
                <w:sz w:val="22"/>
                <w:szCs w:val="22"/>
              </w:rPr>
              <w:t>0,650</w:t>
            </w:r>
          </w:p>
        </w:tc>
        <w:tc>
          <w:tcPr>
            <w:tcW w:w="1559" w:type="dxa"/>
            <w:tcBorders>
              <w:top w:val="nil"/>
              <w:left w:val="nil"/>
              <w:bottom w:val="single" w:color="auto" w:sz="4" w:space="0"/>
              <w:right w:val="single" w:color="auto" w:sz="4" w:space="0"/>
            </w:tcBorders>
            <w:noWrap w:val="0"/>
            <w:vAlign w:val="center"/>
          </w:tcPr>
          <w:p w14:paraId="5E621C92">
            <w:pPr>
              <w:jc w:val="center"/>
              <w:rPr>
                <w:rFonts w:ascii="Calibri" w:hAnsi="Calibri"/>
                <w:color w:val="000000"/>
                <w:sz w:val="22"/>
                <w:szCs w:val="22"/>
              </w:rPr>
            </w:pPr>
            <w:r>
              <w:rPr>
                <w:rFonts w:ascii="Calibri" w:hAnsi="Calibri"/>
                <w:color w:val="000000"/>
                <w:sz w:val="22"/>
                <w:szCs w:val="22"/>
              </w:rPr>
              <w:t>351 325,77</w:t>
            </w:r>
          </w:p>
        </w:tc>
        <w:tc>
          <w:tcPr>
            <w:tcW w:w="1559" w:type="dxa"/>
            <w:tcBorders>
              <w:top w:val="nil"/>
              <w:left w:val="nil"/>
              <w:bottom w:val="single" w:color="auto" w:sz="4" w:space="0"/>
              <w:right w:val="single" w:color="auto" w:sz="4" w:space="0"/>
            </w:tcBorders>
            <w:noWrap w:val="0"/>
            <w:vAlign w:val="center"/>
          </w:tcPr>
          <w:p w14:paraId="24E6A84B">
            <w:pPr>
              <w:jc w:val="center"/>
              <w:rPr>
                <w:rFonts w:ascii="Calibri" w:hAnsi="Calibri"/>
                <w:color w:val="000000"/>
                <w:sz w:val="22"/>
                <w:szCs w:val="22"/>
              </w:rPr>
            </w:pPr>
            <w:r>
              <w:rPr>
                <w:rFonts w:ascii="Calibri" w:hAnsi="Calibri"/>
                <w:color w:val="000000"/>
                <w:sz w:val="22"/>
                <w:szCs w:val="22"/>
              </w:rPr>
              <w:t>280 504,47</w:t>
            </w:r>
          </w:p>
        </w:tc>
        <w:tc>
          <w:tcPr>
            <w:tcW w:w="1559" w:type="dxa"/>
            <w:tcBorders>
              <w:top w:val="nil"/>
              <w:left w:val="nil"/>
              <w:bottom w:val="single" w:color="auto" w:sz="4" w:space="0"/>
              <w:right w:val="single" w:color="auto" w:sz="8" w:space="0"/>
            </w:tcBorders>
            <w:noWrap w:val="0"/>
            <w:vAlign w:val="center"/>
          </w:tcPr>
          <w:p w14:paraId="024FBB0B">
            <w:pPr>
              <w:jc w:val="center"/>
              <w:rPr>
                <w:rFonts w:ascii="Calibri" w:hAnsi="Calibri"/>
                <w:color w:val="000000"/>
                <w:sz w:val="22"/>
                <w:szCs w:val="22"/>
              </w:rPr>
            </w:pPr>
            <w:r>
              <w:rPr>
                <w:rFonts w:ascii="Calibri" w:hAnsi="Calibri"/>
                <w:color w:val="000000"/>
                <w:sz w:val="22"/>
                <w:szCs w:val="22"/>
              </w:rPr>
              <w:t>0,798</w:t>
            </w:r>
          </w:p>
        </w:tc>
        <w:tc>
          <w:tcPr>
            <w:tcW w:w="1418" w:type="dxa"/>
            <w:tcBorders>
              <w:top w:val="nil"/>
              <w:left w:val="nil"/>
              <w:bottom w:val="single" w:color="auto" w:sz="4" w:space="0"/>
              <w:right w:val="single" w:color="auto" w:sz="4" w:space="0"/>
            </w:tcBorders>
            <w:noWrap w:val="0"/>
            <w:vAlign w:val="center"/>
          </w:tcPr>
          <w:p w14:paraId="4A6F8949">
            <w:pPr>
              <w:jc w:val="center"/>
              <w:rPr>
                <w:rFonts w:ascii="Calibri" w:hAnsi="Calibri"/>
                <w:color w:val="000000"/>
                <w:sz w:val="22"/>
                <w:szCs w:val="22"/>
              </w:rPr>
            </w:pPr>
            <w:r>
              <w:rPr>
                <w:rFonts w:ascii="Calibri" w:hAnsi="Calibri"/>
                <w:color w:val="000000"/>
                <w:sz w:val="22"/>
                <w:szCs w:val="22"/>
              </w:rPr>
              <w:t>376 807,26</w:t>
            </w:r>
          </w:p>
        </w:tc>
        <w:tc>
          <w:tcPr>
            <w:tcW w:w="1708" w:type="dxa"/>
            <w:tcBorders>
              <w:top w:val="nil"/>
              <w:left w:val="nil"/>
              <w:bottom w:val="single" w:color="auto" w:sz="4" w:space="0"/>
              <w:right w:val="single" w:color="auto" w:sz="4" w:space="0"/>
            </w:tcBorders>
            <w:noWrap w:val="0"/>
            <w:vAlign w:val="center"/>
          </w:tcPr>
          <w:p w14:paraId="17541A72">
            <w:pPr>
              <w:jc w:val="center"/>
              <w:rPr>
                <w:rFonts w:ascii="Calibri" w:hAnsi="Calibri"/>
                <w:color w:val="000000"/>
                <w:sz w:val="22"/>
                <w:szCs w:val="22"/>
              </w:rPr>
            </w:pPr>
            <w:r>
              <w:rPr>
                <w:rFonts w:ascii="Calibri" w:hAnsi="Calibri"/>
                <w:color w:val="000000"/>
                <w:sz w:val="22"/>
                <w:szCs w:val="22"/>
              </w:rPr>
              <w:t>384 647,74</w:t>
            </w:r>
          </w:p>
        </w:tc>
        <w:tc>
          <w:tcPr>
            <w:tcW w:w="1708" w:type="dxa"/>
            <w:tcBorders>
              <w:top w:val="nil"/>
              <w:left w:val="nil"/>
              <w:bottom w:val="single" w:color="auto" w:sz="4" w:space="0"/>
              <w:right w:val="single" w:color="auto" w:sz="8" w:space="0"/>
            </w:tcBorders>
            <w:noWrap w:val="0"/>
            <w:vAlign w:val="center"/>
          </w:tcPr>
          <w:p w14:paraId="49A06450">
            <w:pPr>
              <w:jc w:val="center"/>
              <w:rPr>
                <w:rFonts w:ascii="Calibri" w:hAnsi="Calibri"/>
                <w:color w:val="000000"/>
                <w:sz w:val="22"/>
                <w:szCs w:val="22"/>
              </w:rPr>
            </w:pPr>
            <w:r>
              <w:rPr>
                <w:rFonts w:ascii="Calibri" w:hAnsi="Calibri"/>
                <w:color w:val="000000"/>
                <w:sz w:val="22"/>
                <w:szCs w:val="22"/>
              </w:rPr>
              <w:t>1,021</w:t>
            </w:r>
          </w:p>
        </w:tc>
        <w:tc>
          <w:tcPr>
            <w:tcW w:w="1660" w:type="dxa"/>
            <w:tcBorders>
              <w:top w:val="nil"/>
              <w:left w:val="nil"/>
              <w:bottom w:val="single" w:color="auto" w:sz="4" w:space="0"/>
              <w:right w:val="single" w:color="auto" w:sz="4" w:space="0"/>
            </w:tcBorders>
            <w:noWrap w:val="0"/>
            <w:vAlign w:val="center"/>
          </w:tcPr>
          <w:p w14:paraId="260D5B61">
            <w:pPr>
              <w:jc w:val="center"/>
              <w:rPr>
                <w:rFonts w:ascii="Calibri" w:hAnsi="Calibri"/>
                <w:color w:val="000000"/>
                <w:sz w:val="22"/>
                <w:szCs w:val="22"/>
              </w:rPr>
            </w:pPr>
            <w:r>
              <w:rPr>
                <w:rFonts w:ascii="Calibri" w:hAnsi="Calibri"/>
                <w:color w:val="000000"/>
                <w:sz w:val="22"/>
                <w:szCs w:val="22"/>
              </w:rPr>
              <w:t>389 599,67</w:t>
            </w:r>
          </w:p>
        </w:tc>
        <w:tc>
          <w:tcPr>
            <w:tcW w:w="1708" w:type="dxa"/>
            <w:tcBorders>
              <w:top w:val="nil"/>
              <w:left w:val="nil"/>
              <w:bottom w:val="single" w:color="auto" w:sz="4" w:space="0"/>
              <w:right w:val="single" w:color="auto" w:sz="4" w:space="0"/>
            </w:tcBorders>
            <w:noWrap w:val="0"/>
            <w:vAlign w:val="center"/>
          </w:tcPr>
          <w:p w14:paraId="7CD67539">
            <w:pPr>
              <w:jc w:val="center"/>
              <w:rPr>
                <w:rFonts w:ascii="Calibri" w:hAnsi="Calibri"/>
                <w:color w:val="000000"/>
                <w:sz w:val="22"/>
                <w:szCs w:val="22"/>
              </w:rPr>
            </w:pPr>
            <w:r>
              <w:rPr>
                <w:rFonts w:ascii="Calibri" w:hAnsi="Calibri"/>
                <w:color w:val="000000"/>
                <w:sz w:val="22"/>
                <w:szCs w:val="22"/>
              </w:rPr>
              <w:t>397 706,32</w:t>
            </w:r>
          </w:p>
        </w:tc>
        <w:tc>
          <w:tcPr>
            <w:tcW w:w="1708" w:type="dxa"/>
            <w:tcBorders>
              <w:top w:val="nil"/>
              <w:left w:val="nil"/>
              <w:bottom w:val="single" w:color="auto" w:sz="4" w:space="0"/>
              <w:right w:val="single" w:color="auto" w:sz="8" w:space="0"/>
            </w:tcBorders>
            <w:noWrap w:val="0"/>
            <w:vAlign w:val="center"/>
          </w:tcPr>
          <w:p w14:paraId="20912472">
            <w:pPr>
              <w:jc w:val="center"/>
              <w:rPr>
                <w:rFonts w:ascii="Calibri" w:hAnsi="Calibri"/>
                <w:color w:val="000000"/>
                <w:sz w:val="22"/>
                <w:szCs w:val="22"/>
              </w:rPr>
            </w:pPr>
            <w:r>
              <w:rPr>
                <w:rFonts w:ascii="Calibri" w:hAnsi="Calibri"/>
                <w:color w:val="000000"/>
                <w:sz w:val="22"/>
                <w:szCs w:val="22"/>
              </w:rPr>
              <w:t>1,021</w:t>
            </w:r>
          </w:p>
        </w:tc>
      </w:tr>
      <w:tr w14:paraId="26DCE9F2">
        <w:tblPrEx>
          <w:tblCellMar>
            <w:top w:w="0" w:type="dxa"/>
            <w:left w:w="108" w:type="dxa"/>
            <w:bottom w:w="0" w:type="dxa"/>
            <w:right w:w="108" w:type="dxa"/>
          </w:tblCellMar>
        </w:tblPrEx>
        <w:trPr>
          <w:wBefore w:w="0" w:type="dxa"/>
          <w:wAfter w:w="0" w:type="dxa"/>
          <w:trHeight w:val="300" w:hRule="atLeast"/>
        </w:trPr>
        <w:tc>
          <w:tcPr>
            <w:tcW w:w="960" w:type="dxa"/>
            <w:tcBorders>
              <w:top w:val="nil"/>
              <w:left w:val="single" w:color="auto" w:sz="8" w:space="0"/>
              <w:bottom w:val="single" w:color="auto" w:sz="4" w:space="0"/>
              <w:right w:val="single" w:color="auto" w:sz="4" w:space="0"/>
            </w:tcBorders>
            <w:noWrap w:val="0"/>
            <w:vAlign w:val="center"/>
          </w:tcPr>
          <w:p w14:paraId="4CD55F3C">
            <w:pPr>
              <w:jc w:val="center"/>
              <w:rPr>
                <w:rFonts w:ascii="Calibri" w:hAnsi="Calibri"/>
                <w:color w:val="000000"/>
                <w:sz w:val="22"/>
                <w:szCs w:val="22"/>
              </w:rPr>
            </w:pPr>
            <w:r>
              <w:rPr>
                <w:rFonts w:ascii="Calibri" w:hAnsi="Calibri"/>
                <w:color w:val="000000"/>
                <w:sz w:val="22"/>
                <w:szCs w:val="22"/>
              </w:rPr>
              <w:t>14</w:t>
            </w:r>
          </w:p>
        </w:tc>
        <w:tc>
          <w:tcPr>
            <w:tcW w:w="1759" w:type="dxa"/>
            <w:tcBorders>
              <w:top w:val="nil"/>
              <w:left w:val="nil"/>
              <w:bottom w:val="single" w:color="auto" w:sz="4" w:space="0"/>
              <w:right w:val="nil"/>
            </w:tcBorders>
            <w:noWrap w:val="0"/>
            <w:vAlign w:val="center"/>
          </w:tcPr>
          <w:p w14:paraId="79891B51">
            <w:pPr>
              <w:jc w:val="center"/>
              <w:rPr>
                <w:rFonts w:ascii="Calibri" w:hAnsi="Calibri"/>
                <w:color w:val="000000"/>
                <w:sz w:val="22"/>
                <w:szCs w:val="22"/>
              </w:rPr>
            </w:pPr>
            <w:r>
              <w:rPr>
                <w:rFonts w:ascii="Calibri" w:hAnsi="Calibri"/>
                <w:color w:val="000000"/>
                <w:sz w:val="22"/>
                <w:szCs w:val="22"/>
              </w:rPr>
              <w:t>Горка 19</w:t>
            </w:r>
          </w:p>
        </w:tc>
        <w:tc>
          <w:tcPr>
            <w:tcW w:w="1417" w:type="dxa"/>
            <w:tcBorders>
              <w:top w:val="nil"/>
              <w:left w:val="single" w:color="auto" w:sz="8" w:space="0"/>
              <w:bottom w:val="single" w:color="auto" w:sz="4" w:space="0"/>
              <w:right w:val="single" w:color="auto" w:sz="4" w:space="0"/>
            </w:tcBorders>
            <w:noWrap w:val="0"/>
            <w:vAlign w:val="center"/>
          </w:tcPr>
          <w:p w14:paraId="0EAF4EB2">
            <w:pPr>
              <w:jc w:val="center"/>
              <w:rPr>
                <w:rFonts w:ascii="Calibri" w:hAnsi="Calibri"/>
                <w:color w:val="000000"/>
                <w:sz w:val="22"/>
                <w:szCs w:val="22"/>
              </w:rPr>
            </w:pPr>
            <w:r>
              <w:rPr>
                <w:rFonts w:ascii="Calibri" w:hAnsi="Calibri"/>
                <w:color w:val="000000"/>
                <w:sz w:val="22"/>
                <w:szCs w:val="22"/>
              </w:rPr>
              <w:t>577 466,35</w:t>
            </w:r>
          </w:p>
        </w:tc>
        <w:tc>
          <w:tcPr>
            <w:tcW w:w="1559" w:type="dxa"/>
            <w:tcBorders>
              <w:top w:val="nil"/>
              <w:left w:val="nil"/>
              <w:bottom w:val="single" w:color="auto" w:sz="4" w:space="0"/>
              <w:right w:val="single" w:color="auto" w:sz="4" w:space="0"/>
            </w:tcBorders>
            <w:noWrap w:val="0"/>
            <w:vAlign w:val="center"/>
          </w:tcPr>
          <w:p w14:paraId="2CE92E24">
            <w:pPr>
              <w:jc w:val="center"/>
              <w:rPr>
                <w:rFonts w:ascii="Calibri" w:hAnsi="Calibri"/>
                <w:color w:val="000000"/>
                <w:sz w:val="22"/>
                <w:szCs w:val="22"/>
              </w:rPr>
            </w:pPr>
            <w:r>
              <w:rPr>
                <w:rFonts w:ascii="Calibri" w:hAnsi="Calibri"/>
                <w:color w:val="000000"/>
                <w:sz w:val="22"/>
                <w:szCs w:val="22"/>
              </w:rPr>
              <w:t>347 532,73</w:t>
            </w:r>
          </w:p>
        </w:tc>
        <w:tc>
          <w:tcPr>
            <w:tcW w:w="1560" w:type="dxa"/>
            <w:tcBorders>
              <w:top w:val="nil"/>
              <w:left w:val="nil"/>
              <w:bottom w:val="single" w:color="auto" w:sz="4" w:space="0"/>
              <w:right w:val="single" w:color="auto" w:sz="8" w:space="0"/>
            </w:tcBorders>
            <w:noWrap w:val="0"/>
            <w:vAlign w:val="center"/>
          </w:tcPr>
          <w:p w14:paraId="242B58AF">
            <w:pPr>
              <w:jc w:val="center"/>
              <w:rPr>
                <w:rFonts w:ascii="Calibri" w:hAnsi="Calibri"/>
                <w:color w:val="000000"/>
                <w:sz w:val="22"/>
                <w:szCs w:val="22"/>
              </w:rPr>
            </w:pPr>
            <w:r>
              <w:rPr>
                <w:rFonts w:ascii="Calibri" w:hAnsi="Calibri"/>
                <w:color w:val="000000"/>
                <w:sz w:val="22"/>
                <w:szCs w:val="22"/>
              </w:rPr>
              <w:t>0,602</w:t>
            </w:r>
          </w:p>
        </w:tc>
        <w:tc>
          <w:tcPr>
            <w:tcW w:w="1559" w:type="dxa"/>
            <w:tcBorders>
              <w:top w:val="nil"/>
              <w:left w:val="nil"/>
              <w:bottom w:val="single" w:color="auto" w:sz="4" w:space="0"/>
              <w:right w:val="single" w:color="auto" w:sz="4" w:space="0"/>
            </w:tcBorders>
            <w:noWrap w:val="0"/>
            <w:vAlign w:val="center"/>
          </w:tcPr>
          <w:p w14:paraId="5B5FAEEA">
            <w:pPr>
              <w:jc w:val="center"/>
              <w:rPr>
                <w:rFonts w:ascii="Calibri" w:hAnsi="Calibri"/>
                <w:color w:val="000000"/>
                <w:sz w:val="22"/>
                <w:szCs w:val="22"/>
              </w:rPr>
            </w:pPr>
            <w:r>
              <w:rPr>
                <w:rFonts w:ascii="Calibri" w:hAnsi="Calibri"/>
                <w:color w:val="000000"/>
                <w:sz w:val="22"/>
                <w:szCs w:val="22"/>
              </w:rPr>
              <w:t>531 830,54</w:t>
            </w:r>
          </w:p>
        </w:tc>
        <w:tc>
          <w:tcPr>
            <w:tcW w:w="1559" w:type="dxa"/>
            <w:tcBorders>
              <w:top w:val="nil"/>
              <w:left w:val="nil"/>
              <w:bottom w:val="single" w:color="auto" w:sz="4" w:space="0"/>
              <w:right w:val="single" w:color="auto" w:sz="4" w:space="0"/>
            </w:tcBorders>
            <w:noWrap w:val="0"/>
            <w:vAlign w:val="center"/>
          </w:tcPr>
          <w:p w14:paraId="085925A1">
            <w:pPr>
              <w:jc w:val="center"/>
              <w:rPr>
                <w:rFonts w:ascii="Calibri" w:hAnsi="Calibri"/>
                <w:color w:val="000000"/>
                <w:sz w:val="22"/>
                <w:szCs w:val="22"/>
              </w:rPr>
            </w:pPr>
            <w:r>
              <w:rPr>
                <w:rFonts w:ascii="Calibri" w:hAnsi="Calibri"/>
                <w:color w:val="000000"/>
                <w:sz w:val="22"/>
                <w:szCs w:val="22"/>
              </w:rPr>
              <w:t>262 112,38</w:t>
            </w:r>
          </w:p>
        </w:tc>
        <w:tc>
          <w:tcPr>
            <w:tcW w:w="1559" w:type="dxa"/>
            <w:tcBorders>
              <w:top w:val="nil"/>
              <w:left w:val="nil"/>
              <w:bottom w:val="single" w:color="auto" w:sz="4" w:space="0"/>
              <w:right w:val="single" w:color="auto" w:sz="8" w:space="0"/>
            </w:tcBorders>
            <w:noWrap w:val="0"/>
            <w:vAlign w:val="center"/>
          </w:tcPr>
          <w:p w14:paraId="7402762C">
            <w:pPr>
              <w:jc w:val="center"/>
              <w:rPr>
                <w:rFonts w:ascii="Calibri" w:hAnsi="Calibri"/>
                <w:color w:val="000000"/>
                <w:sz w:val="22"/>
                <w:szCs w:val="22"/>
              </w:rPr>
            </w:pPr>
            <w:r>
              <w:rPr>
                <w:rFonts w:ascii="Calibri" w:hAnsi="Calibri"/>
                <w:color w:val="000000"/>
                <w:sz w:val="22"/>
                <w:szCs w:val="22"/>
              </w:rPr>
              <w:t>0,493</w:t>
            </w:r>
          </w:p>
        </w:tc>
        <w:tc>
          <w:tcPr>
            <w:tcW w:w="1418" w:type="dxa"/>
            <w:tcBorders>
              <w:top w:val="nil"/>
              <w:left w:val="nil"/>
              <w:bottom w:val="single" w:color="auto" w:sz="4" w:space="0"/>
              <w:right w:val="single" w:color="auto" w:sz="4" w:space="0"/>
            </w:tcBorders>
            <w:noWrap w:val="0"/>
            <w:vAlign w:val="center"/>
          </w:tcPr>
          <w:p w14:paraId="332C57C1">
            <w:pPr>
              <w:jc w:val="center"/>
              <w:rPr>
                <w:rFonts w:ascii="Calibri" w:hAnsi="Calibri"/>
                <w:color w:val="000000"/>
                <w:sz w:val="22"/>
                <w:szCs w:val="22"/>
              </w:rPr>
            </w:pPr>
            <w:r>
              <w:rPr>
                <w:rFonts w:ascii="Calibri" w:hAnsi="Calibri"/>
                <w:color w:val="000000"/>
                <w:sz w:val="22"/>
                <w:szCs w:val="22"/>
              </w:rPr>
              <w:t>570 403,95</w:t>
            </w:r>
          </w:p>
        </w:tc>
        <w:tc>
          <w:tcPr>
            <w:tcW w:w="1708" w:type="dxa"/>
            <w:tcBorders>
              <w:top w:val="nil"/>
              <w:left w:val="nil"/>
              <w:bottom w:val="single" w:color="auto" w:sz="4" w:space="0"/>
              <w:right w:val="single" w:color="auto" w:sz="4" w:space="0"/>
            </w:tcBorders>
            <w:noWrap w:val="0"/>
            <w:vAlign w:val="center"/>
          </w:tcPr>
          <w:p w14:paraId="120928EE">
            <w:pPr>
              <w:jc w:val="center"/>
              <w:rPr>
                <w:rFonts w:ascii="Calibri" w:hAnsi="Calibri"/>
                <w:color w:val="000000"/>
                <w:sz w:val="22"/>
                <w:szCs w:val="22"/>
              </w:rPr>
            </w:pPr>
            <w:r>
              <w:rPr>
                <w:rFonts w:ascii="Calibri" w:hAnsi="Calibri"/>
                <w:color w:val="000000"/>
                <w:sz w:val="22"/>
                <w:szCs w:val="22"/>
              </w:rPr>
              <w:t>368 362,61</w:t>
            </w:r>
          </w:p>
        </w:tc>
        <w:tc>
          <w:tcPr>
            <w:tcW w:w="1708" w:type="dxa"/>
            <w:tcBorders>
              <w:top w:val="nil"/>
              <w:left w:val="nil"/>
              <w:bottom w:val="single" w:color="auto" w:sz="4" w:space="0"/>
              <w:right w:val="single" w:color="auto" w:sz="8" w:space="0"/>
            </w:tcBorders>
            <w:noWrap w:val="0"/>
            <w:vAlign w:val="center"/>
          </w:tcPr>
          <w:p w14:paraId="762663A5">
            <w:pPr>
              <w:jc w:val="center"/>
              <w:rPr>
                <w:rFonts w:ascii="Calibri" w:hAnsi="Calibri"/>
                <w:color w:val="000000"/>
                <w:sz w:val="22"/>
                <w:szCs w:val="22"/>
              </w:rPr>
            </w:pPr>
            <w:r>
              <w:rPr>
                <w:rFonts w:ascii="Calibri" w:hAnsi="Calibri"/>
                <w:color w:val="000000"/>
                <w:sz w:val="22"/>
                <w:szCs w:val="22"/>
              </w:rPr>
              <w:t>0,646</w:t>
            </w:r>
          </w:p>
        </w:tc>
        <w:tc>
          <w:tcPr>
            <w:tcW w:w="1660" w:type="dxa"/>
            <w:tcBorders>
              <w:top w:val="nil"/>
              <w:left w:val="nil"/>
              <w:bottom w:val="single" w:color="auto" w:sz="4" w:space="0"/>
              <w:right w:val="single" w:color="auto" w:sz="4" w:space="0"/>
            </w:tcBorders>
            <w:noWrap w:val="0"/>
            <w:vAlign w:val="center"/>
          </w:tcPr>
          <w:p w14:paraId="73F1E687">
            <w:pPr>
              <w:jc w:val="center"/>
              <w:rPr>
                <w:rFonts w:ascii="Calibri" w:hAnsi="Calibri"/>
                <w:color w:val="000000"/>
                <w:sz w:val="22"/>
                <w:szCs w:val="22"/>
              </w:rPr>
            </w:pPr>
            <w:r>
              <w:rPr>
                <w:rFonts w:ascii="Calibri" w:hAnsi="Calibri"/>
                <w:color w:val="000000"/>
                <w:sz w:val="22"/>
                <w:szCs w:val="22"/>
              </w:rPr>
              <w:t>589 768,86</w:t>
            </w:r>
          </w:p>
        </w:tc>
        <w:tc>
          <w:tcPr>
            <w:tcW w:w="1708" w:type="dxa"/>
            <w:tcBorders>
              <w:top w:val="nil"/>
              <w:left w:val="nil"/>
              <w:bottom w:val="single" w:color="auto" w:sz="4" w:space="0"/>
              <w:right w:val="single" w:color="auto" w:sz="4" w:space="0"/>
            </w:tcBorders>
            <w:noWrap w:val="0"/>
            <w:vAlign w:val="center"/>
          </w:tcPr>
          <w:p w14:paraId="5A29C53D">
            <w:pPr>
              <w:jc w:val="center"/>
              <w:rPr>
                <w:rFonts w:ascii="Calibri" w:hAnsi="Calibri"/>
                <w:color w:val="000000"/>
                <w:sz w:val="22"/>
                <w:szCs w:val="22"/>
              </w:rPr>
            </w:pPr>
            <w:r>
              <w:rPr>
                <w:rFonts w:ascii="Calibri" w:hAnsi="Calibri"/>
                <w:color w:val="000000"/>
                <w:sz w:val="22"/>
                <w:szCs w:val="22"/>
              </w:rPr>
              <w:t>380 868,32</w:t>
            </w:r>
          </w:p>
        </w:tc>
        <w:tc>
          <w:tcPr>
            <w:tcW w:w="1708" w:type="dxa"/>
            <w:tcBorders>
              <w:top w:val="nil"/>
              <w:left w:val="nil"/>
              <w:bottom w:val="single" w:color="auto" w:sz="4" w:space="0"/>
              <w:right w:val="single" w:color="auto" w:sz="8" w:space="0"/>
            </w:tcBorders>
            <w:noWrap w:val="0"/>
            <w:vAlign w:val="center"/>
          </w:tcPr>
          <w:p w14:paraId="5E16FB74">
            <w:pPr>
              <w:jc w:val="center"/>
              <w:rPr>
                <w:rFonts w:ascii="Calibri" w:hAnsi="Calibri"/>
                <w:color w:val="000000"/>
                <w:sz w:val="22"/>
                <w:szCs w:val="22"/>
              </w:rPr>
            </w:pPr>
            <w:r>
              <w:rPr>
                <w:rFonts w:ascii="Calibri" w:hAnsi="Calibri"/>
                <w:color w:val="000000"/>
                <w:sz w:val="22"/>
                <w:szCs w:val="22"/>
              </w:rPr>
              <w:t>0,646</w:t>
            </w:r>
          </w:p>
        </w:tc>
      </w:tr>
      <w:tr w14:paraId="02FF81BB">
        <w:tblPrEx>
          <w:tblCellMar>
            <w:top w:w="0" w:type="dxa"/>
            <w:left w:w="108" w:type="dxa"/>
            <w:bottom w:w="0" w:type="dxa"/>
            <w:right w:w="108" w:type="dxa"/>
          </w:tblCellMar>
        </w:tblPrEx>
        <w:trPr>
          <w:wBefore w:w="0" w:type="dxa"/>
          <w:wAfter w:w="0" w:type="dxa"/>
          <w:trHeight w:val="300" w:hRule="atLeast"/>
        </w:trPr>
        <w:tc>
          <w:tcPr>
            <w:tcW w:w="960" w:type="dxa"/>
            <w:tcBorders>
              <w:top w:val="nil"/>
              <w:left w:val="single" w:color="auto" w:sz="8" w:space="0"/>
              <w:bottom w:val="single" w:color="auto" w:sz="4" w:space="0"/>
              <w:right w:val="single" w:color="auto" w:sz="4" w:space="0"/>
            </w:tcBorders>
            <w:noWrap w:val="0"/>
            <w:vAlign w:val="center"/>
          </w:tcPr>
          <w:p w14:paraId="7D6D24D1">
            <w:pPr>
              <w:jc w:val="center"/>
              <w:rPr>
                <w:rFonts w:ascii="Calibri" w:hAnsi="Calibri"/>
                <w:color w:val="000000"/>
                <w:sz w:val="22"/>
                <w:szCs w:val="22"/>
              </w:rPr>
            </w:pPr>
            <w:r>
              <w:rPr>
                <w:rFonts w:ascii="Calibri" w:hAnsi="Calibri"/>
                <w:color w:val="000000"/>
                <w:sz w:val="22"/>
                <w:szCs w:val="22"/>
              </w:rPr>
              <w:t>15</w:t>
            </w:r>
          </w:p>
        </w:tc>
        <w:tc>
          <w:tcPr>
            <w:tcW w:w="1759" w:type="dxa"/>
            <w:tcBorders>
              <w:top w:val="nil"/>
              <w:left w:val="nil"/>
              <w:bottom w:val="single" w:color="auto" w:sz="4" w:space="0"/>
              <w:right w:val="nil"/>
            </w:tcBorders>
            <w:noWrap w:val="0"/>
            <w:vAlign w:val="center"/>
          </w:tcPr>
          <w:p w14:paraId="084B7FB4">
            <w:pPr>
              <w:jc w:val="center"/>
              <w:rPr>
                <w:rFonts w:ascii="Calibri" w:hAnsi="Calibri"/>
                <w:color w:val="000000"/>
                <w:sz w:val="22"/>
                <w:szCs w:val="22"/>
              </w:rPr>
            </w:pPr>
            <w:r>
              <w:rPr>
                <w:rFonts w:ascii="Calibri" w:hAnsi="Calibri"/>
                <w:color w:val="000000"/>
                <w:sz w:val="22"/>
                <w:szCs w:val="22"/>
              </w:rPr>
              <w:t>Горка 18</w:t>
            </w:r>
          </w:p>
        </w:tc>
        <w:tc>
          <w:tcPr>
            <w:tcW w:w="1417" w:type="dxa"/>
            <w:tcBorders>
              <w:top w:val="nil"/>
              <w:left w:val="single" w:color="auto" w:sz="8" w:space="0"/>
              <w:bottom w:val="single" w:color="auto" w:sz="4" w:space="0"/>
              <w:right w:val="single" w:color="auto" w:sz="4" w:space="0"/>
            </w:tcBorders>
            <w:noWrap w:val="0"/>
            <w:vAlign w:val="center"/>
          </w:tcPr>
          <w:p w14:paraId="72D50C60">
            <w:pPr>
              <w:jc w:val="center"/>
              <w:rPr>
                <w:rFonts w:ascii="Calibri" w:hAnsi="Calibri"/>
                <w:color w:val="000000"/>
                <w:sz w:val="22"/>
                <w:szCs w:val="22"/>
              </w:rPr>
            </w:pPr>
            <w:r>
              <w:rPr>
                <w:rFonts w:ascii="Calibri" w:hAnsi="Calibri"/>
                <w:color w:val="000000"/>
                <w:sz w:val="22"/>
                <w:szCs w:val="22"/>
              </w:rPr>
              <w:t>308 880,77</w:t>
            </w:r>
          </w:p>
        </w:tc>
        <w:tc>
          <w:tcPr>
            <w:tcW w:w="1559" w:type="dxa"/>
            <w:tcBorders>
              <w:top w:val="nil"/>
              <w:left w:val="nil"/>
              <w:bottom w:val="single" w:color="auto" w:sz="4" w:space="0"/>
              <w:right w:val="single" w:color="auto" w:sz="4" w:space="0"/>
            </w:tcBorders>
            <w:noWrap w:val="0"/>
            <w:vAlign w:val="center"/>
          </w:tcPr>
          <w:p w14:paraId="5D75BA4A">
            <w:pPr>
              <w:jc w:val="center"/>
              <w:rPr>
                <w:rFonts w:ascii="Calibri" w:hAnsi="Calibri"/>
                <w:color w:val="000000"/>
                <w:sz w:val="22"/>
                <w:szCs w:val="22"/>
              </w:rPr>
            </w:pPr>
            <w:r>
              <w:rPr>
                <w:rFonts w:ascii="Calibri" w:hAnsi="Calibri"/>
                <w:color w:val="000000"/>
                <w:sz w:val="22"/>
                <w:szCs w:val="22"/>
              </w:rPr>
              <w:t>175 365,85</w:t>
            </w:r>
          </w:p>
        </w:tc>
        <w:tc>
          <w:tcPr>
            <w:tcW w:w="1560" w:type="dxa"/>
            <w:tcBorders>
              <w:top w:val="nil"/>
              <w:left w:val="nil"/>
              <w:bottom w:val="single" w:color="auto" w:sz="4" w:space="0"/>
              <w:right w:val="single" w:color="auto" w:sz="8" w:space="0"/>
            </w:tcBorders>
            <w:noWrap w:val="0"/>
            <w:vAlign w:val="center"/>
          </w:tcPr>
          <w:p w14:paraId="7A7EC9CC">
            <w:pPr>
              <w:jc w:val="center"/>
              <w:rPr>
                <w:rFonts w:ascii="Calibri" w:hAnsi="Calibri"/>
                <w:color w:val="000000"/>
                <w:sz w:val="22"/>
                <w:szCs w:val="22"/>
              </w:rPr>
            </w:pPr>
            <w:r>
              <w:rPr>
                <w:rFonts w:ascii="Calibri" w:hAnsi="Calibri"/>
                <w:color w:val="000000"/>
                <w:sz w:val="22"/>
                <w:szCs w:val="22"/>
              </w:rPr>
              <w:t>0,568</w:t>
            </w:r>
          </w:p>
        </w:tc>
        <w:tc>
          <w:tcPr>
            <w:tcW w:w="1559" w:type="dxa"/>
            <w:tcBorders>
              <w:top w:val="nil"/>
              <w:left w:val="nil"/>
              <w:bottom w:val="single" w:color="auto" w:sz="4" w:space="0"/>
              <w:right w:val="single" w:color="auto" w:sz="4" w:space="0"/>
            </w:tcBorders>
            <w:noWrap w:val="0"/>
            <w:vAlign w:val="center"/>
          </w:tcPr>
          <w:p w14:paraId="6B1D8D37">
            <w:pPr>
              <w:jc w:val="center"/>
              <w:rPr>
                <w:rFonts w:ascii="Calibri" w:hAnsi="Calibri"/>
                <w:color w:val="000000"/>
                <w:sz w:val="22"/>
                <w:szCs w:val="22"/>
              </w:rPr>
            </w:pPr>
            <w:r>
              <w:rPr>
                <w:rFonts w:ascii="Calibri" w:hAnsi="Calibri"/>
                <w:color w:val="000000"/>
                <w:sz w:val="22"/>
                <w:szCs w:val="22"/>
              </w:rPr>
              <w:t>284 470,65</w:t>
            </w:r>
          </w:p>
        </w:tc>
        <w:tc>
          <w:tcPr>
            <w:tcW w:w="1559" w:type="dxa"/>
            <w:tcBorders>
              <w:top w:val="nil"/>
              <w:left w:val="nil"/>
              <w:bottom w:val="single" w:color="auto" w:sz="4" w:space="0"/>
              <w:right w:val="single" w:color="auto" w:sz="4" w:space="0"/>
            </w:tcBorders>
            <w:noWrap w:val="0"/>
            <w:vAlign w:val="center"/>
          </w:tcPr>
          <w:p w14:paraId="06EF7B73">
            <w:pPr>
              <w:jc w:val="center"/>
              <w:rPr>
                <w:rFonts w:ascii="Calibri" w:hAnsi="Calibri"/>
                <w:color w:val="000000"/>
                <w:sz w:val="22"/>
                <w:szCs w:val="22"/>
              </w:rPr>
            </w:pPr>
            <w:r>
              <w:rPr>
                <w:rFonts w:ascii="Calibri" w:hAnsi="Calibri"/>
                <w:color w:val="000000"/>
                <w:sz w:val="22"/>
                <w:szCs w:val="22"/>
              </w:rPr>
              <w:t>86 888,38</w:t>
            </w:r>
          </w:p>
        </w:tc>
        <w:tc>
          <w:tcPr>
            <w:tcW w:w="1559" w:type="dxa"/>
            <w:tcBorders>
              <w:top w:val="nil"/>
              <w:left w:val="nil"/>
              <w:bottom w:val="single" w:color="auto" w:sz="4" w:space="0"/>
              <w:right w:val="single" w:color="auto" w:sz="8" w:space="0"/>
            </w:tcBorders>
            <w:noWrap w:val="0"/>
            <w:vAlign w:val="center"/>
          </w:tcPr>
          <w:p w14:paraId="332802CA">
            <w:pPr>
              <w:jc w:val="center"/>
              <w:rPr>
                <w:rFonts w:ascii="Calibri" w:hAnsi="Calibri"/>
                <w:color w:val="000000"/>
                <w:sz w:val="22"/>
                <w:szCs w:val="22"/>
              </w:rPr>
            </w:pPr>
            <w:r>
              <w:rPr>
                <w:rFonts w:ascii="Calibri" w:hAnsi="Calibri"/>
                <w:color w:val="000000"/>
                <w:sz w:val="22"/>
                <w:szCs w:val="22"/>
              </w:rPr>
              <w:t>0,305</w:t>
            </w:r>
          </w:p>
        </w:tc>
        <w:tc>
          <w:tcPr>
            <w:tcW w:w="1418" w:type="dxa"/>
            <w:tcBorders>
              <w:top w:val="nil"/>
              <w:left w:val="nil"/>
              <w:bottom w:val="single" w:color="auto" w:sz="4" w:space="0"/>
              <w:right w:val="single" w:color="auto" w:sz="4" w:space="0"/>
            </w:tcBorders>
            <w:noWrap w:val="0"/>
            <w:vAlign w:val="center"/>
          </w:tcPr>
          <w:p w14:paraId="6994ABEC">
            <w:pPr>
              <w:jc w:val="center"/>
              <w:rPr>
                <w:rFonts w:ascii="Calibri" w:hAnsi="Calibri"/>
                <w:color w:val="000000"/>
                <w:sz w:val="22"/>
                <w:szCs w:val="22"/>
              </w:rPr>
            </w:pPr>
            <w:r>
              <w:rPr>
                <w:rFonts w:ascii="Calibri" w:hAnsi="Calibri"/>
                <w:color w:val="000000"/>
                <w:sz w:val="22"/>
                <w:szCs w:val="22"/>
              </w:rPr>
              <w:t>305 103,16</w:t>
            </w:r>
          </w:p>
        </w:tc>
        <w:tc>
          <w:tcPr>
            <w:tcW w:w="1708" w:type="dxa"/>
            <w:tcBorders>
              <w:top w:val="nil"/>
              <w:left w:val="nil"/>
              <w:bottom w:val="single" w:color="auto" w:sz="4" w:space="0"/>
              <w:right w:val="single" w:color="auto" w:sz="4" w:space="0"/>
            </w:tcBorders>
            <w:noWrap w:val="0"/>
            <w:vAlign w:val="center"/>
          </w:tcPr>
          <w:p w14:paraId="02FFDB92">
            <w:pPr>
              <w:jc w:val="center"/>
              <w:rPr>
                <w:rFonts w:ascii="Calibri" w:hAnsi="Calibri"/>
                <w:color w:val="000000"/>
                <w:sz w:val="22"/>
                <w:szCs w:val="22"/>
              </w:rPr>
            </w:pPr>
            <w:r>
              <w:rPr>
                <w:rFonts w:ascii="Calibri" w:hAnsi="Calibri"/>
                <w:color w:val="000000"/>
                <w:sz w:val="22"/>
                <w:szCs w:val="22"/>
              </w:rPr>
              <w:t>308 530,01</w:t>
            </w:r>
          </w:p>
        </w:tc>
        <w:tc>
          <w:tcPr>
            <w:tcW w:w="1708" w:type="dxa"/>
            <w:tcBorders>
              <w:top w:val="nil"/>
              <w:left w:val="nil"/>
              <w:bottom w:val="single" w:color="auto" w:sz="4" w:space="0"/>
              <w:right w:val="single" w:color="auto" w:sz="8" w:space="0"/>
            </w:tcBorders>
            <w:noWrap w:val="0"/>
            <w:vAlign w:val="center"/>
          </w:tcPr>
          <w:p w14:paraId="1F7BFACE">
            <w:pPr>
              <w:jc w:val="center"/>
              <w:rPr>
                <w:rFonts w:ascii="Calibri" w:hAnsi="Calibri"/>
                <w:color w:val="000000"/>
                <w:sz w:val="22"/>
                <w:szCs w:val="22"/>
              </w:rPr>
            </w:pPr>
            <w:r>
              <w:rPr>
                <w:rFonts w:ascii="Calibri" w:hAnsi="Calibri"/>
                <w:color w:val="000000"/>
                <w:sz w:val="22"/>
                <w:szCs w:val="22"/>
              </w:rPr>
              <w:t>1,011</w:t>
            </w:r>
          </w:p>
        </w:tc>
        <w:tc>
          <w:tcPr>
            <w:tcW w:w="1660" w:type="dxa"/>
            <w:tcBorders>
              <w:top w:val="nil"/>
              <w:left w:val="nil"/>
              <w:bottom w:val="single" w:color="auto" w:sz="4" w:space="0"/>
              <w:right w:val="single" w:color="auto" w:sz="4" w:space="0"/>
            </w:tcBorders>
            <w:noWrap w:val="0"/>
            <w:vAlign w:val="center"/>
          </w:tcPr>
          <w:p w14:paraId="7F31FFB0">
            <w:pPr>
              <w:jc w:val="center"/>
              <w:rPr>
                <w:rFonts w:ascii="Calibri" w:hAnsi="Calibri"/>
                <w:color w:val="000000"/>
                <w:sz w:val="22"/>
                <w:szCs w:val="22"/>
              </w:rPr>
            </w:pPr>
            <w:r>
              <w:rPr>
                <w:rFonts w:ascii="Calibri" w:hAnsi="Calibri"/>
                <w:color w:val="000000"/>
                <w:sz w:val="22"/>
                <w:szCs w:val="22"/>
              </w:rPr>
              <w:t>315 461,25</w:t>
            </w:r>
          </w:p>
        </w:tc>
        <w:tc>
          <w:tcPr>
            <w:tcW w:w="1708" w:type="dxa"/>
            <w:tcBorders>
              <w:top w:val="nil"/>
              <w:left w:val="nil"/>
              <w:bottom w:val="single" w:color="auto" w:sz="4" w:space="0"/>
              <w:right w:val="single" w:color="auto" w:sz="4" w:space="0"/>
            </w:tcBorders>
            <w:noWrap w:val="0"/>
            <w:vAlign w:val="center"/>
          </w:tcPr>
          <w:p w14:paraId="5818539B">
            <w:pPr>
              <w:jc w:val="center"/>
              <w:rPr>
                <w:rFonts w:ascii="Calibri" w:hAnsi="Calibri"/>
                <w:color w:val="000000"/>
                <w:sz w:val="22"/>
                <w:szCs w:val="22"/>
              </w:rPr>
            </w:pPr>
            <w:r>
              <w:rPr>
                <w:rFonts w:ascii="Calibri" w:hAnsi="Calibri"/>
                <w:color w:val="000000"/>
                <w:sz w:val="22"/>
                <w:szCs w:val="22"/>
              </w:rPr>
              <w:t>319 004,44</w:t>
            </w:r>
          </w:p>
        </w:tc>
        <w:tc>
          <w:tcPr>
            <w:tcW w:w="1708" w:type="dxa"/>
            <w:tcBorders>
              <w:top w:val="nil"/>
              <w:left w:val="nil"/>
              <w:bottom w:val="single" w:color="auto" w:sz="4" w:space="0"/>
              <w:right w:val="single" w:color="auto" w:sz="8" w:space="0"/>
            </w:tcBorders>
            <w:noWrap w:val="0"/>
            <w:vAlign w:val="center"/>
          </w:tcPr>
          <w:p w14:paraId="40667C3E">
            <w:pPr>
              <w:jc w:val="center"/>
              <w:rPr>
                <w:rFonts w:ascii="Calibri" w:hAnsi="Calibri"/>
                <w:color w:val="000000"/>
                <w:sz w:val="22"/>
                <w:szCs w:val="22"/>
              </w:rPr>
            </w:pPr>
            <w:r>
              <w:rPr>
                <w:rFonts w:ascii="Calibri" w:hAnsi="Calibri"/>
                <w:color w:val="000000"/>
                <w:sz w:val="22"/>
                <w:szCs w:val="22"/>
              </w:rPr>
              <w:t>1,011</w:t>
            </w:r>
          </w:p>
        </w:tc>
      </w:tr>
      <w:tr w14:paraId="17AAB7E6">
        <w:tblPrEx>
          <w:tblCellMar>
            <w:top w:w="0" w:type="dxa"/>
            <w:left w:w="108" w:type="dxa"/>
            <w:bottom w:w="0" w:type="dxa"/>
            <w:right w:w="108" w:type="dxa"/>
          </w:tblCellMar>
        </w:tblPrEx>
        <w:trPr>
          <w:wBefore w:w="0" w:type="dxa"/>
          <w:wAfter w:w="0" w:type="dxa"/>
          <w:trHeight w:val="300" w:hRule="atLeast"/>
        </w:trPr>
        <w:tc>
          <w:tcPr>
            <w:tcW w:w="960" w:type="dxa"/>
            <w:tcBorders>
              <w:top w:val="nil"/>
              <w:left w:val="single" w:color="auto" w:sz="8" w:space="0"/>
              <w:bottom w:val="single" w:color="auto" w:sz="4" w:space="0"/>
              <w:right w:val="single" w:color="auto" w:sz="4" w:space="0"/>
            </w:tcBorders>
            <w:noWrap w:val="0"/>
            <w:vAlign w:val="center"/>
          </w:tcPr>
          <w:p w14:paraId="113D11B4">
            <w:pPr>
              <w:jc w:val="center"/>
              <w:rPr>
                <w:rFonts w:ascii="Calibri" w:hAnsi="Calibri"/>
                <w:color w:val="000000"/>
                <w:sz w:val="22"/>
                <w:szCs w:val="22"/>
              </w:rPr>
            </w:pPr>
            <w:r>
              <w:rPr>
                <w:rFonts w:ascii="Calibri" w:hAnsi="Calibri"/>
                <w:color w:val="000000"/>
                <w:sz w:val="22"/>
                <w:szCs w:val="22"/>
              </w:rPr>
              <w:t>16</w:t>
            </w:r>
          </w:p>
        </w:tc>
        <w:tc>
          <w:tcPr>
            <w:tcW w:w="1759" w:type="dxa"/>
            <w:tcBorders>
              <w:top w:val="nil"/>
              <w:left w:val="nil"/>
              <w:bottom w:val="single" w:color="auto" w:sz="4" w:space="0"/>
              <w:right w:val="nil"/>
            </w:tcBorders>
            <w:noWrap w:val="0"/>
            <w:vAlign w:val="center"/>
          </w:tcPr>
          <w:p w14:paraId="599B7BAE">
            <w:pPr>
              <w:jc w:val="center"/>
              <w:rPr>
                <w:rFonts w:ascii="Calibri" w:hAnsi="Calibri"/>
                <w:color w:val="000000"/>
                <w:sz w:val="22"/>
                <w:szCs w:val="22"/>
              </w:rPr>
            </w:pPr>
            <w:r>
              <w:rPr>
                <w:rFonts w:ascii="Calibri" w:hAnsi="Calibri"/>
                <w:color w:val="000000"/>
                <w:sz w:val="22"/>
                <w:szCs w:val="22"/>
              </w:rPr>
              <w:t>Горка 23, 24</w:t>
            </w:r>
          </w:p>
        </w:tc>
        <w:tc>
          <w:tcPr>
            <w:tcW w:w="1417" w:type="dxa"/>
            <w:tcBorders>
              <w:top w:val="nil"/>
              <w:left w:val="single" w:color="auto" w:sz="8" w:space="0"/>
              <w:bottom w:val="single" w:color="auto" w:sz="4" w:space="0"/>
              <w:right w:val="single" w:color="auto" w:sz="4" w:space="0"/>
            </w:tcBorders>
            <w:noWrap w:val="0"/>
            <w:vAlign w:val="center"/>
          </w:tcPr>
          <w:p w14:paraId="21711228">
            <w:pPr>
              <w:jc w:val="center"/>
              <w:rPr>
                <w:rFonts w:ascii="Calibri" w:hAnsi="Calibri"/>
                <w:color w:val="000000"/>
                <w:sz w:val="22"/>
                <w:szCs w:val="22"/>
              </w:rPr>
            </w:pPr>
            <w:r>
              <w:rPr>
                <w:rFonts w:ascii="Calibri" w:hAnsi="Calibri"/>
                <w:color w:val="000000"/>
                <w:sz w:val="22"/>
                <w:szCs w:val="22"/>
              </w:rPr>
              <w:t>278 407,27</w:t>
            </w:r>
          </w:p>
        </w:tc>
        <w:tc>
          <w:tcPr>
            <w:tcW w:w="1559" w:type="dxa"/>
            <w:tcBorders>
              <w:top w:val="nil"/>
              <w:left w:val="nil"/>
              <w:bottom w:val="single" w:color="auto" w:sz="4" w:space="0"/>
              <w:right w:val="single" w:color="auto" w:sz="4" w:space="0"/>
            </w:tcBorders>
            <w:noWrap w:val="0"/>
            <w:vAlign w:val="center"/>
          </w:tcPr>
          <w:p w14:paraId="5F499B7D">
            <w:pPr>
              <w:jc w:val="center"/>
              <w:rPr>
                <w:rFonts w:ascii="Calibri" w:hAnsi="Calibri"/>
                <w:color w:val="000000"/>
                <w:sz w:val="22"/>
                <w:szCs w:val="22"/>
              </w:rPr>
            </w:pPr>
            <w:r>
              <w:rPr>
                <w:rFonts w:ascii="Calibri" w:hAnsi="Calibri"/>
                <w:color w:val="000000"/>
                <w:sz w:val="22"/>
                <w:szCs w:val="22"/>
              </w:rPr>
              <w:t>194 360,32</w:t>
            </w:r>
          </w:p>
        </w:tc>
        <w:tc>
          <w:tcPr>
            <w:tcW w:w="1560" w:type="dxa"/>
            <w:tcBorders>
              <w:top w:val="nil"/>
              <w:left w:val="nil"/>
              <w:bottom w:val="single" w:color="auto" w:sz="4" w:space="0"/>
              <w:right w:val="single" w:color="auto" w:sz="8" w:space="0"/>
            </w:tcBorders>
            <w:noWrap w:val="0"/>
            <w:vAlign w:val="center"/>
          </w:tcPr>
          <w:p w14:paraId="797D2289">
            <w:pPr>
              <w:jc w:val="center"/>
              <w:rPr>
                <w:rFonts w:ascii="Calibri" w:hAnsi="Calibri"/>
                <w:color w:val="000000"/>
                <w:sz w:val="22"/>
                <w:szCs w:val="22"/>
              </w:rPr>
            </w:pPr>
            <w:r>
              <w:rPr>
                <w:rFonts w:ascii="Calibri" w:hAnsi="Calibri"/>
                <w:color w:val="000000"/>
                <w:sz w:val="22"/>
                <w:szCs w:val="22"/>
              </w:rPr>
              <w:t>0,698</w:t>
            </w:r>
          </w:p>
        </w:tc>
        <w:tc>
          <w:tcPr>
            <w:tcW w:w="1559" w:type="dxa"/>
            <w:tcBorders>
              <w:top w:val="nil"/>
              <w:left w:val="nil"/>
              <w:bottom w:val="single" w:color="auto" w:sz="4" w:space="0"/>
              <w:right w:val="single" w:color="auto" w:sz="4" w:space="0"/>
            </w:tcBorders>
            <w:noWrap w:val="0"/>
            <w:vAlign w:val="center"/>
          </w:tcPr>
          <w:p w14:paraId="11C3F13A">
            <w:pPr>
              <w:jc w:val="center"/>
              <w:rPr>
                <w:rFonts w:ascii="Calibri" w:hAnsi="Calibri"/>
                <w:color w:val="000000"/>
                <w:sz w:val="22"/>
                <w:szCs w:val="22"/>
              </w:rPr>
            </w:pPr>
            <w:r>
              <w:rPr>
                <w:rFonts w:ascii="Calibri" w:hAnsi="Calibri"/>
                <w:color w:val="000000"/>
                <w:sz w:val="22"/>
                <w:szCs w:val="22"/>
              </w:rPr>
              <w:t>256 405,40</w:t>
            </w:r>
          </w:p>
        </w:tc>
        <w:tc>
          <w:tcPr>
            <w:tcW w:w="1559" w:type="dxa"/>
            <w:tcBorders>
              <w:top w:val="nil"/>
              <w:left w:val="nil"/>
              <w:bottom w:val="single" w:color="auto" w:sz="4" w:space="0"/>
              <w:right w:val="single" w:color="auto" w:sz="4" w:space="0"/>
            </w:tcBorders>
            <w:noWrap w:val="0"/>
            <w:vAlign w:val="center"/>
          </w:tcPr>
          <w:p w14:paraId="423561DD">
            <w:pPr>
              <w:jc w:val="center"/>
              <w:rPr>
                <w:rFonts w:ascii="Calibri" w:hAnsi="Calibri"/>
                <w:color w:val="000000"/>
                <w:sz w:val="22"/>
                <w:szCs w:val="22"/>
              </w:rPr>
            </w:pPr>
            <w:r>
              <w:rPr>
                <w:rFonts w:ascii="Calibri" w:hAnsi="Calibri"/>
                <w:color w:val="000000"/>
                <w:sz w:val="22"/>
                <w:szCs w:val="22"/>
              </w:rPr>
              <w:t>82 050,82</w:t>
            </w:r>
          </w:p>
        </w:tc>
        <w:tc>
          <w:tcPr>
            <w:tcW w:w="1559" w:type="dxa"/>
            <w:tcBorders>
              <w:top w:val="nil"/>
              <w:left w:val="nil"/>
              <w:bottom w:val="single" w:color="auto" w:sz="4" w:space="0"/>
              <w:right w:val="single" w:color="auto" w:sz="8" w:space="0"/>
            </w:tcBorders>
            <w:noWrap w:val="0"/>
            <w:vAlign w:val="center"/>
          </w:tcPr>
          <w:p w14:paraId="4E23B16E">
            <w:pPr>
              <w:jc w:val="center"/>
              <w:rPr>
                <w:rFonts w:ascii="Calibri" w:hAnsi="Calibri"/>
                <w:color w:val="000000"/>
                <w:sz w:val="22"/>
                <w:szCs w:val="22"/>
              </w:rPr>
            </w:pPr>
            <w:r>
              <w:rPr>
                <w:rFonts w:ascii="Calibri" w:hAnsi="Calibri"/>
                <w:color w:val="000000"/>
                <w:sz w:val="22"/>
                <w:szCs w:val="22"/>
              </w:rPr>
              <w:t>0,320</w:t>
            </w:r>
          </w:p>
        </w:tc>
        <w:tc>
          <w:tcPr>
            <w:tcW w:w="1418" w:type="dxa"/>
            <w:tcBorders>
              <w:top w:val="nil"/>
              <w:left w:val="nil"/>
              <w:bottom w:val="single" w:color="auto" w:sz="4" w:space="0"/>
              <w:right w:val="single" w:color="auto" w:sz="4" w:space="0"/>
            </w:tcBorders>
            <w:noWrap w:val="0"/>
            <w:vAlign w:val="center"/>
          </w:tcPr>
          <w:p w14:paraId="46AC5377">
            <w:pPr>
              <w:jc w:val="center"/>
              <w:rPr>
                <w:rFonts w:ascii="Calibri" w:hAnsi="Calibri"/>
                <w:color w:val="000000"/>
                <w:sz w:val="22"/>
                <w:szCs w:val="22"/>
              </w:rPr>
            </w:pPr>
            <w:r>
              <w:rPr>
                <w:rFonts w:ascii="Calibri" w:hAnsi="Calibri"/>
                <w:color w:val="000000"/>
                <w:sz w:val="22"/>
                <w:szCs w:val="22"/>
              </w:rPr>
              <w:t>275 002,35</w:t>
            </w:r>
          </w:p>
        </w:tc>
        <w:tc>
          <w:tcPr>
            <w:tcW w:w="1708" w:type="dxa"/>
            <w:tcBorders>
              <w:top w:val="nil"/>
              <w:left w:val="nil"/>
              <w:bottom w:val="single" w:color="auto" w:sz="4" w:space="0"/>
              <w:right w:val="single" w:color="auto" w:sz="4" w:space="0"/>
            </w:tcBorders>
            <w:noWrap w:val="0"/>
            <w:vAlign w:val="center"/>
          </w:tcPr>
          <w:p w14:paraId="23C12D94">
            <w:pPr>
              <w:jc w:val="center"/>
              <w:rPr>
                <w:rFonts w:ascii="Calibri" w:hAnsi="Calibri"/>
                <w:color w:val="000000"/>
                <w:sz w:val="22"/>
                <w:szCs w:val="22"/>
              </w:rPr>
            </w:pPr>
            <w:r>
              <w:rPr>
                <w:rFonts w:ascii="Calibri" w:hAnsi="Calibri"/>
                <w:color w:val="000000"/>
                <w:sz w:val="22"/>
                <w:szCs w:val="22"/>
              </w:rPr>
              <w:t>110 645,54</w:t>
            </w:r>
          </w:p>
        </w:tc>
        <w:tc>
          <w:tcPr>
            <w:tcW w:w="1708" w:type="dxa"/>
            <w:tcBorders>
              <w:top w:val="nil"/>
              <w:left w:val="nil"/>
              <w:bottom w:val="single" w:color="auto" w:sz="4" w:space="0"/>
              <w:right w:val="single" w:color="auto" w:sz="8" w:space="0"/>
            </w:tcBorders>
            <w:noWrap w:val="0"/>
            <w:vAlign w:val="center"/>
          </w:tcPr>
          <w:p w14:paraId="7480B2C3">
            <w:pPr>
              <w:jc w:val="center"/>
              <w:rPr>
                <w:rFonts w:ascii="Calibri" w:hAnsi="Calibri"/>
                <w:color w:val="000000"/>
                <w:sz w:val="22"/>
                <w:szCs w:val="22"/>
              </w:rPr>
            </w:pPr>
            <w:r>
              <w:rPr>
                <w:rFonts w:ascii="Calibri" w:hAnsi="Calibri"/>
                <w:color w:val="000000"/>
                <w:sz w:val="22"/>
                <w:szCs w:val="22"/>
              </w:rPr>
              <w:t>0,402</w:t>
            </w:r>
          </w:p>
        </w:tc>
        <w:tc>
          <w:tcPr>
            <w:tcW w:w="1660" w:type="dxa"/>
            <w:tcBorders>
              <w:top w:val="nil"/>
              <w:left w:val="nil"/>
              <w:bottom w:val="single" w:color="auto" w:sz="4" w:space="0"/>
              <w:right w:val="single" w:color="auto" w:sz="4" w:space="0"/>
            </w:tcBorders>
            <w:noWrap w:val="0"/>
            <w:vAlign w:val="center"/>
          </w:tcPr>
          <w:p w14:paraId="22E1E02D">
            <w:pPr>
              <w:jc w:val="center"/>
              <w:rPr>
                <w:rFonts w:ascii="Calibri" w:hAnsi="Calibri"/>
                <w:color w:val="000000"/>
                <w:sz w:val="22"/>
                <w:szCs w:val="22"/>
              </w:rPr>
            </w:pPr>
            <w:r>
              <w:rPr>
                <w:rFonts w:ascii="Calibri" w:hAnsi="Calibri"/>
                <w:color w:val="000000"/>
                <w:sz w:val="22"/>
                <w:szCs w:val="22"/>
              </w:rPr>
              <w:t>284 338,54</w:t>
            </w:r>
          </w:p>
        </w:tc>
        <w:tc>
          <w:tcPr>
            <w:tcW w:w="1708" w:type="dxa"/>
            <w:tcBorders>
              <w:top w:val="nil"/>
              <w:left w:val="nil"/>
              <w:bottom w:val="single" w:color="auto" w:sz="4" w:space="0"/>
              <w:right w:val="single" w:color="auto" w:sz="4" w:space="0"/>
            </w:tcBorders>
            <w:noWrap w:val="0"/>
            <w:vAlign w:val="center"/>
          </w:tcPr>
          <w:p w14:paraId="6AD47B31">
            <w:pPr>
              <w:jc w:val="center"/>
              <w:rPr>
                <w:rFonts w:ascii="Calibri" w:hAnsi="Calibri"/>
                <w:color w:val="000000"/>
                <w:sz w:val="22"/>
                <w:szCs w:val="22"/>
              </w:rPr>
            </w:pPr>
            <w:r>
              <w:rPr>
                <w:rFonts w:ascii="Calibri" w:hAnsi="Calibri"/>
                <w:color w:val="000000"/>
                <w:sz w:val="22"/>
                <w:szCs w:val="22"/>
              </w:rPr>
              <w:t>114 401,89</w:t>
            </w:r>
          </w:p>
        </w:tc>
        <w:tc>
          <w:tcPr>
            <w:tcW w:w="1708" w:type="dxa"/>
            <w:tcBorders>
              <w:top w:val="nil"/>
              <w:left w:val="nil"/>
              <w:bottom w:val="single" w:color="auto" w:sz="4" w:space="0"/>
              <w:right w:val="single" w:color="auto" w:sz="8" w:space="0"/>
            </w:tcBorders>
            <w:noWrap w:val="0"/>
            <w:vAlign w:val="center"/>
          </w:tcPr>
          <w:p w14:paraId="54C39A01">
            <w:pPr>
              <w:jc w:val="center"/>
              <w:rPr>
                <w:rFonts w:ascii="Calibri" w:hAnsi="Calibri"/>
                <w:color w:val="000000"/>
                <w:sz w:val="22"/>
                <w:szCs w:val="22"/>
              </w:rPr>
            </w:pPr>
            <w:r>
              <w:rPr>
                <w:rFonts w:ascii="Calibri" w:hAnsi="Calibri"/>
                <w:color w:val="000000"/>
                <w:sz w:val="22"/>
                <w:szCs w:val="22"/>
              </w:rPr>
              <w:t>0,402</w:t>
            </w:r>
          </w:p>
        </w:tc>
      </w:tr>
      <w:tr w14:paraId="00D887AB">
        <w:tblPrEx>
          <w:tblCellMar>
            <w:top w:w="0" w:type="dxa"/>
            <w:left w:w="108" w:type="dxa"/>
            <w:bottom w:w="0" w:type="dxa"/>
            <w:right w:w="108" w:type="dxa"/>
          </w:tblCellMar>
        </w:tblPrEx>
        <w:trPr>
          <w:wBefore w:w="0" w:type="dxa"/>
          <w:wAfter w:w="0" w:type="dxa"/>
          <w:trHeight w:val="300" w:hRule="atLeast"/>
        </w:trPr>
        <w:tc>
          <w:tcPr>
            <w:tcW w:w="960" w:type="dxa"/>
            <w:tcBorders>
              <w:top w:val="nil"/>
              <w:left w:val="single" w:color="auto" w:sz="8" w:space="0"/>
              <w:bottom w:val="single" w:color="auto" w:sz="4" w:space="0"/>
              <w:right w:val="single" w:color="auto" w:sz="4" w:space="0"/>
            </w:tcBorders>
            <w:noWrap w:val="0"/>
            <w:vAlign w:val="center"/>
          </w:tcPr>
          <w:p w14:paraId="5E454559">
            <w:pPr>
              <w:jc w:val="center"/>
              <w:rPr>
                <w:rFonts w:ascii="Calibri" w:hAnsi="Calibri"/>
                <w:color w:val="000000"/>
                <w:sz w:val="22"/>
                <w:szCs w:val="22"/>
              </w:rPr>
            </w:pPr>
            <w:r>
              <w:rPr>
                <w:rFonts w:ascii="Calibri" w:hAnsi="Calibri"/>
                <w:color w:val="000000"/>
                <w:sz w:val="22"/>
                <w:szCs w:val="22"/>
              </w:rPr>
              <w:t>17</w:t>
            </w:r>
          </w:p>
        </w:tc>
        <w:tc>
          <w:tcPr>
            <w:tcW w:w="1759" w:type="dxa"/>
            <w:tcBorders>
              <w:top w:val="nil"/>
              <w:left w:val="nil"/>
              <w:bottom w:val="single" w:color="auto" w:sz="4" w:space="0"/>
              <w:right w:val="nil"/>
            </w:tcBorders>
            <w:noWrap w:val="0"/>
            <w:vAlign w:val="center"/>
          </w:tcPr>
          <w:p w14:paraId="2CA0E6CA">
            <w:pPr>
              <w:jc w:val="center"/>
              <w:rPr>
                <w:rFonts w:ascii="Calibri" w:hAnsi="Calibri"/>
                <w:color w:val="000000"/>
                <w:sz w:val="22"/>
                <w:szCs w:val="22"/>
              </w:rPr>
            </w:pPr>
            <w:r>
              <w:rPr>
                <w:rFonts w:ascii="Calibri" w:hAnsi="Calibri"/>
                <w:color w:val="000000"/>
                <w:sz w:val="22"/>
                <w:szCs w:val="22"/>
              </w:rPr>
              <w:t>Горка  7</w:t>
            </w:r>
          </w:p>
        </w:tc>
        <w:tc>
          <w:tcPr>
            <w:tcW w:w="1417" w:type="dxa"/>
            <w:tcBorders>
              <w:top w:val="nil"/>
              <w:left w:val="single" w:color="auto" w:sz="8" w:space="0"/>
              <w:bottom w:val="single" w:color="auto" w:sz="4" w:space="0"/>
              <w:right w:val="single" w:color="auto" w:sz="4" w:space="0"/>
            </w:tcBorders>
            <w:noWrap w:val="0"/>
            <w:vAlign w:val="center"/>
          </w:tcPr>
          <w:p w14:paraId="68A12CD2">
            <w:pPr>
              <w:jc w:val="center"/>
              <w:rPr>
                <w:rFonts w:ascii="Calibri" w:hAnsi="Calibri"/>
                <w:color w:val="000000"/>
                <w:sz w:val="22"/>
                <w:szCs w:val="22"/>
              </w:rPr>
            </w:pPr>
            <w:r>
              <w:rPr>
                <w:rFonts w:ascii="Calibri" w:hAnsi="Calibri"/>
                <w:color w:val="000000"/>
                <w:sz w:val="22"/>
                <w:szCs w:val="22"/>
              </w:rPr>
              <w:t>514 468,59</w:t>
            </w:r>
          </w:p>
        </w:tc>
        <w:tc>
          <w:tcPr>
            <w:tcW w:w="1559" w:type="dxa"/>
            <w:tcBorders>
              <w:top w:val="nil"/>
              <w:left w:val="nil"/>
              <w:bottom w:val="single" w:color="auto" w:sz="4" w:space="0"/>
              <w:right w:val="single" w:color="auto" w:sz="4" w:space="0"/>
            </w:tcBorders>
            <w:noWrap w:val="0"/>
            <w:vAlign w:val="center"/>
          </w:tcPr>
          <w:p w14:paraId="1E7EB0AF">
            <w:pPr>
              <w:jc w:val="center"/>
              <w:rPr>
                <w:rFonts w:ascii="Calibri" w:hAnsi="Calibri"/>
                <w:color w:val="000000"/>
                <w:sz w:val="22"/>
                <w:szCs w:val="22"/>
              </w:rPr>
            </w:pPr>
            <w:r>
              <w:rPr>
                <w:rFonts w:ascii="Calibri" w:hAnsi="Calibri"/>
                <w:color w:val="000000"/>
                <w:sz w:val="22"/>
                <w:szCs w:val="22"/>
              </w:rPr>
              <w:t>278 214,98</w:t>
            </w:r>
          </w:p>
        </w:tc>
        <w:tc>
          <w:tcPr>
            <w:tcW w:w="1560" w:type="dxa"/>
            <w:tcBorders>
              <w:top w:val="nil"/>
              <w:left w:val="nil"/>
              <w:bottom w:val="single" w:color="auto" w:sz="4" w:space="0"/>
              <w:right w:val="single" w:color="auto" w:sz="8" w:space="0"/>
            </w:tcBorders>
            <w:noWrap w:val="0"/>
            <w:vAlign w:val="center"/>
          </w:tcPr>
          <w:p w14:paraId="2F7D647E">
            <w:pPr>
              <w:jc w:val="center"/>
              <w:rPr>
                <w:rFonts w:ascii="Calibri" w:hAnsi="Calibri"/>
                <w:color w:val="000000"/>
                <w:sz w:val="22"/>
                <w:szCs w:val="22"/>
              </w:rPr>
            </w:pPr>
            <w:r>
              <w:rPr>
                <w:rFonts w:ascii="Calibri" w:hAnsi="Calibri"/>
                <w:color w:val="000000"/>
                <w:sz w:val="22"/>
                <w:szCs w:val="22"/>
              </w:rPr>
              <w:t>0,541</w:t>
            </w:r>
          </w:p>
        </w:tc>
        <w:tc>
          <w:tcPr>
            <w:tcW w:w="1559" w:type="dxa"/>
            <w:tcBorders>
              <w:top w:val="nil"/>
              <w:left w:val="nil"/>
              <w:bottom w:val="single" w:color="auto" w:sz="4" w:space="0"/>
              <w:right w:val="single" w:color="auto" w:sz="4" w:space="0"/>
            </w:tcBorders>
            <w:noWrap w:val="0"/>
            <w:vAlign w:val="center"/>
          </w:tcPr>
          <w:p w14:paraId="3EDBDD48">
            <w:pPr>
              <w:jc w:val="center"/>
              <w:rPr>
                <w:rFonts w:ascii="Calibri" w:hAnsi="Calibri"/>
                <w:color w:val="000000"/>
                <w:sz w:val="22"/>
                <w:szCs w:val="22"/>
              </w:rPr>
            </w:pPr>
            <w:r>
              <w:rPr>
                <w:rFonts w:ascii="Calibri" w:hAnsi="Calibri"/>
                <w:color w:val="000000"/>
                <w:sz w:val="22"/>
                <w:szCs w:val="22"/>
              </w:rPr>
              <w:t>473 811,34</w:t>
            </w:r>
          </w:p>
        </w:tc>
        <w:tc>
          <w:tcPr>
            <w:tcW w:w="1559" w:type="dxa"/>
            <w:tcBorders>
              <w:top w:val="nil"/>
              <w:left w:val="nil"/>
              <w:bottom w:val="single" w:color="auto" w:sz="4" w:space="0"/>
              <w:right w:val="single" w:color="auto" w:sz="4" w:space="0"/>
            </w:tcBorders>
            <w:noWrap w:val="0"/>
            <w:vAlign w:val="center"/>
          </w:tcPr>
          <w:p w14:paraId="2D4C62E0">
            <w:pPr>
              <w:jc w:val="center"/>
              <w:rPr>
                <w:rFonts w:ascii="Calibri" w:hAnsi="Calibri"/>
                <w:color w:val="000000"/>
                <w:sz w:val="22"/>
                <w:szCs w:val="22"/>
              </w:rPr>
            </w:pPr>
            <w:r>
              <w:rPr>
                <w:rFonts w:ascii="Calibri" w:hAnsi="Calibri"/>
                <w:color w:val="000000"/>
                <w:sz w:val="22"/>
                <w:szCs w:val="22"/>
              </w:rPr>
              <w:t>270 983,47</w:t>
            </w:r>
          </w:p>
        </w:tc>
        <w:tc>
          <w:tcPr>
            <w:tcW w:w="1559" w:type="dxa"/>
            <w:tcBorders>
              <w:top w:val="nil"/>
              <w:left w:val="nil"/>
              <w:bottom w:val="single" w:color="auto" w:sz="4" w:space="0"/>
              <w:right w:val="single" w:color="auto" w:sz="8" w:space="0"/>
            </w:tcBorders>
            <w:noWrap w:val="0"/>
            <w:vAlign w:val="center"/>
          </w:tcPr>
          <w:p w14:paraId="6D15E4AA">
            <w:pPr>
              <w:jc w:val="center"/>
              <w:rPr>
                <w:rFonts w:ascii="Calibri" w:hAnsi="Calibri"/>
                <w:color w:val="000000"/>
                <w:sz w:val="22"/>
                <w:szCs w:val="22"/>
              </w:rPr>
            </w:pPr>
            <w:r>
              <w:rPr>
                <w:rFonts w:ascii="Calibri" w:hAnsi="Calibri"/>
                <w:color w:val="000000"/>
                <w:sz w:val="22"/>
                <w:szCs w:val="22"/>
              </w:rPr>
              <w:t>0,572</w:t>
            </w:r>
          </w:p>
        </w:tc>
        <w:tc>
          <w:tcPr>
            <w:tcW w:w="1418" w:type="dxa"/>
            <w:tcBorders>
              <w:top w:val="nil"/>
              <w:left w:val="nil"/>
              <w:bottom w:val="single" w:color="auto" w:sz="4" w:space="0"/>
              <w:right w:val="single" w:color="auto" w:sz="4" w:space="0"/>
            </w:tcBorders>
            <w:noWrap w:val="0"/>
            <w:vAlign w:val="center"/>
          </w:tcPr>
          <w:p w14:paraId="0E9E5EEA">
            <w:pPr>
              <w:jc w:val="center"/>
              <w:rPr>
                <w:rFonts w:ascii="Calibri" w:hAnsi="Calibri"/>
                <w:color w:val="000000"/>
                <w:sz w:val="22"/>
                <w:szCs w:val="22"/>
              </w:rPr>
            </w:pPr>
            <w:r>
              <w:rPr>
                <w:rFonts w:ascii="Calibri" w:hAnsi="Calibri"/>
                <w:color w:val="000000"/>
                <w:sz w:val="22"/>
                <w:szCs w:val="22"/>
              </w:rPr>
              <w:t>508 176,65</w:t>
            </w:r>
          </w:p>
        </w:tc>
        <w:tc>
          <w:tcPr>
            <w:tcW w:w="1708" w:type="dxa"/>
            <w:tcBorders>
              <w:top w:val="nil"/>
              <w:left w:val="nil"/>
              <w:bottom w:val="single" w:color="auto" w:sz="4" w:space="0"/>
              <w:right w:val="single" w:color="auto" w:sz="4" w:space="0"/>
            </w:tcBorders>
            <w:noWrap w:val="0"/>
            <w:vAlign w:val="center"/>
          </w:tcPr>
          <w:p w14:paraId="2225DE0F">
            <w:pPr>
              <w:jc w:val="center"/>
              <w:rPr>
                <w:rFonts w:ascii="Calibri" w:hAnsi="Calibri"/>
                <w:color w:val="000000"/>
                <w:sz w:val="22"/>
                <w:szCs w:val="22"/>
              </w:rPr>
            </w:pPr>
            <w:r>
              <w:rPr>
                <w:rFonts w:ascii="Calibri" w:hAnsi="Calibri"/>
                <w:color w:val="000000"/>
                <w:sz w:val="22"/>
                <w:szCs w:val="22"/>
              </w:rPr>
              <w:t>427 785,27</w:t>
            </w:r>
          </w:p>
        </w:tc>
        <w:tc>
          <w:tcPr>
            <w:tcW w:w="1708" w:type="dxa"/>
            <w:tcBorders>
              <w:top w:val="nil"/>
              <w:left w:val="nil"/>
              <w:bottom w:val="single" w:color="auto" w:sz="4" w:space="0"/>
              <w:right w:val="single" w:color="auto" w:sz="8" w:space="0"/>
            </w:tcBorders>
            <w:noWrap w:val="0"/>
            <w:vAlign w:val="center"/>
          </w:tcPr>
          <w:p w14:paraId="2B9E0272">
            <w:pPr>
              <w:jc w:val="center"/>
              <w:rPr>
                <w:rFonts w:ascii="Calibri" w:hAnsi="Calibri"/>
                <w:color w:val="000000"/>
                <w:sz w:val="22"/>
                <w:szCs w:val="22"/>
              </w:rPr>
            </w:pPr>
            <w:r>
              <w:rPr>
                <w:rFonts w:ascii="Calibri" w:hAnsi="Calibri"/>
                <w:color w:val="000000"/>
                <w:sz w:val="22"/>
                <w:szCs w:val="22"/>
              </w:rPr>
              <w:t>0,842</w:t>
            </w:r>
          </w:p>
        </w:tc>
        <w:tc>
          <w:tcPr>
            <w:tcW w:w="1660" w:type="dxa"/>
            <w:tcBorders>
              <w:top w:val="nil"/>
              <w:left w:val="nil"/>
              <w:bottom w:val="single" w:color="auto" w:sz="4" w:space="0"/>
              <w:right w:val="single" w:color="auto" w:sz="4" w:space="0"/>
            </w:tcBorders>
            <w:noWrap w:val="0"/>
            <w:vAlign w:val="center"/>
          </w:tcPr>
          <w:p w14:paraId="7BF5F3A5">
            <w:pPr>
              <w:jc w:val="center"/>
              <w:rPr>
                <w:rFonts w:ascii="Calibri" w:hAnsi="Calibri"/>
                <w:color w:val="000000"/>
                <w:sz w:val="22"/>
                <w:szCs w:val="22"/>
              </w:rPr>
            </w:pPr>
            <w:r>
              <w:rPr>
                <w:rFonts w:ascii="Calibri" w:hAnsi="Calibri"/>
                <w:color w:val="000000"/>
                <w:sz w:val="22"/>
                <w:szCs w:val="22"/>
              </w:rPr>
              <w:t>525 428,98</w:t>
            </w:r>
          </w:p>
        </w:tc>
        <w:tc>
          <w:tcPr>
            <w:tcW w:w="1708" w:type="dxa"/>
            <w:tcBorders>
              <w:top w:val="nil"/>
              <w:left w:val="nil"/>
              <w:bottom w:val="single" w:color="auto" w:sz="4" w:space="0"/>
              <w:right w:val="single" w:color="auto" w:sz="4" w:space="0"/>
            </w:tcBorders>
            <w:noWrap w:val="0"/>
            <w:vAlign w:val="center"/>
          </w:tcPr>
          <w:p w14:paraId="1D2AAE02">
            <w:pPr>
              <w:jc w:val="center"/>
              <w:rPr>
                <w:rFonts w:ascii="Calibri" w:hAnsi="Calibri"/>
                <w:color w:val="000000"/>
                <w:sz w:val="22"/>
                <w:szCs w:val="22"/>
              </w:rPr>
            </w:pPr>
            <w:r>
              <w:rPr>
                <w:rFonts w:ascii="Calibri" w:hAnsi="Calibri"/>
                <w:color w:val="000000"/>
                <w:sz w:val="22"/>
                <w:szCs w:val="22"/>
              </w:rPr>
              <w:t>442 308,35</w:t>
            </w:r>
          </w:p>
        </w:tc>
        <w:tc>
          <w:tcPr>
            <w:tcW w:w="1708" w:type="dxa"/>
            <w:tcBorders>
              <w:top w:val="nil"/>
              <w:left w:val="nil"/>
              <w:bottom w:val="single" w:color="auto" w:sz="4" w:space="0"/>
              <w:right w:val="single" w:color="auto" w:sz="8" w:space="0"/>
            </w:tcBorders>
            <w:noWrap w:val="0"/>
            <w:vAlign w:val="center"/>
          </w:tcPr>
          <w:p w14:paraId="09D3E573">
            <w:pPr>
              <w:jc w:val="center"/>
              <w:rPr>
                <w:rFonts w:ascii="Calibri" w:hAnsi="Calibri"/>
                <w:color w:val="000000"/>
                <w:sz w:val="22"/>
                <w:szCs w:val="22"/>
              </w:rPr>
            </w:pPr>
            <w:r>
              <w:rPr>
                <w:rFonts w:ascii="Calibri" w:hAnsi="Calibri"/>
                <w:color w:val="000000"/>
                <w:sz w:val="22"/>
                <w:szCs w:val="22"/>
              </w:rPr>
              <w:t>0,842</w:t>
            </w:r>
          </w:p>
        </w:tc>
      </w:tr>
      <w:tr w14:paraId="6CAEC28A">
        <w:tblPrEx>
          <w:tblCellMar>
            <w:top w:w="0" w:type="dxa"/>
            <w:left w:w="108" w:type="dxa"/>
            <w:bottom w:w="0" w:type="dxa"/>
            <w:right w:w="108" w:type="dxa"/>
          </w:tblCellMar>
        </w:tblPrEx>
        <w:trPr>
          <w:wBefore w:w="0" w:type="dxa"/>
          <w:wAfter w:w="0" w:type="dxa"/>
          <w:trHeight w:val="1020" w:hRule="atLeast"/>
        </w:trPr>
        <w:tc>
          <w:tcPr>
            <w:tcW w:w="960" w:type="dxa"/>
            <w:tcBorders>
              <w:top w:val="nil"/>
              <w:left w:val="single" w:color="auto" w:sz="8" w:space="0"/>
              <w:bottom w:val="single" w:color="auto" w:sz="4" w:space="0"/>
              <w:right w:val="single" w:color="auto" w:sz="4" w:space="0"/>
            </w:tcBorders>
            <w:noWrap w:val="0"/>
            <w:vAlign w:val="center"/>
          </w:tcPr>
          <w:p w14:paraId="35D6B85F">
            <w:pPr>
              <w:jc w:val="center"/>
              <w:rPr>
                <w:rFonts w:ascii="Calibri" w:hAnsi="Calibri"/>
                <w:color w:val="000000"/>
                <w:sz w:val="22"/>
                <w:szCs w:val="22"/>
              </w:rPr>
            </w:pPr>
            <w:r>
              <w:rPr>
                <w:rFonts w:ascii="Calibri" w:hAnsi="Calibri"/>
                <w:color w:val="000000"/>
                <w:sz w:val="22"/>
                <w:szCs w:val="22"/>
              </w:rPr>
              <w:t>1</w:t>
            </w:r>
          </w:p>
        </w:tc>
        <w:tc>
          <w:tcPr>
            <w:tcW w:w="1759" w:type="dxa"/>
            <w:tcBorders>
              <w:top w:val="nil"/>
              <w:left w:val="nil"/>
              <w:bottom w:val="single" w:color="auto" w:sz="4" w:space="0"/>
              <w:right w:val="nil"/>
            </w:tcBorders>
            <w:noWrap w:val="0"/>
            <w:vAlign w:val="center"/>
          </w:tcPr>
          <w:p w14:paraId="0669DC12">
            <w:pPr>
              <w:jc w:val="center"/>
              <w:rPr>
                <w:rFonts w:ascii="Calibri" w:hAnsi="Calibri"/>
                <w:color w:val="000000"/>
                <w:sz w:val="22"/>
                <w:szCs w:val="22"/>
              </w:rPr>
            </w:pPr>
            <w:r>
              <w:rPr>
                <w:rFonts w:ascii="Calibri" w:hAnsi="Calibri"/>
                <w:color w:val="000000"/>
                <w:sz w:val="22"/>
                <w:szCs w:val="22"/>
              </w:rPr>
              <w:t xml:space="preserve">Горка Водозабор "Горка" </w:t>
            </w:r>
          </w:p>
          <w:p w14:paraId="6F253A50">
            <w:pPr>
              <w:jc w:val="center"/>
              <w:rPr>
                <w:rFonts w:ascii="Calibri" w:hAnsi="Calibri"/>
                <w:color w:val="000000"/>
                <w:sz w:val="22"/>
                <w:szCs w:val="22"/>
              </w:rPr>
            </w:pPr>
            <w:r>
              <w:rPr>
                <w:rFonts w:ascii="Calibri" w:hAnsi="Calibri"/>
                <w:color w:val="000000"/>
                <w:sz w:val="22"/>
                <w:szCs w:val="22"/>
              </w:rPr>
              <w:t xml:space="preserve">(КУ, УФО, </w:t>
            </w:r>
          </w:p>
          <w:p w14:paraId="5FE6F085">
            <w:pPr>
              <w:jc w:val="center"/>
              <w:rPr>
                <w:rFonts w:ascii="Calibri" w:hAnsi="Calibri"/>
                <w:color w:val="000000"/>
                <w:sz w:val="22"/>
                <w:szCs w:val="22"/>
              </w:rPr>
            </w:pPr>
            <w:r>
              <w:rPr>
                <w:rFonts w:ascii="Calibri" w:hAnsi="Calibri"/>
                <w:color w:val="000000"/>
                <w:sz w:val="22"/>
                <w:szCs w:val="22"/>
              </w:rPr>
              <w:t>Лаборатория)</w:t>
            </w:r>
          </w:p>
        </w:tc>
        <w:tc>
          <w:tcPr>
            <w:tcW w:w="1417" w:type="dxa"/>
            <w:tcBorders>
              <w:top w:val="nil"/>
              <w:left w:val="single" w:color="auto" w:sz="8" w:space="0"/>
              <w:bottom w:val="single" w:color="auto" w:sz="4" w:space="0"/>
              <w:right w:val="single" w:color="auto" w:sz="4" w:space="0"/>
            </w:tcBorders>
            <w:noWrap w:val="0"/>
            <w:vAlign w:val="center"/>
          </w:tcPr>
          <w:p w14:paraId="2AD75685">
            <w:pPr>
              <w:jc w:val="center"/>
              <w:rPr>
                <w:rFonts w:ascii="Calibri" w:hAnsi="Calibri"/>
                <w:color w:val="000000"/>
                <w:sz w:val="22"/>
                <w:szCs w:val="22"/>
              </w:rPr>
            </w:pPr>
            <w:r>
              <w:rPr>
                <w:rFonts w:ascii="Calibri" w:hAnsi="Calibri"/>
                <w:color w:val="000000"/>
                <w:sz w:val="22"/>
                <w:szCs w:val="22"/>
              </w:rPr>
              <w:t>1 853 666,67</w:t>
            </w:r>
          </w:p>
        </w:tc>
        <w:tc>
          <w:tcPr>
            <w:tcW w:w="1559" w:type="dxa"/>
            <w:tcBorders>
              <w:top w:val="nil"/>
              <w:left w:val="nil"/>
              <w:bottom w:val="single" w:color="auto" w:sz="4" w:space="0"/>
              <w:right w:val="single" w:color="auto" w:sz="4" w:space="0"/>
            </w:tcBorders>
            <w:noWrap w:val="0"/>
            <w:vAlign w:val="center"/>
          </w:tcPr>
          <w:p w14:paraId="5A66BC5C">
            <w:pPr>
              <w:jc w:val="center"/>
              <w:rPr>
                <w:rFonts w:ascii="Calibri" w:hAnsi="Calibri"/>
                <w:color w:val="000000"/>
                <w:sz w:val="22"/>
                <w:szCs w:val="22"/>
              </w:rPr>
            </w:pPr>
            <w:r>
              <w:rPr>
                <w:rFonts w:ascii="Calibri" w:hAnsi="Calibri"/>
                <w:color w:val="000000"/>
                <w:sz w:val="22"/>
                <w:szCs w:val="22"/>
              </w:rPr>
              <w:t>333 660,00</w:t>
            </w:r>
          </w:p>
        </w:tc>
        <w:tc>
          <w:tcPr>
            <w:tcW w:w="1560" w:type="dxa"/>
            <w:tcBorders>
              <w:top w:val="nil"/>
              <w:left w:val="nil"/>
              <w:bottom w:val="single" w:color="auto" w:sz="4" w:space="0"/>
              <w:right w:val="single" w:color="auto" w:sz="8" w:space="0"/>
            </w:tcBorders>
            <w:noWrap w:val="0"/>
            <w:vAlign w:val="center"/>
          </w:tcPr>
          <w:p w14:paraId="7124A1D0">
            <w:pPr>
              <w:jc w:val="center"/>
              <w:rPr>
                <w:rFonts w:ascii="Calibri" w:hAnsi="Calibri"/>
                <w:color w:val="000000"/>
                <w:sz w:val="22"/>
                <w:szCs w:val="22"/>
              </w:rPr>
            </w:pPr>
            <w:r>
              <w:rPr>
                <w:rFonts w:ascii="Calibri" w:hAnsi="Calibri"/>
                <w:color w:val="000000"/>
                <w:sz w:val="22"/>
                <w:szCs w:val="22"/>
              </w:rPr>
              <w:t>0,180</w:t>
            </w:r>
          </w:p>
        </w:tc>
        <w:tc>
          <w:tcPr>
            <w:tcW w:w="1559" w:type="dxa"/>
            <w:tcBorders>
              <w:top w:val="nil"/>
              <w:left w:val="nil"/>
              <w:bottom w:val="single" w:color="auto" w:sz="4" w:space="0"/>
              <w:right w:val="single" w:color="auto" w:sz="4" w:space="0"/>
            </w:tcBorders>
            <w:noWrap w:val="0"/>
            <w:vAlign w:val="center"/>
          </w:tcPr>
          <w:p w14:paraId="0EA6417B">
            <w:pPr>
              <w:jc w:val="center"/>
              <w:rPr>
                <w:rFonts w:ascii="Calibri" w:hAnsi="Calibri"/>
                <w:color w:val="000000"/>
                <w:sz w:val="22"/>
                <w:szCs w:val="22"/>
              </w:rPr>
            </w:pPr>
            <w:r>
              <w:rPr>
                <w:rFonts w:ascii="Calibri" w:hAnsi="Calibri"/>
                <w:color w:val="000000"/>
                <w:sz w:val="22"/>
                <w:szCs w:val="22"/>
              </w:rPr>
              <w:t>1 994 000,00</w:t>
            </w:r>
          </w:p>
        </w:tc>
        <w:tc>
          <w:tcPr>
            <w:tcW w:w="1559" w:type="dxa"/>
            <w:tcBorders>
              <w:top w:val="nil"/>
              <w:left w:val="nil"/>
              <w:bottom w:val="single" w:color="auto" w:sz="4" w:space="0"/>
              <w:right w:val="single" w:color="auto" w:sz="4" w:space="0"/>
            </w:tcBorders>
            <w:noWrap w:val="0"/>
            <w:vAlign w:val="center"/>
          </w:tcPr>
          <w:p w14:paraId="46F06711">
            <w:pPr>
              <w:jc w:val="center"/>
              <w:rPr>
                <w:rFonts w:ascii="Calibri" w:hAnsi="Calibri"/>
                <w:color w:val="000000"/>
                <w:sz w:val="22"/>
                <w:szCs w:val="22"/>
              </w:rPr>
            </w:pPr>
            <w:r>
              <w:rPr>
                <w:rFonts w:ascii="Calibri" w:hAnsi="Calibri"/>
                <w:color w:val="000000"/>
                <w:sz w:val="22"/>
                <w:szCs w:val="22"/>
              </w:rPr>
              <w:t>358 920,00</w:t>
            </w:r>
          </w:p>
        </w:tc>
        <w:tc>
          <w:tcPr>
            <w:tcW w:w="1559" w:type="dxa"/>
            <w:tcBorders>
              <w:top w:val="nil"/>
              <w:left w:val="nil"/>
              <w:bottom w:val="single" w:color="auto" w:sz="4" w:space="0"/>
              <w:right w:val="single" w:color="auto" w:sz="8" w:space="0"/>
            </w:tcBorders>
            <w:noWrap w:val="0"/>
            <w:vAlign w:val="center"/>
          </w:tcPr>
          <w:p w14:paraId="507462C6">
            <w:pPr>
              <w:jc w:val="center"/>
              <w:rPr>
                <w:rFonts w:ascii="Calibri" w:hAnsi="Calibri"/>
                <w:color w:val="000000"/>
                <w:sz w:val="22"/>
                <w:szCs w:val="22"/>
              </w:rPr>
            </w:pPr>
            <w:r>
              <w:rPr>
                <w:rFonts w:ascii="Calibri" w:hAnsi="Calibri"/>
                <w:color w:val="000000"/>
                <w:sz w:val="22"/>
                <w:szCs w:val="22"/>
              </w:rPr>
              <w:t>0,180</w:t>
            </w:r>
          </w:p>
        </w:tc>
        <w:tc>
          <w:tcPr>
            <w:tcW w:w="1418" w:type="dxa"/>
            <w:tcBorders>
              <w:top w:val="nil"/>
              <w:left w:val="nil"/>
              <w:bottom w:val="single" w:color="auto" w:sz="4" w:space="0"/>
              <w:right w:val="single" w:color="auto" w:sz="4" w:space="0"/>
            </w:tcBorders>
            <w:noWrap w:val="0"/>
            <w:vAlign w:val="center"/>
          </w:tcPr>
          <w:p w14:paraId="18E22326">
            <w:pPr>
              <w:jc w:val="center"/>
              <w:rPr>
                <w:rFonts w:ascii="Calibri" w:hAnsi="Calibri"/>
                <w:color w:val="000000"/>
                <w:sz w:val="22"/>
                <w:szCs w:val="22"/>
              </w:rPr>
            </w:pPr>
            <w:r>
              <w:rPr>
                <w:rFonts w:ascii="Calibri" w:hAnsi="Calibri"/>
                <w:color w:val="000000"/>
                <w:sz w:val="22"/>
                <w:szCs w:val="22"/>
              </w:rPr>
              <w:t>1 866 438,89</w:t>
            </w:r>
          </w:p>
        </w:tc>
        <w:tc>
          <w:tcPr>
            <w:tcW w:w="1708" w:type="dxa"/>
            <w:tcBorders>
              <w:top w:val="nil"/>
              <w:left w:val="nil"/>
              <w:bottom w:val="single" w:color="auto" w:sz="4" w:space="0"/>
              <w:right w:val="single" w:color="auto" w:sz="4" w:space="0"/>
            </w:tcBorders>
            <w:noWrap w:val="0"/>
            <w:vAlign w:val="center"/>
          </w:tcPr>
          <w:p w14:paraId="414D4617">
            <w:pPr>
              <w:jc w:val="center"/>
              <w:rPr>
                <w:rFonts w:ascii="Calibri" w:hAnsi="Calibri"/>
                <w:color w:val="000000"/>
                <w:sz w:val="22"/>
                <w:szCs w:val="22"/>
              </w:rPr>
            </w:pPr>
            <w:r>
              <w:rPr>
                <w:rFonts w:ascii="Calibri" w:hAnsi="Calibri"/>
                <w:color w:val="000000"/>
                <w:sz w:val="22"/>
                <w:szCs w:val="22"/>
              </w:rPr>
              <w:t>335 959,00</w:t>
            </w:r>
          </w:p>
        </w:tc>
        <w:tc>
          <w:tcPr>
            <w:tcW w:w="1708" w:type="dxa"/>
            <w:tcBorders>
              <w:top w:val="nil"/>
              <w:left w:val="nil"/>
              <w:bottom w:val="single" w:color="auto" w:sz="4" w:space="0"/>
              <w:right w:val="single" w:color="auto" w:sz="8" w:space="0"/>
            </w:tcBorders>
            <w:noWrap w:val="0"/>
            <w:vAlign w:val="center"/>
          </w:tcPr>
          <w:p w14:paraId="0808241D">
            <w:pPr>
              <w:jc w:val="center"/>
              <w:rPr>
                <w:rFonts w:ascii="Calibri" w:hAnsi="Calibri"/>
                <w:color w:val="000000"/>
                <w:sz w:val="22"/>
                <w:szCs w:val="22"/>
              </w:rPr>
            </w:pPr>
            <w:r>
              <w:rPr>
                <w:rFonts w:ascii="Calibri" w:hAnsi="Calibri"/>
                <w:color w:val="000000"/>
                <w:sz w:val="22"/>
                <w:szCs w:val="22"/>
              </w:rPr>
              <w:t>0,180</w:t>
            </w:r>
          </w:p>
        </w:tc>
        <w:tc>
          <w:tcPr>
            <w:tcW w:w="1660" w:type="dxa"/>
            <w:tcBorders>
              <w:top w:val="nil"/>
              <w:left w:val="nil"/>
              <w:bottom w:val="single" w:color="auto" w:sz="4" w:space="0"/>
              <w:right w:val="single" w:color="auto" w:sz="4" w:space="0"/>
            </w:tcBorders>
            <w:noWrap w:val="0"/>
            <w:vAlign w:val="center"/>
          </w:tcPr>
          <w:p w14:paraId="74D5B09C">
            <w:pPr>
              <w:jc w:val="center"/>
              <w:rPr>
                <w:rFonts w:ascii="Calibri" w:hAnsi="Calibri"/>
                <w:color w:val="000000"/>
                <w:sz w:val="22"/>
                <w:szCs w:val="22"/>
              </w:rPr>
            </w:pPr>
            <w:r>
              <w:rPr>
                <w:rFonts w:ascii="Calibri" w:hAnsi="Calibri"/>
                <w:color w:val="000000"/>
                <w:sz w:val="22"/>
                <w:szCs w:val="22"/>
              </w:rPr>
              <w:t>1 929 803,51</w:t>
            </w:r>
          </w:p>
        </w:tc>
        <w:tc>
          <w:tcPr>
            <w:tcW w:w="1708" w:type="dxa"/>
            <w:tcBorders>
              <w:top w:val="nil"/>
              <w:left w:val="nil"/>
              <w:bottom w:val="single" w:color="auto" w:sz="4" w:space="0"/>
              <w:right w:val="single" w:color="auto" w:sz="4" w:space="0"/>
            </w:tcBorders>
            <w:noWrap w:val="0"/>
            <w:vAlign w:val="center"/>
          </w:tcPr>
          <w:p w14:paraId="47744FB8">
            <w:pPr>
              <w:jc w:val="center"/>
              <w:rPr>
                <w:rFonts w:ascii="Calibri" w:hAnsi="Calibri"/>
                <w:color w:val="000000"/>
                <w:sz w:val="22"/>
                <w:szCs w:val="22"/>
              </w:rPr>
            </w:pPr>
            <w:r>
              <w:rPr>
                <w:rFonts w:ascii="Calibri" w:hAnsi="Calibri"/>
                <w:color w:val="000000"/>
                <w:sz w:val="22"/>
                <w:szCs w:val="22"/>
              </w:rPr>
              <w:t>347 364,63</w:t>
            </w:r>
          </w:p>
        </w:tc>
        <w:tc>
          <w:tcPr>
            <w:tcW w:w="1708" w:type="dxa"/>
            <w:tcBorders>
              <w:top w:val="nil"/>
              <w:left w:val="nil"/>
              <w:bottom w:val="single" w:color="auto" w:sz="4" w:space="0"/>
              <w:right w:val="single" w:color="auto" w:sz="8" w:space="0"/>
            </w:tcBorders>
            <w:noWrap w:val="0"/>
            <w:vAlign w:val="center"/>
          </w:tcPr>
          <w:p w14:paraId="75D4EADE">
            <w:pPr>
              <w:jc w:val="center"/>
              <w:rPr>
                <w:rFonts w:ascii="Calibri" w:hAnsi="Calibri"/>
                <w:color w:val="000000"/>
                <w:sz w:val="22"/>
                <w:szCs w:val="22"/>
              </w:rPr>
            </w:pPr>
            <w:r>
              <w:rPr>
                <w:rFonts w:ascii="Calibri" w:hAnsi="Calibri"/>
                <w:color w:val="000000"/>
                <w:sz w:val="22"/>
                <w:szCs w:val="22"/>
              </w:rPr>
              <w:t>0,180</w:t>
            </w:r>
          </w:p>
        </w:tc>
      </w:tr>
      <w:tr w14:paraId="4C6C5C5E">
        <w:tblPrEx>
          <w:tblCellMar>
            <w:top w:w="0" w:type="dxa"/>
            <w:left w:w="108" w:type="dxa"/>
            <w:bottom w:w="0" w:type="dxa"/>
            <w:right w:w="108" w:type="dxa"/>
          </w:tblCellMar>
        </w:tblPrEx>
        <w:trPr>
          <w:wBefore w:w="0" w:type="dxa"/>
          <w:wAfter w:w="0" w:type="dxa"/>
          <w:trHeight w:val="420" w:hRule="atLeast"/>
        </w:trPr>
        <w:tc>
          <w:tcPr>
            <w:tcW w:w="960" w:type="dxa"/>
            <w:tcBorders>
              <w:top w:val="nil"/>
              <w:left w:val="single" w:color="auto" w:sz="8" w:space="0"/>
              <w:bottom w:val="single" w:color="auto" w:sz="4" w:space="0"/>
              <w:right w:val="single" w:color="auto" w:sz="4" w:space="0"/>
            </w:tcBorders>
            <w:noWrap w:val="0"/>
            <w:vAlign w:val="center"/>
          </w:tcPr>
          <w:p w14:paraId="48D5BAE9">
            <w:pPr>
              <w:jc w:val="center"/>
              <w:rPr>
                <w:rFonts w:ascii="Calibri" w:hAnsi="Calibri"/>
                <w:color w:val="000000"/>
                <w:sz w:val="22"/>
                <w:szCs w:val="22"/>
              </w:rPr>
            </w:pPr>
            <w:r>
              <w:rPr>
                <w:rFonts w:ascii="Calibri" w:hAnsi="Calibri"/>
                <w:color w:val="000000"/>
                <w:sz w:val="22"/>
                <w:szCs w:val="22"/>
              </w:rPr>
              <w:t>2</w:t>
            </w:r>
          </w:p>
        </w:tc>
        <w:tc>
          <w:tcPr>
            <w:tcW w:w="1759" w:type="dxa"/>
            <w:tcBorders>
              <w:top w:val="nil"/>
              <w:left w:val="nil"/>
              <w:bottom w:val="single" w:color="auto" w:sz="4" w:space="0"/>
              <w:right w:val="nil"/>
            </w:tcBorders>
            <w:noWrap w:val="0"/>
            <w:vAlign w:val="center"/>
          </w:tcPr>
          <w:p w14:paraId="476E3DCA">
            <w:pPr>
              <w:jc w:val="center"/>
              <w:rPr>
                <w:rFonts w:ascii="Calibri" w:hAnsi="Calibri"/>
                <w:color w:val="000000"/>
                <w:sz w:val="22"/>
                <w:szCs w:val="22"/>
              </w:rPr>
            </w:pPr>
            <w:r>
              <w:rPr>
                <w:rFonts w:ascii="Calibri" w:hAnsi="Calibri"/>
                <w:color w:val="000000"/>
                <w:sz w:val="22"/>
                <w:szCs w:val="22"/>
              </w:rPr>
              <w:t>ПВС-5</w:t>
            </w:r>
          </w:p>
        </w:tc>
        <w:tc>
          <w:tcPr>
            <w:tcW w:w="1417" w:type="dxa"/>
            <w:tcBorders>
              <w:top w:val="nil"/>
              <w:left w:val="single" w:color="auto" w:sz="8" w:space="0"/>
              <w:bottom w:val="single" w:color="auto" w:sz="4" w:space="0"/>
              <w:right w:val="single" w:color="auto" w:sz="4" w:space="0"/>
            </w:tcBorders>
            <w:noWrap w:val="0"/>
            <w:vAlign w:val="center"/>
          </w:tcPr>
          <w:p w14:paraId="5CCED16D">
            <w:pPr>
              <w:jc w:val="center"/>
              <w:rPr>
                <w:rFonts w:ascii="Calibri" w:hAnsi="Calibri"/>
                <w:color w:val="000000"/>
                <w:sz w:val="22"/>
                <w:szCs w:val="22"/>
              </w:rPr>
            </w:pPr>
            <w:r>
              <w:rPr>
                <w:rFonts w:ascii="Calibri" w:hAnsi="Calibri"/>
                <w:color w:val="000000"/>
                <w:sz w:val="22"/>
                <w:szCs w:val="22"/>
              </w:rPr>
              <w:t>40 134,95</w:t>
            </w:r>
          </w:p>
        </w:tc>
        <w:tc>
          <w:tcPr>
            <w:tcW w:w="1559" w:type="dxa"/>
            <w:tcBorders>
              <w:top w:val="nil"/>
              <w:left w:val="nil"/>
              <w:bottom w:val="single" w:color="auto" w:sz="4" w:space="0"/>
              <w:right w:val="single" w:color="auto" w:sz="4" w:space="0"/>
            </w:tcBorders>
            <w:noWrap w:val="0"/>
            <w:vAlign w:val="center"/>
          </w:tcPr>
          <w:p w14:paraId="630B4BF5">
            <w:pPr>
              <w:jc w:val="center"/>
              <w:rPr>
                <w:rFonts w:ascii="Calibri" w:hAnsi="Calibri"/>
                <w:color w:val="000000"/>
                <w:sz w:val="22"/>
                <w:szCs w:val="22"/>
              </w:rPr>
            </w:pPr>
            <w:r>
              <w:rPr>
                <w:rFonts w:ascii="Calibri" w:hAnsi="Calibri"/>
                <w:color w:val="000000"/>
                <w:sz w:val="22"/>
                <w:szCs w:val="22"/>
              </w:rPr>
              <w:t>11 599,00</w:t>
            </w:r>
          </w:p>
        </w:tc>
        <w:tc>
          <w:tcPr>
            <w:tcW w:w="1560" w:type="dxa"/>
            <w:tcBorders>
              <w:top w:val="nil"/>
              <w:left w:val="nil"/>
              <w:bottom w:val="single" w:color="auto" w:sz="4" w:space="0"/>
              <w:right w:val="single" w:color="auto" w:sz="8" w:space="0"/>
            </w:tcBorders>
            <w:noWrap w:val="0"/>
            <w:vAlign w:val="center"/>
          </w:tcPr>
          <w:p w14:paraId="31FF226B">
            <w:pPr>
              <w:jc w:val="center"/>
              <w:rPr>
                <w:rFonts w:ascii="Calibri" w:hAnsi="Calibri"/>
                <w:color w:val="000000"/>
                <w:sz w:val="22"/>
                <w:szCs w:val="22"/>
              </w:rPr>
            </w:pPr>
            <w:r>
              <w:rPr>
                <w:rFonts w:ascii="Calibri" w:hAnsi="Calibri"/>
                <w:color w:val="000000"/>
                <w:sz w:val="22"/>
                <w:szCs w:val="22"/>
              </w:rPr>
              <w:t>0,289</w:t>
            </w:r>
          </w:p>
        </w:tc>
        <w:tc>
          <w:tcPr>
            <w:tcW w:w="1559" w:type="dxa"/>
            <w:tcBorders>
              <w:top w:val="nil"/>
              <w:left w:val="nil"/>
              <w:bottom w:val="single" w:color="auto" w:sz="4" w:space="0"/>
              <w:right w:val="single" w:color="auto" w:sz="4" w:space="0"/>
            </w:tcBorders>
            <w:noWrap w:val="0"/>
            <w:vAlign w:val="center"/>
          </w:tcPr>
          <w:p w14:paraId="3AD3F6F1">
            <w:pPr>
              <w:jc w:val="center"/>
              <w:rPr>
                <w:rFonts w:ascii="Calibri" w:hAnsi="Calibri"/>
                <w:color w:val="000000"/>
                <w:sz w:val="22"/>
                <w:szCs w:val="22"/>
              </w:rPr>
            </w:pPr>
            <w:r>
              <w:rPr>
                <w:rFonts w:ascii="Calibri" w:hAnsi="Calibri"/>
                <w:color w:val="000000"/>
                <w:sz w:val="22"/>
                <w:szCs w:val="22"/>
              </w:rPr>
              <w:t>31 280,28</w:t>
            </w:r>
          </w:p>
        </w:tc>
        <w:tc>
          <w:tcPr>
            <w:tcW w:w="1559" w:type="dxa"/>
            <w:tcBorders>
              <w:top w:val="nil"/>
              <w:left w:val="nil"/>
              <w:bottom w:val="single" w:color="auto" w:sz="4" w:space="0"/>
              <w:right w:val="single" w:color="auto" w:sz="4" w:space="0"/>
            </w:tcBorders>
            <w:noWrap w:val="0"/>
            <w:vAlign w:val="center"/>
          </w:tcPr>
          <w:p w14:paraId="5A8BD774">
            <w:pPr>
              <w:jc w:val="center"/>
              <w:rPr>
                <w:rFonts w:ascii="Calibri" w:hAnsi="Calibri"/>
                <w:color w:val="000000"/>
                <w:sz w:val="22"/>
                <w:szCs w:val="22"/>
              </w:rPr>
            </w:pPr>
            <w:r>
              <w:rPr>
                <w:rFonts w:ascii="Calibri" w:hAnsi="Calibri"/>
                <w:color w:val="000000"/>
                <w:sz w:val="22"/>
                <w:szCs w:val="22"/>
              </w:rPr>
              <w:t>9 040,00</w:t>
            </w:r>
          </w:p>
        </w:tc>
        <w:tc>
          <w:tcPr>
            <w:tcW w:w="1559" w:type="dxa"/>
            <w:tcBorders>
              <w:top w:val="nil"/>
              <w:left w:val="nil"/>
              <w:bottom w:val="single" w:color="auto" w:sz="4" w:space="0"/>
              <w:right w:val="single" w:color="auto" w:sz="8" w:space="0"/>
            </w:tcBorders>
            <w:noWrap w:val="0"/>
            <w:vAlign w:val="center"/>
          </w:tcPr>
          <w:p w14:paraId="5C7A41BF">
            <w:pPr>
              <w:jc w:val="center"/>
              <w:rPr>
                <w:rFonts w:ascii="Calibri" w:hAnsi="Calibri"/>
                <w:color w:val="000000"/>
                <w:sz w:val="22"/>
                <w:szCs w:val="22"/>
              </w:rPr>
            </w:pPr>
            <w:r>
              <w:rPr>
                <w:rFonts w:ascii="Calibri" w:hAnsi="Calibri"/>
                <w:color w:val="000000"/>
                <w:sz w:val="22"/>
                <w:szCs w:val="22"/>
              </w:rPr>
              <w:t>0,289</w:t>
            </w:r>
          </w:p>
        </w:tc>
        <w:tc>
          <w:tcPr>
            <w:tcW w:w="1418" w:type="dxa"/>
            <w:tcBorders>
              <w:top w:val="nil"/>
              <w:left w:val="nil"/>
              <w:bottom w:val="single" w:color="auto" w:sz="4" w:space="0"/>
              <w:right w:val="single" w:color="auto" w:sz="4" w:space="0"/>
            </w:tcBorders>
            <w:noWrap w:val="0"/>
            <w:vAlign w:val="center"/>
          </w:tcPr>
          <w:p w14:paraId="43A34B05">
            <w:pPr>
              <w:jc w:val="center"/>
              <w:rPr>
                <w:rFonts w:ascii="Calibri" w:hAnsi="Calibri"/>
                <w:color w:val="000000"/>
                <w:sz w:val="22"/>
                <w:szCs w:val="22"/>
              </w:rPr>
            </w:pPr>
            <w:r>
              <w:rPr>
                <w:rFonts w:ascii="Calibri" w:hAnsi="Calibri"/>
                <w:color w:val="000000"/>
                <w:sz w:val="22"/>
                <w:szCs w:val="22"/>
              </w:rPr>
              <w:t>42 497,06</w:t>
            </w:r>
          </w:p>
        </w:tc>
        <w:tc>
          <w:tcPr>
            <w:tcW w:w="1708" w:type="dxa"/>
            <w:tcBorders>
              <w:top w:val="nil"/>
              <w:left w:val="nil"/>
              <w:bottom w:val="single" w:color="auto" w:sz="4" w:space="0"/>
              <w:right w:val="single" w:color="auto" w:sz="4" w:space="0"/>
            </w:tcBorders>
            <w:noWrap w:val="0"/>
            <w:vAlign w:val="center"/>
          </w:tcPr>
          <w:p w14:paraId="2364EB03">
            <w:pPr>
              <w:jc w:val="center"/>
              <w:rPr>
                <w:rFonts w:ascii="Calibri" w:hAnsi="Calibri"/>
                <w:color w:val="000000"/>
                <w:sz w:val="22"/>
                <w:szCs w:val="22"/>
              </w:rPr>
            </w:pPr>
            <w:r>
              <w:rPr>
                <w:rFonts w:ascii="Calibri" w:hAnsi="Calibri"/>
                <w:color w:val="000000"/>
                <w:sz w:val="22"/>
                <w:szCs w:val="22"/>
              </w:rPr>
              <w:t>12 281,65</w:t>
            </w:r>
          </w:p>
        </w:tc>
        <w:tc>
          <w:tcPr>
            <w:tcW w:w="1708" w:type="dxa"/>
            <w:tcBorders>
              <w:top w:val="nil"/>
              <w:left w:val="nil"/>
              <w:bottom w:val="single" w:color="auto" w:sz="4" w:space="0"/>
              <w:right w:val="single" w:color="auto" w:sz="8" w:space="0"/>
            </w:tcBorders>
            <w:noWrap w:val="0"/>
            <w:vAlign w:val="center"/>
          </w:tcPr>
          <w:p w14:paraId="3B19E71D">
            <w:pPr>
              <w:jc w:val="center"/>
              <w:rPr>
                <w:rFonts w:ascii="Calibri" w:hAnsi="Calibri"/>
                <w:color w:val="000000"/>
                <w:sz w:val="22"/>
                <w:szCs w:val="22"/>
              </w:rPr>
            </w:pPr>
            <w:r>
              <w:rPr>
                <w:rFonts w:ascii="Calibri" w:hAnsi="Calibri"/>
                <w:color w:val="000000"/>
                <w:sz w:val="22"/>
                <w:szCs w:val="22"/>
              </w:rPr>
              <w:t>0,289</w:t>
            </w:r>
          </w:p>
        </w:tc>
        <w:tc>
          <w:tcPr>
            <w:tcW w:w="1660" w:type="dxa"/>
            <w:tcBorders>
              <w:top w:val="nil"/>
              <w:left w:val="nil"/>
              <w:bottom w:val="single" w:color="auto" w:sz="4" w:space="0"/>
              <w:right w:val="single" w:color="auto" w:sz="4" w:space="0"/>
            </w:tcBorders>
            <w:noWrap w:val="0"/>
            <w:vAlign w:val="center"/>
          </w:tcPr>
          <w:p w14:paraId="206CBDAC">
            <w:pPr>
              <w:jc w:val="center"/>
              <w:rPr>
                <w:rFonts w:ascii="Calibri" w:hAnsi="Calibri"/>
                <w:color w:val="000000"/>
                <w:sz w:val="22"/>
                <w:szCs w:val="22"/>
              </w:rPr>
            </w:pPr>
            <w:r>
              <w:rPr>
                <w:rFonts w:ascii="Calibri" w:hAnsi="Calibri"/>
                <w:color w:val="000000"/>
                <w:sz w:val="22"/>
                <w:szCs w:val="22"/>
              </w:rPr>
              <w:t>43 939,81</w:t>
            </w:r>
          </w:p>
        </w:tc>
        <w:tc>
          <w:tcPr>
            <w:tcW w:w="1708" w:type="dxa"/>
            <w:tcBorders>
              <w:top w:val="nil"/>
              <w:left w:val="nil"/>
              <w:bottom w:val="single" w:color="auto" w:sz="4" w:space="0"/>
              <w:right w:val="single" w:color="auto" w:sz="4" w:space="0"/>
            </w:tcBorders>
            <w:noWrap w:val="0"/>
            <w:vAlign w:val="center"/>
          </w:tcPr>
          <w:p w14:paraId="6A8C0863">
            <w:pPr>
              <w:jc w:val="center"/>
              <w:rPr>
                <w:rFonts w:ascii="Calibri" w:hAnsi="Calibri"/>
                <w:color w:val="000000"/>
                <w:sz w:val="22"/>
                <w:szCs w:val="22"/>
              </w:rPr>
            </w:pPr>
            <w:r>
              <w:rPr>
                <w:rFonts w:ascii="Calibri" w:hAnsi="Calibri"/>
                <w:color w:val="000000"/>
                <w:sz w:val="22"/>
                <w:szCs w:val="22"/>
              </w:rPr>
              <w:t>12 698,61</w:t>
            </w:r>
          </w:p>
        </w:tc>
        <w:tc>
          <w:tcPr>
            <w:tcW w:w="1708" w:type="dxa"/>
            <w:tcBorders>
              <w:top w:val="nil"/>
              <w:left w:val="nil"/>
              <w:bottom w:val="single" w:color="auto" w:sz="4" w:space="0"/>
              <w:right w:val="single" w:color="auto" w:sz="8" w:space="0"/>
            </w:tcBorders>
            <w:noWrap w:val="0"/>
            <w:vAlign w:val="center"/>
          </w:tcPr>
          <w:p w14:paraId="17CDB784">
            <w:pPr>
              <w:jc w:val="center"/>
              <w:rPr>
                <w:rFonts w:ascii="Calibri" w:hAnsi="Calibri"/>
                <w:color w:val="000000"/>
                <w:sz w:val="22"/>
                <w:szCs w:val="22"/>
              </w:rPr>
            </w:pPr>
            <w:r>
              <w:rPr>
                <w:rFonts w:ascii="Calibri" w:hAnsi="Calibri"/>
                <w:color w:val="000000"/>
                <w:sz w:val="22"/>
                <w:szCs w:val="22"/>
              </w:rPr>
              <w:t>0,289</w:t>
            </w:r>
          </w:p>
        </w:tc>
      </w:tr>
      <w:tr w14:paraId="7528D861">
        <w:tblPrEx>
          <w:tblCellMar>
            <w:top w:w="0" w:type="dxa"/>
            <w:left w:w="108" w:type="dxa"/>
            <w:bottom w:w="0" w:type="dxa"/>
            <w:right w:w="108" w:type="dxa"/>
          </w:tblCellMar>
        </w:tblPrEx>
        <w:trPr>
          <w:wBefore w:w="0" w:type="dxa"/>
          <w:wAfter w:w="0" w:type="dxa"/>
          <w:trHeight w:val="420" w:hRule="atLeast"/>
        </w:trPr>
        <w:tc>
          <w:tcPr>
            <w:tcW w:w="960" w:type="dxa"/>
            <w:tcBorders>
              <w:top w:val="nil"/>
              <w:left w:val="single" w:color="auto" w:sz="8" w:space="0"/>
              <w:bottom w:val="nil"/>
              <w:right w:val="single" w:color="auto" w:sz="4" w:space="0"/>
            </w:tcBorders>
            <w:noWrap w:val="0"/>
            <w:vAlign w:val="center"/>
          </w:tcPr>
          <w:p w14:paraId="79CC9A82">
            <w:pPr>
              <w:jc w:val="center"/>
              <w:rPr>
                <w:rFonts w:ascii="Calibri" w:hAnsi="Calibri"/>
                <w:color w:val="000000"/>
                <w:sz w:val="22"/>
                <w:szCs w:val="22"/>
              </w:rPr>
            </w:pPr>
            <w:r>
              <w:rPr>
                <w:rFonts w:ascii="Calibri" w:hAnsi="Calibri"/>
                <w:color w:val="000000"/>
                <w:sz w:val="22"/>
                <w:szCs w:val="22"/>
              </w:rPr>
              <w:t>3</w:t>
            </w:r>
          </w:p>
        </w:tc>
        <w:tc>
          <w:tcPr>
            <w:tcW w:w="1759" w:type="dxa"/>
            <w:tcBorders>
              <w:top w:val="nil"/>
              <w:left w:val="nil"/>
              <w:bottom w:val="nil"/>
              <w:right w:val="nil"/>
            </w:tcBorders>
            <w:noWrap w:val="0"/>
            <w:vAlign w:val="center"/>
          </w:tcPr>
          <w:p w14:paraId="0387D951">
            <w:pPr>
              <w:jc w:val="center"/>
              <w:rPr>
                <w:rFonts w:ascii="Calibri" w:hAnsi="Calibri"/>
                <w:color w:val="000000"/>
                <w:sz w:val="22"/>
                <w:szCs w:val="22"/>
              </w:rPr>
            </w:pPr>
            <w:r>
              <w:rPr>
                <w:rFonts w:ascii="Calibri" w:hAnsi="Calibri"/>
                <w:color w:val="000000"/>
                <w:sz w:val="22"/>
                <w:szCs w:val="22"/>
              </w:rPr>
              <w:t>ПВС-6</w:t>
            </w:r>
          </w:p>
        </w:tc>
        <w:tc>
          <w:tcPr>
            <w:tcW w:w="1417" w:type="dxa"/>
            <w:tcBorders>
              <w:top w:val="nil"/>
              <w:left w:val="single" w:color="auto" w:sz="8" w:space="0"/>
              <w:bottom w:val="nil"/>
              <w:right w:val="single" w:color="auto" w:sz="4" w:space="0"/>
            </w:tcBorders>
            <w:noWrap w:val="0"/>
            <w:vAlign w:val="center"/>
          </w:tcPr>
          <w:p w14:paraId="129B5F0D">
            <w:pPr>
              <w:jc w:val="center"/>
              <w:rPr>
                <w:rFonts w:ascii="Calibri" w:hAnsi="Calibri"/>
                <w:color w:val="000000"/>
                <w:sz w:val="22"/>
                <w:szCs w:val="22"/>
              </w:rPr>
            </w:pPr>
          </w:p>
        </w:tc>
        <w:tc>
          <w:tcPr>
            <w:tcW w:w="1559" w:type="dxa"/>
            <w:tcBorders>
              <w:top w:val="nil"/>
              <w:left w:val="nil"/>
              <w:bottom w:val="nil"/>
              <w:right w:val="single" w:color="auto" w:sz="4" w:space="0"/>
            </w:tcBorders>
            <w:noWrap w:val="0"/>
            <w:vAlign w:val="center"/>
          </w:tcPr>
          <w:p w14:paraId="7CC4D030">
            <w:pPr>
              <w:jc w:val="center"/>
              <w:rPr>
                <w:rFonts w:ascii="Calibri" w:hAnsi="Calibri"/>
                <w:color w:val="000000"/>
                <w:sz w:val="22"/>
                <w:szCs w:val="22"/>
              </w:rPr>
            </w:pPr>
          </w:p>
        </w:tc>
        <w:tc>
          <w:tcPr>
            <w:tcW w:w="1560" w:type="dxa"/>
            <w:tcBorders>
              <w:top w:val="nil"/>
              <w:left w:val="nil"/>
              <w:bottom w:val="nil"/>
              <w:right w:val="single" w:color="auto" w:sz="8" w:space="0"/>
            </w:tcBorders>
            <w:noWrap w:val="0"/>
            <w:vAlign w:val="center"/>
          </w:tcPr>
          <w:p w14:paraId="12C966D8">
            <w:pPr>
              <w:jc w:val="center"/>
              <w:rPr>
                <w:rFonts w:ascii="Calibri" w:hAnsi="Calibri"/>
                <w:color w:val="000000"/>
                <w:sz w:val="22"/>
                <w:szCs w:val="22"/>
              </w:rPr>
            </w:pPr>
          </w:p>
        </w:tc>
        <w:tc>
          <w:tcPr>
            <w:tcW w:w="1559" w:type="dxa"/>
            <w:tcBorders>
              <w:top w:val="nil"/>
              <w:left w:val="nil"/>
              <w:bottom w:val="nil"/>
              <w:right w:val="single" w:color="auto" w:sz="4" w:space="0"/>
            </w:tcBorders>
            <w:noWrap w:val="0"/>
            <w:vAlign w:val="center"/>
          </w:tcPr>
          <w:p w14:paraId="318A32E1">
            <w:pPr>
              <w:jc w:val="center"/>
              <w:rPr>
                <w:rFonts w:ascii="Calibri" w:hAnsi="Calibri"/>
                <w:color w:val="000000"/>
                <w:sz w:val="22"/>
                <w:szCs w:val="22"/>
              </w:rPr>
            </w:pPr>
          </w:p>
        </w:tc>
        <w:tc>
          <w:tcPr>
            <w:tcW w:w="1559" w:type="dxa"/>
            <w:tcBorders>
              <w:top w:val="nil"/>
              <w:left w:val="nil"/>
              <w:bottom w:val="nil"/>
              <w:right w:val="single" w:color="auto" w:sz="4" w:space="0"/>
            </w:tcBorders>
            <w:noWrap w:val="0"/>
            <w:vAlign w:val="center"/>
          </w:tcPr>
          <w:p w14:paraId="4FF3DF77">
            <w:pPr>
              <w:jc w:val="center"/>
              <w:rPr>
                <w:rFonts w:ascii="Calibri" w:hAnsi="Calibri"/>
                <w:color w:val="000000"/>
                <w:sz w:val="22"/>
                <w:szCs w:val="22"/>
              </w:rPr>
            </w:pPr>
            <w:r>
              <w:rPr>
                <w:rFonts w:ascii="Calibri" w:hAnsi="Calibri"/>
                <w:color w:val="000000"/>
                <w:sz w:val="22"/>
                <w:szCs w:val="22"/>
              </w:rPr>
              <w:t>320,00</w:t>
            </w:r>
          </w:p>
        </w:tc>
        <w:tc>
          <w:tcPr>
            <w:tcW w:w="1559" w:type="dxa"/>
            <w:tcBorders>
              <w:top w:val="nil"/>
              <w:left w:val="nil"/>
              <w:bottom w:val="nil"/>
              <w:right w:val="single" w:color="auto" w:sz="8" w:space="0"/>
            </w:tcBorders>
            <w:noWrap w:val="0"/>
            <w:vAlign w:val="center"/>
          </w:tcPr>
          <w:p w14:paraId="3E83432F">
            <w:pPr>
              <w:jc w:val="center"/>
              <w:rPr>
                <w:rFonts w:ascii="Calibri" w:hAnsi="Calibri"/>
                <w:color w:val="000000"/>
                <w:sz w:val="22"/>
                <w:szCs w:val="22"/>
              </w:rPr>
            </w:pPr>
            <w:r>
              <w:rPr>
                <w:rFonts w:ascii="Calibri" w:hAnsi="Calibri"/>
                <w:color w:val="000000"/>
                <w:sz w:val="22"/>
                <w:szCs w:val="22"/>
              </w:rPr>
              <w:t>0,135</w:t>
            </w:r>
          </w:p>
        </w:tc>
        <w:tc>
          <w:tcPr>
            <w:tcW w:w="1418" w:type="dxa"/>
            <w:tcBorders>
              <w:top w:val="nil"/>
              <w:left w:val="nil"/>
              <w:bottom w:val="nil"/>
              <w:right w:val="single" w:color="auto" w:sz="4" w:space="0"/>
            </w:tcBorders>
            <w:noWrap w:val="0"/>
            <w:vAlign w:val="center"/>
          </w:tcPr>
          <w:p w14:paraId="61213744">
            <w:pPr>
              <w:jc w:val="center"/>
              <w:rPr>
                <w:rFonts w:ascii="Calibri" w:hAnsi="Calibri"/>
                <w:color w:val="000000"/>
                <w:sz w:val="22"/>
                <w:szCs w:val="22"/>
              </w:rPr>
            </w:pPr>
          </w:p>
        </w:tc>
        <w:tc>
          <w:tcPr>
            <w:tcW w:w="1708" w:type="dxa"/>
            <w:tcBorders>
              <w:top w:val="nil"/>
              <w:left w:val="nil"/>
              <w:bottom w:val="nil"/>
              <w:right w:val="single" w:color="auto" w:sz="4" w:space="0"/>
            </w:tcBorders>
            <w:noWrap w:val="0"/>
            <w:vAlign w:val="center"/>
          </w:tcPr>
          <w:p w14:paraId="5B1DC79F">
            <w:pPr>
              <w:jc w:val="center"/>
              <w:rPr>
                <w:rFonts w:ascii="Calibri" w:hAnsi="Calibri"/>
                <w:color w:val="000000"/>
                <w:sz w:val="22"/>
                <w:szCs w:val="22"/>
              </w:rPr>
            </w:pPr>
          </w:p>
        </w:tc>
        <w:tc>
          <w:tcPr>
            <w:tcW w:w="1708" w:type="dxa"/>
            <w:tcBorders>
              <w:top w:val="nil"/>
              <w:left w:val="nil"/>
              <w:bottom w:val="nil"/>
              <w:right w:val="single" w:color="auto" w:sz="8" w:space="0"/>
            </w:tcBorders>
            <w:noWrap w:val="0"/>
            <w:vAlign w:val="center"/>
          </w:tcPr>
          <w:p w14:paraId="5BC28897">
            <w:pPr>
              <w:jc w:val="center"/>
              <w:rPr>
                <w:rFonts w:ascii="Calibri" w:hAnsi="Calibri"/>
                <w:color w:val="000000"/>
                <w:sz w:val="22"/>
                <w:szCs w:val="22"/>
              </w:rPr>
            </w:pPr>
          </w:p>
        </w:tc>
        <w:tc>
          <w:tcPr>
            <w:tcW w:w="1660" w:type="dxa"/>
            <w:tcBorders>
              <w:top w:val="nil"/>
              <w:left w:val="nil"/>
              <w:bottom w:val="nil"/>
              <w:right w:val="single" w:color="auto" w:sz="4" w:space="0"/>
            </w:tcBorders>
            <w:noWrap w:val="0"/>
            <w:vAlign w:val="center"/>
          </w:tcPr>
          <w:p w14:paraId="65E28240">
            <w:pPr>
              <w:jc w:val="center"/>
              <w:rPr>
                <w:rFonts w:ascii="Calibri" w:hAnsi="Calibri"/>
                <w:color w:val="000000"/>
                <w:sz w:val="22"/>
                <w:szCs w:val="22"/>
              </w:rPr>
            </w:pPr>
            <w:r>
              <w:rPr>
                <w:rFonts w:ascii="Calibri" w:hAnsi="Calibri"/>
                <w:color w:val="000000"/>
                <w:sz w:val="22"/>
                <w:szCs w:val="22"/>
              </w:rPr>
              <w:t>-</w:t>
            </w:r>
          </w:p>
        </w:tc>
        <w:tc>
          <w:tcPr>
            <w:tcW w:w="1708" w:type="dxa"/>
            <w:tcBorders>
              <w:top w:val="nil"/>
              <w:left w:val="nil"/>
              <w:bottom w:val="nil"/>
              <w:right w:val="single" w:color="auto" w:sz="4" w:space="0"/>
            </w:tcBorders>
            <w:noWrap w:val="0"/>
            <w:vAlign w:val="center"/>
          </w:tcPr>
          <w:p w14:paraId="00D202D8">
            <w:pPr>
              <w:jc w:val="center"/>
              <w:rPr>
                <w:rFonts w:ascii="Calibri" w:hAnsi="Calibri"/>
                <w:color w:val="000000"/>
                <w:sz w:val="22"/>
                <w:szCs w:val="22"/>
              </w:rPr>
            </w:pPr>
          </w:p>
        </w:tc>
        <w:tc>
          <w:tcPr>
            <w:tcW w:w="1708" w:type="dxa"/>
            <w:tcBorders>
              <w:top w:val="nil"/>
              <w:left w:val="nil"/>
              <w:bottom w:val="nil"/>
              <w:right w:val="single" w:color="auto" w:sz="8" w:space="0"/>
            </w:tcBorders>
            <w:noWrap w:val="0"/>
            <w:vAlign w:val="center"/>
          </w:tcPr>
          <w:p w14:paraId="50933C73">
            <w:pPr>
              <w:jc w:val="center"/>
              <w:rPr>
                <w:rFonts w:ascii="Calibri" w:hAnsi="Calibri"/>
                <w:color w:val="000000"/>
                <w:sz w:val="22"/>
                <w:szCs w:val="22"/>
              </w:rPr>
            </w:pPr>
          </w:p>
        </w:tc>
      </w:tr>
      <w:tr w14:paraId="6B2FB990">
        <w:tblPrEx>
          <w:tblCellMar>
            <w:top w:w="0" w:type="dxa"/>
            <w:left w:w="108" w:type="dxa"/>
            <w:bottom w:w="0" w:type="dxa"/>
            <w:right w:w="108" w:type="dxa"/>
          </w:tblCellMar>
        </w:tblPrEx>
        <w:trPr>
          <w:wBefore w:w="0" w:type="dxa"/>
          <w:wAfter w:w="0" w:type="dxa"/>
          <w:trHeight w:val="420" w:hRule="atLeast"/>
        </w:trPr>
        <w:tc>
          <w:tcPr>
            <w:tcW w:w="2719" w:type="dxa"/>
            <w:gridSpan w:val="2"/>
            <w:tcBorders>
              <w:top w:val="single" w:color="auto" w:sz="8" w:space="0"/>
              <w:left w:val="single" w:color="auto" w:sz="8" w:space="0"/>
              <w:bottom w:val="nil"/>
              <w:right w:val="nil"/>
            </w:tcBorders>
            <w:noWrap w:val="0"/>
            <w:vAlign w:val="center"/>
          </w:tcPr>
          <w:p w14:paraId="1C6B6A91">
            <w:pPr>
              <w:jc w:val="center"/>
              <w:rPr>
                <w:rFonts w:ascii="Calibri" w:hAnsi="Calibri"/>
                <w:bCs/>
                <w:color w:val="000000"/>
                <w:sz w:val="22"/>
                <w:szCs w:val="22"/>
              </w:rPr>
            </w:pPr>
            <w:r>
              <w:rPr>
                <w:rFonts w:ascii="Calibri" w:hAnsi="Calibri"/>
                <w:bCs/>
                <w:color w:val="000000"/>
                <w:sz w:val="22"/>
                <w:szCs w:val="22"/>
              </w:rPr>
              <w:t>ИТОГО ПИТЬЕВАЯ ВОДА ЦЕНТР:</w:t>
            </w:r>
          </w:p>
        </w:tc>
        <w:tc>
          <w:tcPr>
            <w:tcW w:w="1417" w:type="dxa"/>
            <w:tcBorders>
              <w:top w:val="single" w:color="auto" w:sz="8" w:space="0"/>
              <w:left w:val="single" w:color="auto" w:sz="8" w:space="0"/>
              <w:bottom w:val="nil"/>
              <w:right w:val="single" w:color="auto" w:sz="4" w:space="0"/>
            </w:tcBorders>
            <w:noWrap w:val="0"/>
            <w:vAlign w:val="center"/>
          </w:tcPr>
          <w:p w14:paraId="6F3D6C26">
            <w:pPr>
              <w:jc w:val="center"/>
              <w:rPr>
                <w:rFonts w:ascii="Calibri" w:hAnsi="Calibri"/>
                <w:color w:val="000000"/>
                <w:sz w:val="22"/>
                <w:szCs w:val="22"/>
              </w:rPr>
            </w:pPr>
            <w:r>
              <w:rPr>
                <w:rFonts w:ascii="Calibri" w:hAnsi="Calibri"/>
                <w:color w:val="000000"/>
                <w:sz w:val="22"/>
                <w:szCs w:val="22"/>
              </w:rPr>
              <w:t xml:space="preserve">8 886 177,80   </w:t>
            </w:r>
          </w:p>
        </w:tc>
        <w:tc>
          <w:tcPr>
            <w:tcW w:w="1559" w:type="dxa"/>
            <w:tcBorders>
              <w:top w:val="single" w:color="auto" w:sz="8" w:space="0"/>
              <w:left w:val="nil"/>
              <w:bottom w:val="nil"/>
              <w:right w:val="single" w:color="auto" w:sz="4" w:space="0"/>
            </w:tcBorders>
            <w:noWrap w:val="0"/>
            <w:vAlign w:val="center"/>
          </w:tcPr>
          <w:p w14:paraId="6B698C85">
            <w:pPr>
              <w:jc w:val="center"/>
              <w:rPr>
                <w:rFonts w:ascii="Calibri" w:hAnsi="Calibri"/>
                <w:color w:val="000000"/>
                <w:sz w:val="22"/>
                <w:szCs w:val="22"/>
              </w:rPr>
            </w:pPr>
            <w:r>
              <w:rPr>
                <w:rFonts w:ascii="Calibri" w:hAnsi="Calibri"/>
                <w:color w:val="000000"/>
                <w:sz w:val="22"/>
                <w:szCs w:val="22"/>
              </w:rPr>
              <w:t xml:space="preserve">4 728 193,37   </w:t>
            </w:r>
          </w:p>
        </w:tc>
        <w:tc>
          <w:tcPr>
            <w:tcW w:w="1560" w:type="dxa"/>
            <w:tcBorders>
              <w:top w:val="single" w:color="auto" w:sz="8" w:space="0"/>
              <w:left w:val="nil"/>
              <w:bottom w:val="nil"/>
              <w:right w:val="single" w:color="auto" w:sz="8" w:space="0"/>
            </w:tcBorders>
            <w:noWrap w:val="0"/>
            <w:vAlign w:val="center"/>
          </w:tcPr>
          <w:p w14:paraId="636D1B96">
            <w:pPr>
              <w:jc w:val="center"/>
              <w:rPr>
                <w:rFonts w:ascii="Calibri" w:hAnsi="Calibri"/>
                <w:color w:val="000000"/>
                <w:sz w:val="22"/>
                <w:szCs w:val="22"/>
              </w:rPr>
            </w:pPr>
            <w:r>
              <w:rPr>
                <w:rFonts w:ascii="Calibri" w:hAnsi="Calibri"/>
                <w:color w:val="000000"/>
                <w:sz w:val="22"/>
                <w:szCs w:val="22"/>
              </w:rPr>
              <w:t xml:space="preserve">0,532   </w:t>
            </w:r>
          </w:p>
        </w:tc>
        <w:tc>
          <w:tcPr>
            <w:tcW w:w="1559" w:type="dxa"/>
            <w:tcBorders>
              <w:top w:val="single" w:color="auto" w:sz="8" w:space="0"/>
              <w:left w:val="nil"/>
              <w:bottom w:val="nil"/>
              <w:right w:val="single" w:color="auto" w:sz="4" w:space="0"/>
            </w:tcBorders>
            <w:noWrap w:val="0"/>
            <w:vAlign w:val="center"/>
          </w:tcPr>
          <w:p w14:paraId="6715CA04">
            <w:pPr>
              <w:jc w:val="center"/>
              <w:rPr>
                <w:rFonts w:ascii="Calibri" w:hAnsi="Calibri"/>
                <w:color w:val="000000"/>
                <w:sz w:val="22"/>
                <w:szCs w:val="22"/>
              </w:rPr>
            </w:pPr>
            <w:r>
              <w:rPr>
                <w:rFonts w:ascii="Calibri" w:hAnsi="Calibri"/>
                <w:color w:val="000000"/>
                <w:sz w:val="22"/>
                <w:szCs w:val="22"/>
              </w:rPr>
              <w:t xml:space="preserve">8 183 924,00   </w:t>
            </w:r>
          </w:p>
        </w:tc>
        <w:tc>
          <w:tcPr>
            <w:tcW w:w="1559" w:type="dxa"/>
            <w:tcBorders>
              <w:top w:val="single" w:color="auto" w:sz="8" w:space="0"/>
              <w:left w:val="nil"/>
              <w:bottom w:val="nil"/>
              <w:right w:val="single" w:color="auto" w:sz="4" w:space="0"/>
            </w:tcBorders>
            <w:noWrap w:val="0"/>
            <w:vAlign w:val="center"/>
          </w:tcPr>
          <w:p w14:paraId="33CDA17D">
            <w:pPr>
              <w:jc w:val="center"/>
              <w:rPr>
                <w:rFonts w:ascii="Calibri" w:hAnsi="Calibri"/>
                <w:color w:val="000000"/>
                <w:sz w:val="22"/>
                <w:szCs w:val="22"/>
              </w:rPr>
            </w:pPr>
            <w:r>
              <w:rPr>
                <w:rFonts w:ascii="Calibri" w:hAnsi="Calibri"/>
                <w:color w:val="000000"/>
                <w:sz w:val="22"/>
                <w:szCs w:val="22"/>
              </w:rPr>
              <w:t xml:space="preserve">4 660 190,53   </w:t>
            </w:r>
          </w:p>
        </w:tc>
        <w:tc>
          <w:tcPr>
            <w:tcW w:w="1559" w:type="dxa"/>
            <w:tcBorders>
              <w:top w:val="single" w:color="auto" w:sz="8" w:space="0"/>
              <w:left w:val="nil"/>
              <w:bottom w:val="nil"/>
              <w:right w:val="single" w:color="auto" w:sz="8" w:space="0"/>
            </w:tcBorders>
            <w:noWrap w:val="0"/>
            <w:vAlign w:val="center"/>
          </w:tcPr>
          <w:p w14:paraId="4F132876">
            <w:pPr>
              <w:jc w:val="center"/>
              <w:rPr>
                <w:rFonts w:ascii="Calibri" w:hAnsi="Calibri"/>
                <w:color w:val="000000"/>
                <w:sz w:val="22"/>
                <w:szCs w:val="22"/>
              </w:rPr>
            </w:pPr>
            <w:r>
              <w:rPr>
                <w:rFonts w:ascii="Calibri" w:hAnsi="Calibri"/>
                <w:color w:val="000000"/>
                <w:sz w:val="22"/>
                <w:szCs w:val="22"/>
              </w:rPr>
              <w:t xml:space="preserve">0,569   </w:t>
            </w:r>
          </w:p>
        </w:tc>
        <w:tc>
          <w:tcPr>
            <w:tcW w:w="1418" w:type="dxa"/>
            <w:tcBorders>
              <w:top w:val="single" w:color="auto" w:sz="8" w:space="0"/>
              <w:left w:val="nil"/>
              <w:bottom w:val="nil"/>
              <w:right w:val="single" w:color="auto" w:sz="4" w:space="0"/>
            </w:tcBorders>
            <w:noWrap w:val="0"/>
            <w:vAlign w:val="center"/>
          </w:tcPr>
          <w:p w14:paraId="767AEC9E">
            <w:pPr>
              <w:jc w:val="center"/>
              <w:rPr>
                <w:rFonts w:ascii="Calibri" w:hAnsi="Calibri"/>
                <w:color w:val="000000"/>
                <w:sz w:val="22"/>
                <w:szCs w:val="22"/>
              </w:rPr>
            </w:pPr>
            <w:r>
              <w:rPr>
                <w:rFonts w:ascii="Calibri" w:hAnsi="Calibri"/>
                <w:color w:val="000000"/>
                <w:sz w:val="22"/>
                <w:szCs w:val="22"/>
              </w:rPr>
              <w:t xml:space="preserve">8 777 500,00   </w:t>
            </w:r>
          </w:p>
        </w:tc>
        <w:tc>
          <w:tcPr>
            <w:tcW w:w="1708" w:type="dxa"/>
            <w:tcBorders>
              <w:top w:val="single" w:color="auto" w:sz="8" w:space="0"/>
              <w:left w:val="nil"/>
              <w:bottom w:val="nil"/>
              <w:right w:val="single" w:color="auto" w:sz="4" w:space="0"/>
            </w:tcBorders>
            <w:noWrap w:val="0"/>
            <w:vAlign w:val="center"/>
          </w:tcPr>
          <w:p w14:paraId="2B1DD90D">
            <w:pPr>
              <w:jc w:val="center"/>
              <w:rPr>
                <w:rFonts w:ascii="Calibri" w:hAnsi="Calibri"/>
                <w:color w:val="000000"/>
                <w:sz w:val="22"/>
                <w:szCs w:val="22"/>
              </w:rPr>
            </w:pPr>
            <w:r>
              <w:rPr>
                <w:rFonts w:ascii="Calibri" w:hAnsi="Calibri"/>
                <w:color w:val="000000"/>
                <w:sz w:val="22"/>
                <w:szCs w:val="22"/>
              </w:rPr>
              <w:t xml:space="preserve">4 959 287,50   </w:t>
            </w:r>
          </w:p>
        </w:tc>
        <w:tc>
          <w:tcPr>
            <w:tcW w:w="1708" w:type="dxa"/>
            <w:tcBorders>
              <w:top w:val="single" w:color="auto" w:sz="8" w:space="0"/>
              <w:left w:val="nil"/>
              <w:bottom w:val="nil"/>
              <w:right w:val="single" w:color="auto" w:sz="8" w:space="0"/>
            </w:tcBorders>
            <w:noWrap w:val="0"/>
            <w:vAlign w:val="center"/>
          </w:tcPr>
          <w:p w14:paraId="56D51A20">
            <w:pPr>
              <w:jc w:val="center"/>
              <w:rPr>
                <w:rFonts w:ascii="Calibri" w:hAnsi="Calibri"/>
                <w:color w:val="000000"/>
                <w:sz w:val="22"/>
                <w:szCs w:val="22"/>
              </w:rPr>
            </w:pPr>
            <w:r>
              <w:rPr>
                <w:rFonts w:ascii="Calibri" w:hAnsi="Calibri"/>
                <w:color w:val="000000"/>
                <w:sz w:val="22"/>
                <w:szCs w:val="22"/>
              </w:rPr>
              <w:t xml:space="preserve">0,565   </w:t>
            </w:r>
          </w:p>
        </w:tc>
        <w:tc>
          <w:tcPr>
            <w:tcW w:w="1660" w:type="dxa"/>
            <w:tcBorders>
              <w:top w:val="single" w:color="auto" w:sz="8" w:space="0"/>
              <w:left w:val="nil"/>
              <w:bottom w:val="nil"/>
              <w:right w:val="single" w:color="auto" w:sz="4" w:space="0"/>
            </w:tcBorders>
            <w:noWrap w:val="0"/>
            <w:vAlign w:val="center"/>
          </w:tcPr>
          <w:p w14:paraId="59534FB2">
            <w:pPr>
              <w:jc w:val="center"/>
              <w:rPr>
                <w:rFonts w:ascii="Calibri" w:hAnsi="Calibri"/>
                <w:color w:val="000000"/>
                <w:sz w:val="22"/>
                <w:szCs w:val="22"/>
              </w:rPr>
            </w:pPr>
            <w:r>
              <w:rPr>
                <w:rFonts w:ascii="Calibri" w:hAnsi="Calibri"/>
                <w:color w:val="000000"/>
                <w:sz w:val="22"/>
                <w:szCs w:val="22"/>
              </w:rPr>
              <w:t xml:space="preserve">9 075 491,50   </w:t>
            </w:r>
          </w:p>
        </w:tc>
        <w:tc>
          <w:tcPr>
            <w:tcW w:w="1708" w:type="dxa"/>
            <w:tcBorders>
              <w:top w:val="single" w:color="auto" w:sz="8" w:space="0"/>
              <w:left w:val="nil"/>
              <w:bottom w:val="nil"/>
              <w:right w:val="single" w:color="auto" w:sz="4" w:space="0"/>
            </w:tcBorders>
            <w:noWrap w:val="0"/>
            <w:vAlign w:val="center"/>
          </w:tcPr>
          <w:p w14:paraId="3D53FE6D">
            <w:pPr>
              <w:jc w:val="center"/>
              <w:rPr>
                <w:rFonts w:ascii="Calibri" w:hAnsi="Calibri"/>
                <w:color w:val="000000"/>
                <w:sz w:val="22"/>
                <w:szCs w:val="22"/>
              </w:rPr>
            </w:pPr>
            <w:r>
              <w:rPr>
                <w:rFonts w:ascii="Calibri" w:hAnsi="Calibri"/>
                <w:color w:val="000000"/>
                <w:sz w:val="22"/>
                <w:szCs w:val="22"/>
              </w:rPr>
              <w:t xml:space="preserve">5 127 652,70   </w:t>
            </w:r>
          </w:p>
        </w:tc>
        <w:tc>
          <w:tcPr>
            <w:tcW w:w="1708" w:type="dxa"/>
            <w:tcBorders>
              <w:top w:val="single" w:color="auto" w:sz="8" w:space="0"/>
              <w:left w:val="nil"/>
              <w:bottom w:val="nil"/>
              <w:right w:val="single" w:color="auto" w:sz="8" w:space="0"/>
            </w:tcBorders>
            <w:noWrap w:val="0"/>
            <w:vAlign w:val="center"/>
          </w:tcPr>
          <w:p w14:paraId="50EC7E27">
            <w:pPr>
              <w:jc w:val="center"/>
              <w:rPr>
                <w:rFonts w:ascii="Calibri" w:hAnsi="Calibri"/>
                <w:color w:val="000000"/>
                <w:sz w:val="22"/>
                <w:szCs w:val="22"/>
              </w:rPr>
            </w:pPr>
            <w:r>
              <w:rPr>
                <w:rFonts w:ascii="Calibri" w:hAnsi="Calibri"/>
                <w:color w:val="000000"/>
                <w:sz w:val="22"/>
                <w:szCs w:val="22"/>
              </w:rPr>
              <w:t xml:space="preserve">0,565   </w:t>
            </w:r>
          </w:p>
        </w:tc>
      </w:tr>
      <w:tr w14:paraId="3DF7471B">
        <w:tblPrEx>
          <w:tblCellMar>
            <w:top w:w="0" w:type="dxa"/>
            <w:left w:w="108" w:type="dxa"/>
            <w:bottom w:w="0" w:type="dxa"/>
            <w:right w:w="108" w:type="dxa"/>
          </w:tblCellMar>
        </w:tblPrEx>
        <w:trPr>
          <w:wBefore w:w="0" w:type="dxa"/>
          <w:wAfter w:w="0" w:type="dxa"/>
          <w:trHeight w:val="315" w:hRule="atLeast"/>
        </w:trPr>
        <w:tc>
          <w:tcPr>
            <w:tcW w:w="21842" w:type="dxa"/>
            <w:gridSpan w:val="14"/>
            <w:tcBorders>
              <w:top w:val="single" w:color="auto" w:sz="8" w:space="0"/>
              <w:left w:val="single" w:color="auto" w:sz="8" w:space="0"/>
              <w:bottom w:val="single" w:color="auto" w:sz="8" w:space="0"/>
              <w:right w:val="single" w:color="000000" w:sz="8" w:space="0"/>
            </w:tcBorders>
            <w:noWrap w:val="0"/>
            <w:vAlign w:val="center"/>
          </w:tcPr>
          <w:p w14:paraId="5AC9C4E8">
            <w:pPr>
              <w:jc w:val="center"/>
              <w:rPr>
                <w:rFonts w:ascii="Calibri" w:hAnsi="Calibri"/>
                <w:bCs/>
                <w:color w:val="000000"/>
                <w:sz w:val="22"/>
                <w:szCs w:val="22"/>
              </w:rPr>
            </w:pPr>
            <w:r>
              <w:rPr>
                <w:rFonts w:ascii="Calibri" w:hAnsi="Calibri"/>
                <w:bCs/>
                <w:color w:val="000000"/>
                <w:sz w:val="22"/>
                <w:szCs w:val="22"/>
              </w:rPr>
              <w:t>Подъем воды ЗАПАД</w:t>
            </w:r>
          </w:p>
        </w:tc>
      </w:tr>
      <w:tr w14:paraId="0A2540FF">
        <w:tblPrEx>
          <w:tblCellMar>
            <w:top w:w="0" w:type="dxa"/>
            <w:left w:w="108" w:type="dxa"/>
            <w:bottom w:w="0" w:type="dxa"/>
            <w:right w:w="108" w:type="dxa"/>
          </w:tblCellMar>
        </w:tblPrEx>
        <w:trPr>
          <w:wBefore w:w="0" w:type="dxa"/>
          <w:wAfter w:w="0" w:type="dxa"/>
          <w:trHeight w:val="300" w:hRule="atLeast"/>
        </w:trPr>
        <w:tc>
          <w:tcPr>
            <w:tcW w:w="960" w:type="dxa"/>
            <w:tcBorders>
              <w:top w:val="nil"/>
              <w:left w:val="single" w:color="auto" w:sz="8" w:space="0"/>
              <w:bottom w:val="single" w:color="auto" w:sz="4" w:space="0"/>
              <w:right w:val="single" w:color="auto" w:sz="4" w:space="0"/>
            </w:tcBorders>
            <w:shd w:val="clear" w:color="auto" w:fill="auto"/>
            <w:noWrap w:val="0"/>
            <w:vAlign w:val="center"/>
          </w:tcPr>
          <w:p w14:paraId="76E812B6">
            <w:pPr>
              <w:jc w:val="center"/>
              <w:rPr>
                <w:rFonts w:ascii="Calibri" w:hAnsi="Calibri"/>
                <w:color w:val="000000"/>
                <w:sz w:val="22"/>
                <w:szCs w:val="22"/>
              </w:rPr>
            </w:pPr>
            <w:r>
              <w:rPr>
                <w:rFonts w:ascii="Calibri" w:hAnsi="Calibri"/>
                <w:color w:val="000000"/>
                <w:sz w:val="22"/>
                <w:szCs w:val="22"/>
              </w:rPr>
              <w:t>1</w:t>
            </w:r>
          </w:p>
        </w:tc>
        <w:tc>
          <w:tcPr>
            <w:tcW w:w="1759" w:type="dxa"/>
            <w:tcBorders>
              <w:top w:val="nil"/>
              <w:left w:val="nil"/>
              <w:bottom w:val="single" w:color="auto" w:sz="4" w:space="0"/>
              <w:right w:val="single" w:color="auto" w:sz="4" w:space="0"/>
            </w:tcBorders>
            <w:shd w:val="clear" w:color="000000" w:fill="FFFFFF"/>
            <w:noWrap w:val="0"/>
            <w:vAlign w:val="center"/>
          </w:tcPr>
          <w:p w14:paraId="3D9B5C89">
            <w:pPr>
              <w:jc w:val="center"/>
              <w:rPr>
                <w:rFonts w:ascii="Calibri" w:hAnsi="Calibri"/>
                <w:color w:val="000000"/>
                <w:sz w:val="22"/>
                <w:szCs w:val="22"/>
              </w:rPr>
            </w:pPr>
            <w:r>
              <w:rPr>
                <w:rFonts w:ascii="Calibri" w:hAnsi="Calibri"/>
                <w:color w:val="000000"/>
                <w:sz w:val="22"/>
                <w:szCs w:val="22"/>
              </w:rPr>
              <w:t xml:space="preserve">Горка 2  </w:t>
            </w:r>
          </w:p>
          <w:p w14:paraId="551122E2">
            <w:pPr>
              <w:jc w:val="center"/>
              <w:rPr>
                <w:rFonts w:ascii="Calibri" w:hAnsi="Calibri"/>
                <w:color w:val="000000"/>
                <w:sz w:val="22"/>
                <w:szCs w:val="22"/>
              </w:rPr>
            </w:pPr>
            <w:r>
              <w:rPr>
                <w:rFonts w:ascii="Calibri" w:hAnsi="Calibri"/>
                <w:color w:val="000000"/>
                <w:sz w:val="22"/>
                <w:szCs w:val="22"/>
              </w:rPr>
              <w:t>49, 50, 52</w:t>
            </w:r>
          </w:p>
        </w:tc>
        <w:tc>
          <w:tcPr>
            <w:tcW w:w="1417" w:type="dxa"/>
            <w:tcBorders>
              <w:top w:val="nil"/>
              <w:left w:val="nil"/>
              <w:bottom w:val="single" w:color="auto" w:sz="4" w:space="0"/>
              <w:right w:val="single" w:color="auto" w:sz="4" w:space="0"/>
            </w:tcBorders>
            <w:noWrap w:val="0"/>
            <w:vAlign w:val="bottom"/>
          </w:tcPr>
          <w:p w14:paraId="6B46D8E6">
            <w:pPr>
              <w:jc w:val="left"/>
              <w:rPr>
                <w:rFonts w:ascii="Calibri" w:hAnsi="Calibri"/>
                <w:color w:val="000000"/>
                <w:sz w:val="22"/>
                <w:szCs w:val="22"/>
              </w:rPr>
            </w:pPr>
            <w:r>
              <w:rPr>
                <w:rFonts w:ascii="Calibri" w:hAnsi="Calibri"/>
                <w:color w:val="000000"/>
                <w:sz w:val="22"/>
                <w:szCs w:val="22"/>
              </w:rPr>
              <w:t> </w:t>
            </w:r>
          </w:p>
        </w:tc>
        <w:tc>
          <w:tcPr>
            <w:tcW w:w="1559" w:type="dxa"/>
            <w:tcBorders>
              <w:top w:val="nil"/>
              <w:left w:val="nil"/>
              <w:bottom w:val="single" w:color="auto" w:sz="4" w:space="0"/>
              <w:right w:val="single" w:color="auto" w:sz="4" w:space="0"/>
            </w:tcBorders>
            <w:noWrap w:val="0"/>
            <w:vAlign w:val="center"/>
          </w:tcPr>
          <w:p w14:paraId="679C591D">
            <w:pPr>
              <w:jc w:val="center"/>
              <w:rPr>
                <w:rFonts w:ascii="Calibri" w:hAnsi="Calibri"/>
                <w:color w:val="000000"/>
                <w:sz w:val="22"/>
                <w:szCs w:val="22"/>
              </w:rPr>
            </w:pPr>
            <w:r>
              <w:rPr>
                <w:rFonts w:ascii="Calibri" w:hAnsi="Calibri"/>
                <w:color w:val="000000"/>
                <w:sz w:val="22"/>
                <w:szCs w:val="22"/>
              </w:rPr>
              <w:t>121 556,00</w:t>
            </w:r>
          </w:p>
        </w:tc>
        <w:tc>
          <w:tcPr>
            <w:tcW w:w="1560" w:type="dxa"/>
            <w:tcBorders>
              <w:top w:val="nil"/>
              <w:left w:val="nil"/>
              <w:bottom w:val="single" w:color="auto" w:sz="4" w:space="0"/>
              <w:right w:val="nil"/>
            </w:tcBorders>
            <w:noWrap w:val="0"/>
            <w:vAlign w:val="center"/>
          </w:tcPr>
          <w:p w14:paraId="3BA1A67E">
            <w:pPr>
              <w:jc w:val="center"/>
              <w:rPr>
                <w:rFonts w:ascii="Calibri" w:hAnsi="Calibri"/>
                <w:color w:val="000000"/>
                <w:sz w:val="22"/>
                <w:szCs w:val="22"/>
              </w:rPr>
            </w:pPr>
            <w:r>
              <w:rPr>
                <w:rFonts w:ascii="Calibri" w:hAnsi="Calibri"/>
                <w:color w:val="000000"/>
                <w:sz w:val="22"/>
                <w:szCs w:val="22"/>
              </w:rPr>
              <w:t>0,399</w:t>
            </w:r>
          </w:p>
        </w:tc>
        <w:tc>
          <w:tcPr>
            <w:tcW w:w="1559" w:type="dxa"/>
            <w:tcBorders>
              <w:top w:val="nil"/>
              <w:left w:val="single" w:color="auto" w:sz="8" w:space="0"/>
              <w:bottom w:val="single" w:color="auto" w:sz="4" w:space="0"/>
              <w:right w:val="single" w:color="auto" w:sz="4" w:space="0"/>
            </w:tcBorders>
            <w:noWrap w:val="0"/>
            <w:vAlign w:val="center"/>
          </w:tcPr>
          <w:p w14:paraId="4CBE8837">
            <w:pPr>
              <w:jc w:val="center"/>
              <w:rPr>
                <w:rFonts w:ascii="Calibri" w:hAnsi="Calibri"/>
                <w:color w:val="000000"/>
                <w:sz w:val="22"/>
                <w:szCs w:val="22"/>
              </w:rPr>
            </w:pPr>
            <w:r>
              <w:rPr>
                <w:rFonts w:ascii="Calibri" w:hAnsi="Calibri"/>
                <w:color w:val="000000"/>
                <w:sz w:val="22"/>
                <w:szCs w:val="22"/>
              </w:rPr>
              <w:t>485 499,73</w:t>
            </w:r>
          </w:p>
        </w:tc>
        <w:tc>
          <w:tcPr>
            <w:tcW w:w="1559" w:type="dxa"/>
            <w:tcBorders>
              <w:top w:val="nil"/>
              <w:left w:val="nil"/>
              <w:bottom w:val="single" w:color="auto" w:sz="4" w:space="0"/>
              <w:right w:val="single" w:color="auto" w:sz="4" w:space="0"/>
            </w:tcBorders>
            <w:noWrap w:val="0"/>
            <w:vAlign w:val="center"/>
          </w:tcPr>
          <w:p w14:paraId="0AA314FF">
            <w:pPr>
              <w:jc w:val="center"/>
              <w:rPr>
                <w:rFonts w:ascii="Calibri" w:hAnsi="Calibri"/>
                <w:color w:val="000000"/>
                <w:sz w:val="22"/>
                <w:szCs w:val="22"/>
              </w:rPr>
            </w:pPr>
            <w:r>
              <w:rPr>
                <w:rFonts w:ascii="Calibri" w:hAnsi="Calibri"/>
                <w:color w:val="000000"/>
                <w:sz w:val="22"/>
                <w:szCs w:val="22"/>
              </w:rPr>
              <w:t>208 492,00</w:t>
            </w:r>
          </w:p>
        </w:tc>
        <w:tc>
          <w:tcPr>
            <w:tcW w:w="1559" w:type="dxa"/>
            <w:tcBorders>
              <w:top w:val="nil"/>
              <w:left w:val="nil"/>
              <w:bottom w:val="single" w:color="auto" w:sz="4" w:space="0"/>
              <w:right w:val="single" w:color="auto" w:sz="8" w:space="0"/>
            </w:tcBorders>
            <w:noWrap w:val="0"/>
            <w:vAlign w:val="center"/>
          </w:tcPr>
          <w:p w14:paraId="0B95E72D">
            <w:pPr>
              <w:jc w:val="center"/>
              <w:rPr>
                <w:rFonts w:ascii="Calibri" w:hAnsi="Calibri"/>
                <w:color w:val="000000"/>
                <w:sz w:val="22"/>
                <w:szCs w:val="22"/>
              </w:rPr>
            </w:pPr>
            <w:r>
              <w:rPr>
                <w:rFonts w:ascii="Calibri" w:hAnsi="Calibri"/>
                <w:color w:val="000000"/>
                <w:sz w:val="22"/>
                <w:szCs w:val="22"/>
              </w:rPr>
              <w:t>0,429</w:t>
            </w:r>
          </w:p>
        </w:tc>
        <w:tc>
          <w:tcPr>
            <w:tcW w:w="1418" w:type="dxa"/>
            <w:tcBorders>
              <w:top w:val="nil"/>
              <w:left w:val="nil"/>
              <w:bottom w:val="single" w:color="auto" w:sz="4" w:space="0"/>
              <w:right w:val="single" w:color="auto" w:sz="4" w:space="0"/>
            </w:tcBorders>
            <w:noWrap w:val="0"/>
            <w:vAlign w:val="center"/>
          </w:tcPr>
          <w:p w14:paraId="54937B39">
            <w:pPr>
              <w:jc w:val="center"/>
              <w:rPr>
                <w:rFonts w:ascii="Calibri" w:hAnsi="Calibri"/>
                <w:color w:val="000000"/>
                <w:sz w:val="22"/>
                <w:szCs w:val="22"/>
              </w:rPr>
            </w:pPr>
            <w:r>
              <w:rPr>
                <w:rFonts w:ascii="Calibri" w:hAnsi="Calibri"/>
                <w:color w:val="000000"/>
                <w:sz w:val="22"/>
                <w:szCs w:val="22"/>
              </w:rPr>
              <w:t>357 862,99</w:t>
            </w:r>
          </w:p>
        </w:tc>
        <w:tc>
          <w:tcPr>
            <w:tcW w:w="1708" w:type="dxa"/>
            <w:tcBorders>
              <w:top w:val="nil"/>
              <w:left w:val="nil"/>
              <w:bottom w:val="single" w:color="auto" w:sz="4" w:space="0"/>
              <w:right w:val="single" w:color="auto" w:sz="4" w:space="0"/>
            </w:tcBorders>
            <w:noWrap w:val="0"/>
            <w:vAlign w:val="center"/>
          </w:tcPr>
          <w:p w14:paraId="30932D37">
            <w:pPr>
              <w:jc w:val="center"/>
              <w:rPr>
                <w:rFonts w:ascii="Calibri" w:hAnsi="Calibri"/>
                <w:color w:val="000000"/>
                <w:sz w:val="22"/>
                <w:szCs w:val="22"/>
              </w:rPr>
            </w:pPr>
            <w:r>
              <w:rPr>
                <w:rFonts w:ascii="Calibri" w:hAnsi="Calibri"/>
                <w:color w:val="000000"/>
                <w:sz w:val="22"/>
                <w:szCs w:val="22"/>
              </w:rPr>
              <w:t>140 976,74</w:t>
            </w:r>
          </w:p>
        </w:tc>
        <w:tc>
          <w:tcPr>
            <w:tcW w:w="1708" w:type="dxa"/>
            <w:tcBorders>
              <w:top w:val="nil"/>
              <w:left w:val="nil"/>
              <w:bottom w:val="single" w:color="auto" w:sz="4" w:space="0"/>
              <w:right w:val="single" w:color="auto" w:sz="8" w:space="0"/>
            </w:tcBorders>
            <w:noWrap w:val="0"/>
            <w:vAlign w:val="center"/>
          </w:tcPr>
          <w:p w14:paraId="7C65B7CA">
            <w:pPr>
              <w:jc w:val="center"/>
              <w:rPr>
                <w:rFonts w:ascii="Calibri" w:hAnsi="Calibri"/>
                <w:color w:val="000000"/>
                <w:sz w:val="22"/>
                <w:szCs w:val="22"/>
              </w:rPr>
            </w:pPr>
            <w:r>
              <w:rPr>
                <w:rFonts w:ascii="Calibri" w:hAnsi="Calibri"/>
                <w:color w:val="000000"/>
                <w:sz w:val="22"/>
                <w:szCs w:val="22"/>
              </w:rPr>
              <w:t>0,394</w:t>
            </w:r>
          </w:p>
        </w:tc>
        <w:tc>
          <w:tcPr>
            <w:tcW w:w="1660" w:type="dxa"/>
            <w:tcBorders>
              <w:top w:val="nil"/>
              <w:left w:val="nil"/>
              <w:bottom w:val="single" w:color="auto" w:sz="4" w:space="0"/>
              <w:right w:val="single" w:color="auto" w:sz="4" w:space="0"/>
            </w:tcBorders>
            <w:noWrap w:val="0"/>
            <w:vAlign w:val="center"/>
          </w:tcPr>
          <w:p w14:paraId="5665CC0B">
            <w:pPr>
              <w:jc w:val="center"/>
              <w:rPr>
                <w:rFonts w:ascii="Calibri" w:hAnsi="Calibri"/>
                <w:color w:val="000000"/>
                <w:sz w:val="22"/>
                <w:szCs w:val="22"/>
              </w:rPr>
            </w:pPr>
            <w:r>
              <w:rPr>
                <w:rFonts w:ascii="Calibri" w:hAnsi="Calibri"/>
                <w:color w:val="000000"/>
                <w:sz w:val="22"/>
                <w:szCs w:val="22"/>
              </w:rPr>
              <w:t>357 083,80</w:t>
            </w:r>
          </w:p>
        </w:tc>
        <w:tc>
          <w:tcPr>
            <w:tcW w:w="1708" w:type="dxa"/>
            <w:tcBorders>
              <w:top w:val="nil"/>
              <w:left w:val="nil"/>
              <w:bottom w:val="single" w:color="auto" w:sz="4" w:space="0"/>
              <w:right w:val="single" w:color="auto" w:sz="4" w:space="0"/>
            </w:tcBorders>
            <w:noWrap w:val="0"/>
            <w:vAlign w:val="center"/>
          </w:tcPr>
          <w:p w14:paraId="6AE75A3E">
            <w:pPr>
              <w:jc w:val="center"/>
              <w:rPr>
                <w:rFonts w:ascii="Calibri" w:hAnsi="Calibri"/>
                <w:color w:val="000000"/>
                <w:sz w:val="22"/>
                <w:szCs w:val="22"/>
              </w:rPr>
            </w:pPr>
            <w:r>
              <w:rPr>
                <w:rFonts w:ascii="Calibri" w:hAnsi="Calibri"/>
                <w:color w:val="000000"/>
                <w:sz w:val="22"/>
                <w:szCs w:val="22"/>
              </w:rPr>
              <w:t>140 669,79</w:t>
            </w:r>
          </w:p>
        </w:tc>
        <w:tc>
          <w:tcPr>
            <w:tcW w:w="1708" w:type="dxa"/>
            <w:tcBorders>
              <w:top w:val="nil"/>
              <w:left w:val="nil"/>
              <w:bottom w:val="single" w:color="auto" w:sz="4" w:space="0"/>
              <w:right w:val="single" w:color="auto" w:sz="8" w:space="0"/>
            </w:tcBorders>
            <w:noWrap w:val="0"/>
            <w:vAlign w:val="center"/>
          </w:tcPr>
          <w:p w14:paraId="70356A6F">
            <w:pPr>
              <w:jc w:val="center"/>
              <w:rPr>
                <w:rFonts w:ascii="Calibri" w:hAnsi="Calibri"/>
                <w:color w:val="000000"/>
                <w:sz w:val="22"/>
                <w:szCs w:val="22"/>
              </w:rPr>
            </w:pPr>
            <w:r>
              <w:rPr>
                <w:rFonts w:ascii="Calibri" w:hAnsi="Calibri"/>
                <w:color w:val="000000"/>
                <w:sz w:val="22"/>
                <w:szCs w:val="22"/>
              </w:rPr>
              <w:t>0,394</w:t>
            </w:r>
          </w:p>
        </w:tc>
      </w:tr>
      <w:tr w14:paraId="29CBB35A">
        <w:tblPrEx>
          <w:tblCellMar>
            <w:top w:w="0" w:type="dxa"/>
            <w:left w:w="108" w:type="dxa"/>
            <w:bottom w:w="0" w:type="dxa"/>
            <w:right w:w="108" w:type="dxa"/>
          </w:tblCellMar>
        </w:tblPrEx>
        <w:trPr>
          <w:wBefore w:w="0" w:type="dxa"/>
          <w:wAfter w:w="0" w:type="dxa"/>
          <w:trHeight w:val="300" w:hRule="atLeast"/>
        </w:trPr>
        <w:tc>
          <w:tcPr>
            <w:tcW w:w="960" w:type="dxa"/>
            <w:tcBorders>
              <w:top w:val="nil"/>
              <w:left w:val="single" w:color="auto" w:sz="8" w:space="0"/>
              <w:bottom w:val="single" w:color="auto" w:sz="4" w:space="0"/>
              <w:right w:val="single" w:color="auto" w:sz="4" w:space="0"/>
            </w:tcBorders>
            <w:shd w:val="clear" w:color="auto" w:fill="auto"/>
            <w:noWrap w:val="0"/>
            <w:vAlign w:val="center"/>
          </w:tcPr>
          <w:p w14:paraId="48C4EBB3">
            <w:pPr>
              <w:jc w:val="center"/>
              <w:rPr>
                <w:rFonts w:ascii="Calibri" w:hAnsi="Calibri"/>
                <w:color w:val="000000"/>
                <w:sz w:val="22"/>
                <w:szCs w:val="22"/>
              </w:rPr>
            </w:pPr>
            <w:r>
              <w:rPr>
                <w:rFonts w:ascii="Calibri" w:hAnsi="Calibri"/>
                <w:color w:val="000000"/>
                <w:sz w:val="22"/>
                <w:szCs w:val="22"/>
              </w:rPr>
              <w:t>2</w:t>
            </w:r>
          </w:p>
        </w:tc>
        <w:tc>
          <w:tcPr>
            <w:tcW w:w="1759" w:type="dxa"/>
            <w:tcBorders>
              <w:top w:val="nil"/>
              <w:left w:val="nil"/>
              <w:bottom w:val="single" w:color="auto" w:sz="4" w:space="0"/>
              <w:right w:val="single" w:color="auto" w:sz="4" w:space="0"/>
            </w:tcBorders>
            <w:shd w:val="clear" w:color="000000" w:fill="FFFFFF"/>
            <w:noWrap w:val="0"/>
            <w:vAlign w:val="center"/>
          </w:tcPr>
          <w:p w14:paraId="066E4089">
            <w:pPr>
              <w:jc w:val="center"/>
              <w:rPr>
                <w:rFonts w:ascii="Calibri" w:hAnsi="Calibri"/>
                <w:color w:val="000000"/>
                <w:sz w:val="22"/>
                <w:szCs w:val="22"/>
              </w:rPr>
            </w:pPr>
            <w:r>
              <w:rPr>
                <w:rFonts w:ascii="Calibri" w:hAnsi="Calibri"/>
                <w:color w:val="000000"/>
                <w:sz w:val="22"/>
                <w:szCs w:val="22"/>
              </w:rPr>
              <w:t xml:space="preserve">Горка 2  </w:t>
            </w:r>
          </w:p>
          <w:p w14:paraId="2B6502B7">
            <w:pPr>
              <w:jc w:val="center"/>
              <w:rPr>
                <w:rFonts w:ascii="Calibri" w:hAnsi="Calibri"/>
                <w:color w:val="000000"/>
                <w:sz w:val="22"/>
                <w:szCs w:val="22"/>
              </w:rPr>
            </w:pPr>
            <w:r>
              <w:rPr>
                <w:rFonts w:ascii="Calibri" w:hAnsi="Calibri"/>
                <w:color w:val="000000"/>
                <w:sz w:val="22"/>
                <w:szCs w:val="22"/>
              </w:rPr>
              <w:t>13, 21, 31</w:t>
            </w:r>
          </w:p>
        </w:tc>
        <w:tc>
          <w:tcPr>
            <w:tcW w:w="1417" w:type="dxa"/>
            <w:tcBorders>
              <w:top w:val="nil"/>
              <w:left w:val="nil"/>
              <w:bottom w:val="single" w:color="auto" w:sz="4" w:space="0"/>
              <w:right w:val="single" w:color="auto" w:sz="4" w:space="0"/>
            </w:tcBorders>
            <w:noWrap w:val="0"/>
            <w:vAlign w:val="bottom"/>
          </w:tcPr>
          <w:p w14:paraId="396CDE00">
            <w:pPr>
              <w:jc w:val="left"/>
              <w:rPr>
                <w:rFonts w:ascii="Calibri" w:hAnsi="Calibri"/>
                <w:color w:val="000000"/>
                <w:sz w:val="22"/>
                <w:szCs w:val="22"/>
              </w:rPr>
            </w:pPr>
            <w:r>
              <w:rPr>
                <w:rFonts w:ascii="Calibri" w:hAnsi="Calibri"/>
                <w:color w:val="000000"/>
                <w:sz w:val="22"/>
                <w:szCs w:val="22"/>
              </w:rPr>
              <w:t> </w:t>
            </w:r>
          </w:p>
        </w:tc>
        <w:tc>
          <w:tcPr>
            <w:tcW w:w="1559" w:type="dxa"/>
            <w:tcBorders>
              <w:top w:val="nil"/>
              <w:left w:val="nil"/>
              <w:bottom w:val="single" w:color="auto" w:sz="4" w:space="0"/>
              <w:right w:val="single" w:color="auto" w:sz="4" w:space="0"/>
            </w:tcBorders>
            <w:noWrap w:val="0"/>
            <w:vAlign w:val="center"/>
          </w:tcPr>
          <w:p w14:paraId="0C661B07">
            <w:pPr>
              <w:jc w:val="center"/>
              <w:rPr>
                <w:rFonts w:ascii="Calibri" w:hAnsi="Calibri"/>
                <w:color w:val="000000"/>
                <w:sz w:val="22"/>
                <w:szCs w:val="22"/>
              </w:rPr>
            </w:pPr>
            <w:r>
              <w:rPr>
                <w:rFonts w:ascii="Calibri" w:hAnsi="Calibri"/>
                <w:color w:val="000000"/>
                <w:sz w:val="22"/>
                <w:szCs w:val="22"/>
              </w:rPr>
              <w:t>74 800,00</w:t>
            </w:r>
          </w:p>
        </w:tc>
        <w:tc>
          <w:tcPr>
            <w:tcW w:w="1560" w:type="dxa"/>
            <w:tcBorders>
              <w:top w:val="nil"/>
              <w:left w:val="nil"/>
              <w:bottom w:val="single" w:color="auto" w:sz="4" w:space="0"/>
              <w:right w:val="nil"/>
            </w:tcBorders>
            <w:noWrap w:val="0"/>
            <w:vAlign w:val="center"/>
          </w:tcPr>
          <w:p w14:paraId="5A3D4B26">
            <w:pPr>
              <w:jc w:val="center"/>
              <w:rPr>
                <w:rFonts w:ascii="Calibri" w:hAnsi="Calibri"/>
                <w:color w:val="000000"/>
                <w:sz w:val="22"/>
                <w:szCs w:val="22"/>
              </w:rPr>
            </w:pPr>
            <w:r>
              <w:rPr>
                <w:rFonts w:ascii="Calibri" w:hAnsi="Calibri"/>
                <w:color w:val="000000"/>
                <w:sz w:val="22"/>
                <w:szCs w:val="22"/>
              </w:rPr>
              <w:t>0,546</w:t>
            </w:r>
          </w:p>
        </w:tc>
        <w:tc>
          <w:tcPr>
            <w:tcW w:w="1559" w:type="dxa"/>
            <w:tcBorders>
              <w:top w:val="nil"/>
              <w:left w:val="single" w:color="auto" w:sz="8" w:space="0"/>
              <w:bottom w:val="single" w:color="auto" w:sz="4" w:space="0"/>
              <w:right w:val="single" w:color="auto" w:sz="4" w:space="0"/>
            </w:tcBorders>
            <w:noWrap w:val="0"/>
            <w:vAlign w:val="bottom"/>
          </w:tcPr>
          <w:p w14:paraId="28E499AE">
            <w:pPr>
              <w:jc w:val="left"/>
              <w:rPr>
                <w:rFonts w:ascii="Calibri" w:hAnsi="Calibri"/>
                <w:color w:val="000000"/>
                <w:sz w:val="22"/>
                <w:szCs w:val="22"/>
              </w:rPr>
            </w:pPr>
            <w:r>
              <w:rPr>
                <w:rFonts w:ascii="Calibri" w:hAnsi="Calibri"/>
                <w:color w:val="000000"/>
                <w:sz w:val="22"/>
                <w:szCs w:val="22"/>
              </w:rPr>
              <w:t> </w:t>
            </w:r>
          </w:p>
        </w:tc>
        <w:tc>
          <w:tcPr>
            <w:tcW w:w="1559" w:type="dxa"/>
            <w:tcBorders>
              <w:top w:val="nil"/>
              <w:left w:val="nil"/>
              <w:bottom w:val="single" w:color="auto" w:sz="4" w:space="0"/>
              <w:right w:val="single" w:color="auto" w:sz="4" w:space="0"/>
            </w:tcBorders>
            <w:noWrap w:val="0"/>
            <w:vAlign w:val="bottom"/>
          </w:tcPr>
          <w:p w14:paraId="726A680C">
            <w:pPr>
              <w:jc w:val="left"/>
              <w:rPr>
                <w:rFonts w:ascii="Calibri" w:hAnsi="Calibri"/>
                <w:color w:val="000000"/>
                <w:sz w:val="22"/>
                <w:szCs w:val="22"/>
              </w:rPr>
            </w:pPr>
            <w:r>
              <w:rPr>
                <w:rFonts w:ascii="Calibri" w:hAnsi="Calibri"/>
                <w:color w:val="000000"/>
                <w:sz w:val="22"/>
                <w:szCs w:val="22"/>
              </w:rPr>
              <w:t> </w:t>
            </w:r>
          </w:p>
        </w:tc>
        <w:tc>
          <w:tcPr>
            <w:tcW w:w="1559" w:type="dxa"/>
            <w:tcBorders>
              <w:top w:val="nil"/>
              <w:left w:val="nil"/>
              <w:bottom w:val="single" w:color="auto" w:sz="4" w:space="0"/>
              <w:right w:val="single" w:color="auto" w:sz="8" w:space="0"/>
            </w:tcBorders>
            <w:noWrap w:val="0"/>
            <w:vAlign w:val="bottom"/>
          </w:tcPr>
          <w:p w14:paraId="21E17C3F">
            <w:pPr>
              <w:jc w:val="left"/>
              <w:rPr>
                <w:rFonts w:ascii="Calibri" w:hAnsi="Calibri"/>
                <w:color w:val="000000"/>
                <w:sz w:val="22"/>
                <w:szCs w:val="22"/>
              </w:rPr>
            </w:pPr>
            <w:r>
              <w:rPr>
                <w:rFonts w:ascii="Calibri" w:hAnsi="Calibri"/>
                <w:color w:val="000000"/>
                <w:sz w:val="22"/>
                <w:szCs w:val="22"/>
              </w:rPr>
              <w:t> </w:t>
            </w:r>
          </w:p>
        </w:tc>
        <w:tc>
          <w:tcPr>
            <w:tcW w:w="1418" w:type="dxa"/>
            <w:tcBorders>
              <w:top w:val="nil"/>
              <w:left w:val="nil"/>
              <w:bottom w:val="single" w:color="auto" w:sz="4" w:space="0"/>
              <w:right w:val="single" w:color="auto" w:sz="4" w:space="0"/>
            </w:tcBorders>
            <w:noWrap w:val="0"/>
            <w:vAlign w:val="bottom"/>
          </w:tcPr>
          <w:p w14:paraId="7E76234B">
            <w:pPr>
              <w:jc w:val="left"/>
              <w:rPr>
                <w:rFonts w:ascii="Calibri" w:hAnsi="Calibri"/>
                <w:color w:val="000000"/>
                <w:sz w:val="22"/>
                <w:szCs w:val="22"/>
              </w:rPr>
            </w:pPr>
            <w:r>
              <w:rPr>
                <w:rFonts w:ascii="Calibri" w:hAnsi="Calibri"/>
                <w:color w:val="000000"/>
                <w:sz w:val="22"/>
                <w:szCs w:val="22"/>
              </w:rPr>
              <w:t> </w:t>
            </w:r>
          </w:p>
        </w:tc>
        <w:tc>
          <w:tcPr>
            <w:tcW w:w="1708" w:type="dxa"/>
            <w:tcBorders>
              <w:top w:val="nil"/>
              <w:left w:val="nil"/>
              <w:bottom w:val="single" w:color="auto" w:sz="4" w:space="0"/>
              <w:right w:val="single" w:color="auto" w:sz="4" w:space="0"/>
            </w:tcBorders>
            <w:noWrap w:val="0"/>
            <w:vAlign w:val="center"/>
          </w:tcPr>
          <w:p w14:paraId="06BE318C">
            <w:pPr>
              <w:jc w:val="center"/>
              <w:rPr>
                <w:rFonts w:ascii="Calibri" w:hAnsi="Calibri"/>
                <w:color w:val="000000"/>
                <w:sz w:val="22"/>
                <w:szCs w:val="22"/>
              </w:rPr>
            </w:pPr>
            <w:r>
              <w:rPr>
                <w:rFonts w:ascii="Calibri" w:hAnsi="Calibri"/>
                <w:color w:val="000000"/>
                <w:sz w:val="22"/>
                <w:szCs w:val="22"/>
              </w:rPr>
              <w:t> </w:t>
            </w:r>
          </w:p>
        </w:tc>
        <w:tc>
          <w:tcPr>
            <w:tcW w:w="1708" w:type="dxa"/>
            <w:tcBorders>
              <w:top w:val="nil"/>
              <w:left w:val="nil"/>
              <w:bottom w:val="single" w:color="auto" w:sz="4" w:space="0"/>
              <w:right w:val="single" w:color="auto" w:sz="8" w:space="0"/>
            </w:tcBorders>
            <w:noWrap w:val="0"/>
            <w:vAlign w:val="bottom"/>
          </w:tcPr>
          <w:p w14:paraId="0CAD8893">
            <w:pPr>
              <w:jc w:val="left"/>
              <w:rPr>
                <w:rFonts w:ascii="Calibri" w:hAnsi="Calibri"/>
                <w:color w:val="000000"/>
                <w:sz w:val="22"/>
                <w:szCs w:val="22"/>
              </w:rPr>
            </w:pPr>
            <w:r>
              <w:rPr>
                <w:rFonts w:ascii="Calibri" w:hAnsi="Calibri"/>
                <w:color w:val="000000"/>
                <w:sz w:val="22"/>
                <w:szCs w:val="22"/>
              </w:rPr>
              <w:t> </w:t>
            </w:r>
          </w:p>
        </w:tc>
        <w:tc>
          <w:tcPr>
            <w:tcW w:w="1660" w:type="dxa"/>
            <w:tcBorders>
              <w:top w:val="nil"/>
              <w:left w:val="nil"/>
              <w:bottom w:val="single" w:color="auto" w:sz="4" w:space="0"/>
              <w:right w:val="single" w:color="auto" w:sz="4" w:space="0"/>
            </w:tcBorders>
            <w:noWrap w:val="0"/>
            <w:vAlign w:val="bottom"/>
          </w:tcPr>
          <w:p w14:paraId="629562F5">
            <w:pPr>
              <w:jc w:val="left"/>
              <w:rPr>
                <w:rFonts w:ascii="Calibri" w:hAnsi="Calibri"/>
                <w:color w:val="000000"/>
                <w:sz w:val="22"/>
                <w:szCs w:val="22"/>
              </w:rPr>
            </w:pPr>
            <w:r>
              <w:rPr>
                <w:rFonts w:ascii="Calibri" w:hAnsi="Calibri"/>
                <w:color w:val="000000"/>
                <w:sz w:val="22"/>
                <w:szCs w:val="22"/>
              </w:rPr>
              <w:t> </w:t>
            </w:r>
          </w:p>
        </w:tc>
        <w:tc>
          <w:tcPr>
            <w:tcW w:w="1708" w:type="dxa"/>
            <w:tcBorders>
              <w:top w:val="nil"/>
              <w:left w:val="nil"/>
              <w:bottom w:val="single" w:color="auto" w:sz="4" w:space="0"/>
              <w:right w:val="single" w:color="auto" w:sz="4" w:space="0"/>
            </w:tcBorders>
            <w:noWrap w:val="0"/>
            <w:vAlign w:val="bottom"/>
          </w:tcPr>
          <w:p w14:paraId="7241E0F6">
            <w:pPr>
              <w:jc w:val="left"/>
              <w:rPr>
                <w:rFonts w:ascii="Calibri" w:hAnsi="Calibri"/>
                <w:color w:val="000000"/>
                <w:sz w:val="22"/>
                <w:szCs w:val="22"/>
              </w:rPr>
            </w:pPr>
            <w:r>
              <w:rPr>
                <w:rFonts w:ascii="Calibri" w:hAnsi="Calibri"/>
                <w:color w:val="000000"/>
                <w:sz w:val="22"/>
                <w:szCs w:val="22"/>
              </w:rPr>
              <w:t> </w:t>
            </w:r>
          </w:p>
        </w:tc>
        <w:tc>
          <w:tcPr>
            <w:tcW w:w="1708" w:type="dxa"/>
            <w:tcBorders>
              <w:top w:val="nil"/>
              <w:left w:val="nil"/>
              <w:bottom w:val="single" w:color="auto" w:sz="4" w:space="0"/>
              <w:right w:val="single" w:color="auto" w:sz="8" w:space="0"/>
            </w:tcBorders>
            <w:noWrap w:val="0"/>
            <w:vAlign w:val="bottom"/>
          </w:tcPr>
          <w:p w14:paraId="71FCA931">
            <w:pPr>
              <w:jc w:val="left"/>
              <w:rPr>
                <w:rFonts w:ascii="Calibri" w:hAnsi="Calibri"/>
                <w:color w:val="000000"/>
                <w:sz w:val="22"/>
                <w:szCs w:val="22"/>
              </w:rPr>
            </w:pPr>
            <w:r>
              <w:rPr>
                <w:rFonts w:ascii="Calibri" w:hAnsi="Calibri"/>
                <w:color w:val="000000"/>
                <w:sz w:val="22"/>
                <w:szCs w:val="22"/>
              </w:rPr>
              <w:t> </w:t>
            </w:r>
          </w:p>
        </w:tc>
      </w:tr>
      <w:tr w14:paraId="5B8B453D">
        <w:tblPrEx>
          <w:tblCellMar>
            <w:top w:w="0" w:type="dxa"/>
            <w:left w:w="108" w:type="dxa"/>
            <w:bottom w:w="0" w:type="dxa"/>
            <w:right w:w="108" w:type="dxa"/>
          </w:tblCellMar>
        </w:tblPrEx>
        <w:trPr>
          <w:wBefore w:w="0" w:type="dxa"/>
          <w:wAfter w:w="0" w:type="dxa"/>
          <w:trHeight w:val="300" w:hRule="atLeast"/>
        </w:trPr>
        <w:tc>
          <w:tcPr>
            <w:tcW w:w="960" w:type="dxa"/>
            <w:tcBorders>
              <w:top w:val="nil"/>
              <w:left w:val="single" w:color="auto" w:sz="8" w:space="0"/>
              <w:bottom w:val="single" w:color="auto" w:sz="4" w:space="0"/>
              <w:right w:val="single" w:color="auto" w:sz="4" w:space="0"/>
            </w:tcBorders>
            <w:shd w:val="clear" w:color="auto" w:fill="auto"/>
            <w:noWrap w:val="0"/>
            <w:vAlign w:val="center"/>
          </w:tcPr>
          <w:p w14:paraId="365E6BA4">
            <w:pPr>
              <w:jc w:val="center"/>
              <w:rPr>
                <w:rFonts w:ascii="Calibri" w:hAnsi="Calibri"/>
                <w:color w:val="000000"/>
                <w:sz w:val="22"/>
                <w:szCs w:val="22"/>
              </w:rPr>
            </w:pPr>
            <w:r>
              <w:rPr>
                <w:rFonts w:ascii="Calibri" w:hAnsi="Calibri"/>
                <w:color w:val="000000"/>
                <w:sz w:val="22"/>
                <w:szCs w:val="22"/>
              </w:rPr>
              <w:t>3</w:t>
            </w:r>
          </w:p>
        </w:tc>
        <w:tc>
          <w:tcPr>
            <w:tcW w:w="1759" w:type="dxa"/>
            <w:tcBorders>
              <w:top w:val="nil"/>
              <w:left w:val="nil"/>
              <w:bottom w:val="single" w:color="auto" w:sz="4" w:space="0"/>
              <w:right w:val="single" w:color="auto" w:sz="4" w:space="0"/>
            </w:tcBorders>
            <w:shd w:val="clear" w:color="000000" w:fill="FFFFFF"/>
            <w:noWrap w:val="0"/>
            <w:vAlign w:val="center"/>
          </w:tcPr>
          <w:p w14:paraId="6A61D334">
            <w:pPr>
              <w:jc w:val="center"/>
              <w:rPr>
                <w:rFonts w:ascii="Calibri" w:hAnsi="Calibri"/>
                <w:color w:val="000000"/>
                <w:sz w:val="22"/>
                <w:szCs w:val="22"/>
              </w:rPr>
            </w:pPr>
            <w:r>
              <w:rPr>
                <w:rFonts w:ascii="Calibri" w:hAnsi="Calibri"/>
                <w:color w:val="000000"/>
                <w:sz w:val="22"/>
                <w:szCs w:val="22"/>
              </w:rPr>
              <w:t xml:space="preserve">Горка 2  </w:t>
            </w:r>
          </w:p>
          <w:p w14:paraId="07102DEC">
            <w:pPr>
              <w:jc w:val="center"/>
              <w:rPr>
                <w:rFonts w:ascii="Calibri" w:hAnsi="Calibri"/>
                <w:color w:val="000000"/>
                <w:sz w:val="22"/>
                <w:szCs w:val="22"/>
              </w:rPr>
            </w:pPr>
            <w:r>
              <w:rPr>
                <w:rFonts w:ascii="Calibri" w:hAnsi="Calibri"/>
                <w:color w:val="000000"/>
                <w:sz w:val="22"/>
                <w:szCs w:val="22"/>
              </w:rPr>
              <w:t>46, 48, Р-3</w:t>
            </w:r>
          </w:p>
        </w:tc>
        <w:tc>
          <w:tcPr>
            <w:tcW w:w="1417" w:type="dxa"/>
            <w:tcBorders>
              <w:top w:val="nil"/>
              <w:left w:val="nil"/>
              <w:bottom w:val="single" w:color="auto" w:sz="4" w:space="0"/>
              <w:right w:val="single" w:color="auto" w:sz="4" w:space="0"/>
            </w:tcBorders>
            <w:noWrap w:val="0"/>
            <w:vAlign w:val="bottom"/>
          </w:tcPr>
          <w:p w14:paraId="43EEE779">
            <w:pPr>
              <w:jc w:val="left"/>
              <w:rPr>
                <w:rFonts w:ascii="Calibri" w:hAnsi="Calibri"/>
                <w:color w:val="000000"/>
                <w:sz w:val="22"/>
                <w:szCs w:val="22"/>
              </w:rPr>
            </w:pPr>
            <w:r>
              <w:rPr>
                <w:rFonts w:ascii="Calibri" w:hAnsi="Calibri"/>
                <w:color w:val="000000"/>
                <w:sz w:val="22"/>
                <w:szCs w:val="22"/>
              </w:rPr>
              <w:t> </w:t>
            </w:r>
          </w:p>
        </w:tc>
        <w:tc>
          <w:tcPr>
            <w:tcW w:w="1559" w:type="dxa"/>
            <w:tcBorders>
              <w:top w:val="nil"/>
              <w:left w:val="nil"/>
              <w:bottom w:val="single" w:color="auto" w:sz="4" w:space="0"/>
              <w:right w:val="single" w:color="auto" w:sz="4" w:space="0"/>
            </w:tcBorders>
            <w:noWrap w:val="0"/>
            <w:vAlign w:val="center"/>
          </w:tcPr>
          <w:p w14:paraId="7179DE65">
            <w:pPr>
              <w:jc w:val="center"/>
              <w:rPr>
                <w:rFonts w:ascii="Calibri" w:hAnsi="Calibri"/>
                <w:color w:val="000000"/>
                <w:sz w:val="22"/>
                <w:szCs w:val="22"/>
              </w:rPr>
            </w:pPr>
            <w:r>
              <w:rPr>
                <w:rFonts w:ascii="Calibri" w:hAnsi="Calibri"/>
                <w:color w:val="000000"/>
                <w:sz w:val="22"/>
                <w:szCs w:val="22"/>
              </w:rPr>
              <w:t>516 150,00</w:t>
            </w:r>
          </w:p>
        </w:tc>
        <w:tc>
          <w:tcPr>
            <w:tcW w:w="1560" w:type="dxa"/>
            <w:tcBorders>
              <w:top w:val="nil"/>
              <w:left w:val="nil"/>
              <w:bottom w:val="single" w:color="auto" w:sz="4" w:space="0"/>
              <w:right w:val="nil"/>
            </w:tcBorders>
            <w:noWrap w:val="0"/>
            <w:vAlign w:val="center"/>
          </w:tcPr>
          <w:p w14:paraId="79F15DB3">
            <w:pPr>
              <w:jc w:val="center"/>
              <w:rPr>
                <w:rFonts w:ascii="Calibri" w:hAnsi="Calibri"/>
                <w:color w:val="000000"/>
                <w:sz w:val="22"/>
                <w:szCs w:val="22"/>
              </w:rPr>
            </w:pPr>
            <w:r>
              <w:rPr>
                <w:rFonts w:ascii="Calibri" w:hAnsi="Calibri"/>
                <w:color w:val="000000"/>
                <w:sz w:val="22"/>
                <w:szCs w:val="22"/>
              </w:rPr>
              <w:t>0,520</w:t>
            </w:r>
          </w:p>
        </w:tc>
        <w:tc>
          <w:tcPr>
            <w:tcW w:w="1559" w:type="dxa"/>
            <w:tcBorders>
              <w:top w:val="nil"/>
              <w:left w:val="single" w:color="auto" w:sz="8" w:space="0"/>
              <w:bottom w:val="single" w:color="auto" w:sz="4" w:space="0"/>
              <w:right w:val="single" w:color="auto" w:sz="4" w:space="0"/>
            </w:tcBorders>
            <w:noWrap w:val="0"/>
            <w:vAlign w:val="center"/>
          </w:tcPr>
          <w:p w14:paraId="44AF64A4">
            <w:pPr>
              <w:jc w:val="center"/>
              <w:rPr>
                <w:rFonts w:ascii="Calibri" w:hAnsi="Calibri"/>
                <w:color w:val="000000"/>
                <w:sz w:val="22"/>
                <w:szCs w:val="22"/>
              </w:rPr>
            </w:pPr>
            <w:r>
              <w:rPr>
                <w:rFonts w:ascii="Calibri" w:hAnsi="Calibri"/>
                <w:color w:val="000000"/>
                <w:sz w:val="22"/>
                <w:szCs w:val="22"/>
              </w:rPr>
              <w:t>1 591 213,05</w:t>
            </w:r>
          </w:p>
        </w:tc>
        <w:tc>
          <w:tcPr>
            <w:tcW w:w="1559" w:type="dxa"/>
            <w:tcBorders>
              <w:top w:val="nil"/>
              <w:left w:val="nil"/>
              <w:bottom w:val="single" w:color="auto" w:sz="4" w:space="0"/>
              <w:right w:val="single" w:color="auto" w:sz="4" w:space="0"/>
            </w:tcBorders>
            <w:noWrap w:val="0"/>
            <w:vAlign w:val="center"/>
          </w:tcPr>
          <w:p w14:paraId="61860B62">
            <w:pPr>
              <w:jc w:val="center"/>
              <w:rPr>
                <w:rFonts w:ascii="Calibri" w:hAnsi="Calibri"/>
                <w:color w:val="000000"/>
                <w:sz w:val="22"/>
                <w:szCs w:val="22"/>
              </w:rPr>
            </w:pPr>
            <w:r>
              <w:rPr>
                <w:rFonts w:ascii="Calibri" w:hAnsi="Calibri"/>
                <w:color w:val="000000"/>
                <w:sz w:val="22"/>
                <w:szCs w:val="22"/>
              </w:rPr>
              <w:t>890 752,00</w:t>
            </w:r>
          </w:p>
        </w:tc>
        <w:tc>
          <w:tcPr>
            <w:tcW w:w="1559" w:type="dxa"/>
            <w:tcBorders>
              <w:top w:val="nil"/>
              <w:left w:val="nil"/>
              <w:bottom w:val="single" w:color="auto" w:sz="4" w:space="0"/>
              <w:right w:val="single" w:color="auto" w:sz="8" w:space="0"/>
            </w:tcBorders>
            <w:noWrap w:val="0"/>
            <w:vAlign w:val="center"/>
          </w:tcPr>
          <w:p w14:paraId="02725D78">
            <w:pPr>
              <w:jc w:val="center"/>
              <w:rPr>
                <w:rFonts w:ascii="Calibri" w:hAnsi="Calibri"/>
                <w:color w:val="000000"/>
                <w:sz w:val="22"/>
                <w:szCs w:val="22"/>
              </w:rPr>
            </w:pPr>
            <w:r>
              <w:rPr>
                <w:rFonts w:ascii="Calibri" w:hAnsi="Calibri"/>
                <w:color w:val="000000"/>
                <w:sz w:val="22"/>
                <w:szCs w:val="22"/>
              </w:rPr>
              <w:t>0,560</w:t>
            </w:r>
          </w:p>
        </w:tc>
        <w:tc>
          <w:tcPr>
            <w:tcW w:w="1418" w:type="dxa"/>
            <w:tcBorders>
              <w:top w:val="nil"/>
              <w:left w:val="nil"/>
              <w:bottom w:val="single" w:color="auto" w:sz="4" w:space="0"/>
              <w:right w:val="single" w:color="auto" w:sz="4" w:space="0"/>
            </w:tcBorders>
            <w:noWrap w:val="0"/>
            <w:vAlign w:val="center"/>
          </w:tcPr>
          <w:p w14:paraId="3AD9100F">
            <w:pPr>
              <w:jc w:val="center"/>
              <w:rPr>
                <w:rFonts w:ascii="Calibri" w:hAnsi="Calibri"/>
                <w:color w:val="000000"/>
                <w:sz w:val="22"/>
                <w:szCs w:val="22"/>
              </w:rPr>
            </w:pPr>
            <w:r>
              <w:rPr>
                <w:rFonts w:ascii="Calibri" w:hAnsi="Calibri"/>
                <w:color w:val="000000"/>
                <w:sz w:val="22"/>
                <w:szCs w:val="22"/>
              </w:rPr>
              <w:t>1 244 730,83</w:t>
            </w:r>
          </w:p>
        </w:tc>
        <w:tc>
          <w:tcPr>
            <w:tcW w:w="1708" w:type="dxa"/>
            <w:tcBorders>
              <w:top w:val="nil"/>
              <w:left w:val="nil"/>
              <w:bottom w:val="single" w:color="auto" w:sz="4" w:space="0"/>
              <w:right w:val="single" w:color="auto" w:sz="4" w:space="0"/>
            </w:tcBorders>
            <w:noWrap w:val="0"/>
            <w:vAlign w:val="center"/>
          </w:tcPr>
          <w:p w14:paraId="580FAAAD">
            <w:pPr>
              <w:jc w:val="center"/>
              <w:rPr>
                <w:rFonts w:ascii="Calibri" w:hAnsi="Calibri"/>
                <w:color w:val="000000"/>
                <w:sz w:val="22"/>
                <w:szCs w:val="22"/>
              </w:rPr>
            </w:pPr>
            <w:r>
              <w:rPr>
                <w:rFonts w:ascii="Calibri" w:hAnsi="Calibri"/>
                <w:color w:val="000000"/>
                <w:sz w:val="22"/>
                <w:szCs w:val="22"/>
              </w:rPr>
              <w:t>639 196,22</w:t>
            </w:r>
          </w:p>
        </w:tc>
        <w:tc>
          <w:tcPr>
            <w:tcW w:w="1708" w:type="dxa"/>
            <w:tcBorders>
              <w:top w:val="nil"/>
              <w:left w:val="nil"/>
              <w:bottom w:val="single" w:color="auto" w:sz="4" w:space="0"/>
              <w:right w:val="single" w:color="auto" w:sz="8" w:space="0"/>
            </w:tcBorders>
            <w:noWrap w:val="0"/>
            <w:vAlign w:val="center"/>
          </w:tcPr>
          <w:p w14:paraId="6C5C2FA6">
            <w:pPr>
              <w:jc w:val="center"/>
              <w:rPr>
                <w:rFonts w:ascii="Calibri" w:hAnsi="Calibri"/>
                <w:color w:val="000000"/>
                <w:sz w:val="22"/>
                <w:szCs w:val="22"/>
              </w:rPr>
            </w:pPr>
            <w:r>
              <w:rPr>
                <w:rFonts w:ascii="Calibri" w:hAnsi="Calibri"/>
                <w:color w:val="000000"/>
                <w:sz w:val="22"/>
                <w:szCs w:val="22"/>
              </w:rPr>
              <w:t>0,514</w:t>
            </w:r>
          </w:p>
        </w:tc>
        <w:tc>
          <w:tcPr>
            <w:tcW w:w="1660" w:type="dxa"/>
            <w:tcBorders>
              <w:top w:val="nil"/>
              <w:left w:val="nil"/>
              <w:bottom w:val="single" w:color="auto" w:sz="4" w:space="0"/>
              <w:right w:val="single" w:color="auto" w:sz="4" w:space="0"/>
            </w:tcBorders>
            <w:noWrap w:val="0"/>
            <w:vAlign w:val="center"/>
          </w:tcPr>
          <w:p w14:paraId="31A60C31">
            <w:pPr>
              <w:jc w:val="center"/>
              <w:rPr>
                <w:rFonts w:ascii="Calibri" w:hAnsi="Calibri"/>
                <w:color w:val="000000"/>
                <w:sz w:val="22"/>
                <w:szCs w:val="22"/>
              </w:rPr>
            </w:pPr>
            <w:r>
              <w:rPr>
                <w:rFonts w:ascii="Calibri" w:hAnsi="Calibri"/>
                <w:color w:val="000000"/>
                <w:sz w:val="22"/>
                <w:szCs w:val="22"/>
              </w:rPr>
              <w:t>1 242 020,64</w:t>
            </w:r>
          </w:p>
        </w:tc>
        <w:tc>
          <w:tcPr>
            <w:tcW w:w="1708" w:type="dxa"/>
            <w:tcBorders>
              <w:top w:val="nil"/>
              <w:left w:val="nil"/>
              <w:bottom w:val="single" w:color="auto" w:sz="4" w:space="0"/>
              <w:right w:val="single" w:color="auto" w:sz="4" w:space="0"/>
            </w:tcBorders>
            <w:noWrap w:val="0"/>
            <w:vAlign w:val="center"/>
          </w:tcPr>
          <w:p w14:paraId="679FE2B2">
            <w:pPr>
              <w:jc w:val="center"/>
              <w:rPr>
                <w:rFonts w:ascii="Calibri" w:hAnsi="Calibri"/>
                <w:color w:val="000000"/>
                <w:sz w:val="22"/>
                <w:szCs w:val="22"/>
              </w:rPr>
            </w:pPr>
            <w:r>
              <w:rPr>
                <w:rFonts w:ascii="Calibri" w:hAnsi="Calibri"/>
                <w:color w:val="000000"/>
                <w:sz w:val="22"/>
                <w:szCs w:val="22"/>
              </w:rPr>
              <w:t>637 804,48</w:t>
            </w:r>
          </w:p>
        </w:tc>
        <w:tc>
          <w:tcPr>
            <w:tcW w:w="1708" w:type="dxa"/>
            <w:tcBorders>
              <w:top w:val="nil"/>
              <w:left w:val="nil"/>
              <w:bottom w:val="single" w:color="auto" w:sz="4" w:space="0"/>
              <w:right w:val="single" w:color="auto" w:sz="8" w:space="0"/>
            </w:tcBorders>
            <w:noWrap w:val="0"/>
            <w:vAlign w:val="center"/>
          </w:tcPr>
          <w:p w14:paraId="26B5AE86">
            <w:pPr>
              <w:jc w:val="center"/>
              <w:rPr>
                <w:rFonts w:ascii="Calibri" w:hAnsi="Calibri"/>
                <w:color w:val="000000"/>
                <w:sz w:val="22"/>
                <w:szCs w:val="22"/>
              </w:rPr>
            </w:pPr>
            <w:r>
              <w:rPr>
                <w:rFonts w:ascii="Calibri" w:hAnsi="Calibri"/>
                <w:color w:val="000000"/>
                <w:sz w:val="22"/>
                <w:szCs w:val="22"/>
              </w:rPr>
              <w:t>0,514</w:t>
            </w:r>
          </w:p>
        </w:tc>
      </w:tr>
      <w:tr w14:paraId="703206E4">
        <w:tblPrEx>
          <w:tblCellMar>
            <w:top w:w="0" w:type="dxa"/>
            <w:left w:w="108" w:type="dxa"/>
            <w:bottom w:w="0" w:type="dxa"/>
            <w:right w:w="108" w:type="dxa"/>
          </w:tblCellMar>
        </w:tblPrEx>
        <w:trPr>
          <w:wBefore w:w="0" w:type="dxa"/>
          <w:wAfter w:w="0" w:type="dxa"/>
          <w:trHeight w:val="300" w:hRule="atLeast"/>
        </w:trPr>
        <w:tc>
          <w:tcPr>
            <w:tcW w:w="960" w:type="dxa"/>
            <w:tcBorders>
              <w:top w:val="nil"/>
              <w:left w:val="single" w:color="auto" w:sz="8" w:space="0"/>
              <w:bottom w:val="single" w:color="auto" w:sz="4" w:space="0"/>
              <w:right w:val="single" w:color="auto" w:sz="4" w:space="0"/>
            </w:tcBorders>
            <w:shd w:val="clear" w:color="auto" w:fill="auto"/>
            <w:noWrap w:val="0"/>
            <w:vAlign w:val="center"/>
          </w:tcPr>
          <w:p w14:paraId="36839EC0">
            <w:pPr>
              <w:jc w:val="center"/>
              <w:rPr>
                <w:rFonts w:ascii="Calibri" w:hAnsi="Calibri"/>
                <w:color w:val="000000"/>
                <w:sz w:val="22"/>
                <w:szCs w:val="22"/>
              </w:rPr>
            </w:pPr>
            <w:r>
              <w:rPr>
                <w:rFonts w:ascii="Calibri" w:hAnsi="Calibri"/>
                <w:color w:val="000000"/>
                <w:sz w:val="22"/>
                <w:szCs w:val="22"/>
              </w:rPr>
              <w:t>4</w:t>
            </w:r>
          </w:p>
        </w:tc>
        <w:tc>
          <w:tcPr>
            <w:tcW w:w="1759" w:type="dxa"/>
            <w:tcBorders>
              <w:top w:val="nil"/>
              <w:left w:val="nil"/>
              <w:bottom w:val="single" w:color="auto" w:sz="4" w:space="0"/>
              <w:right w:val="single" w:color="auto" w:sz="4" w:space="0"/>
            </w:tcBorders>
            <w:shd w:val="clear" w:color="000000" w:fill="FFFFFF"/>
            <w:noWrap w:val="0"/>
            <w:vAlign w:val="center"/>
          </w:tcPr>
          <w:p w14:paraId="56A4CF05">
            <w:pPr>
              <w:jc w:val="center"/>
              <w:rPr>
                <w:rFonts w:ascii="Calibri" w:hAnsi="Calibri"/>
                <w:color w:val="000000"/>
                <w:sz w:val="22"/>
                <w:szCs w:val="22"/>
              </w:rPr>
            </w:pPr>
            <w:r>
              <w:rPr>
                <w:rFonts w:ascii="Calibri" w:hAnsi="Calibri"/>
                <w:color w:val="000000"/>
                <w:sz w:val="22"/>
                <w:szCs w:val="22"/>
              </w:rPr>
              <w:t xml:space="preserve">Горка 2  </w:t>
            </w:r>
          </w:p>
          <w:p w14:paraId="6701E9F2">
            <w:pPr>
              <w:jc w:val="center"/>
              <w:rPr>
                <w:rFonts w:ascii="Calibri" w:hAnsi="Calibri"/>
                <w:color w:val="000000"/>
                <w:sz w:val="22"/>
                <w:szCs w:val="22"/>
              </w:rPr>
            </w:pPr>
            <w:r>
              <w:rPr>
                <w:rFonts w:ascii="Calibri" w:hAnsi="Calibri"/>
                <w:color w:val="000000"/>
                <w:sz w:val="22"/>
                <w:szCs w:val="22"/>
              </w:rPr>
              <w:t>44, 45, Р-5</w:t>
            </w:r>
          </w:p>
        </w:tc>
        <w:tc>
          <w:tcPr>
            <w:tcW w:w="1417" w:type="dxa"/>
            <w:tcBorders>
              <w:top w:val="nil"/>
              <w:left w:val="nil"/>
              <w:bottom w:val="single" w:color="auto" w:sz="4" w:space="0"/>
              <w:right w:val="single" w:color="auto" w:sz="4" w:space="0"/>
            </w:tcBorders>
            <w:noWrap w:val="0"/>
            <w:vAlign w:val="bottom"/>
          </w:tcPr>
          <w:p w14:paraId="67AAFD76">
            <w:pPr>
              <w:jc w:val="left"/>
              <w:rPr>
                <w:rFonts w:ascii="Calibri" w:hAnsi="Calibri"/>
                <w:color w:val="000000"/>
                <w:sz w:val="22"/>
                <w:szCs w:val="22"/>
              </w:rPr>
            </w:pPr>
            <w:r>
              <w:rPr>
                <w:rFonts w:ascii="Calibri" w:hAnsi="Calibri"/>
                <w:color w:val="000000"/>
                <w:sz w:val="22"/>
                <w:szCs w:val="22"/>
              </w:rPr>
              <w:t> </w:t>
            </w:r>
          </w:p>
        </w:tc>
        <w:tc>
          <w:tcPr>
            <w:tcW w:w="1559" w:type="dxa"/>
            <w:tcBorders>
              <w:top w:val="nil"/>
              <w:left w:val="nil"/>
              <w:bottom w:val="single" w:color="auto" w:sz="4" w:space="0"/>
              <w:right w:val="single" w:color="auto" w:sz="4" w:space="0"/>
            </w:tcBorders>
            <w:noWrap w:val="0"/>
            <w:vAlign w:val="center"/>
          </w:tcPr>
          <w:p w14:paraId="507680B6">
            <w:pPr>
              <w:jc w:val="center"/>
              <w:rPr>
                <w:rFonts w:ascii="Calibri" w:hAnsi="Calibri"/>
                <w:color w:val="000000"/>
                <w:sz w:val="22"/>
                <w:szCs w:val="22"/>
              </w:rPr>
            </w:pPr>
          </w:p>
        </w:tc>
        <w:tc>
          <w:tcPr>
            <w:tcW w:w="1560" w:type="dxa"/>
            <w:tcBorders>
              <w:top w:val="nil"/>
              <w:left w:val="nil"/>
              <w:bottom w:val="single" w:color="auto" w:sz="4" w:space="0"/>
              <w:right w:val="nil"/>
            </w:tcBorders>
            <w:noWrap w:val="0"/>
            <w:vAlign w:val="center"/>
          </w:tcPr>
          <w:p w14:paraId="51B954D4">
            <w:pPr>
              <w:jc w:val="center"/>
              <w:rPr>
                <w:rFonts w:ascii="Calibri" w:hAnsi="Calibri"/>
                <w:color w:val="000000"/>
                <w:sz w:val="22"/>
                <w:szCs w:val="22"/>
              </w:rPr>
            </w:pPr>
          </w:p>
        </w:tc>
        <w:tc>
          <w:tcPr>
            <w:tcW w:w="1559" w:type="dxa"/>
            <w:tcBorders>
              <w:top w:val="nil"/>
              <w:left w:val="single" w:color="auto" w:sz="8" w:space="0"/>
              <w:bottom w:val="single" w:color="auto" w:sz="4" w:space="0"/>
              <w:right w:val="single" w:color="auto" w:sz="4" w:space="0"/>
            </w:tcBorders>
            <w:noWrap w:val="0"/>
            <w:vAlign w:val="center"/>
          </w:tcPr>
          <w:p w14:paraId="2D85B92D">
            <w:pPr>
              <w:jc w:val="center"/>
              <w:rPr>
                <w:rFonts w:ascii="Calibri" w:hAnsi="Calibri"/>
                <w:color w:val="000000"/>
                <w:sz w:val="22"/>
                <w:szCs w:val="22"/>
              </w:rPr>
            </w:pPr>
          </w:p>
        </w:tc>
        <w:tc>
          <w:tcPr>
            <w:tcW w:w="1559" w:type="dxa"/>
            <w:tcBorders>
              <w:top w:val="nil"/>
              <w:left w:val="nil"/>
              <w:bottom w:val="single" w:color="auto" w:sz="4" w:space="0"/>
              <w:right w:val="single" w:color="auto" w:sz="4" w:space="0"/>
            </w:tcBorders>
            <w:noWrap w:val="0"/>
            <w:vAlign w:val="center"/>
          </w:tcPr>
          <w:p w14:paraId="6DA0E7E2">
            <w:pPr>
              <w:jc w:val="center"/>
              <w:rPr>
                <w:rFonts w:ascii="Calibri" w:hAnsi="Calibri"/>
                <w:color w:val="000000"/>
                <w:sz w:val="22"/>
                <w:szCs w:val="22"/>
              </w:rPr>
            </w:pPr>
          </w:p>
        </w:tc>
        <w:tc>
          <w:tcPr>
            <w:tcW w:w="1559" w:type="dxa"/>
            <w:tcBorders>
              <w:top w:val="nil"/>
              <w:left w:val="nil"/>
              <w:bottom w:val="single" w:color="auto" w:sz="4" w:space="0"/>
              <w:right w:val="single" w:color="auto" w:sz="8" w:space="0"/>
            </w:tcBorders>
            <w:noWrap w:val="0"/>
            <w:vAlign w:val="center"/>
          </w:tcPr>
          <w:p w14:paraId="0471D533">
            <w:pPr>
              <w:jc w:val="center"/>
              <w:rPr>
                <w:rFonts w:ascii="Calibri" w:hAnsi="Calibri"/>
                <w:color w:val="000000"/>
                <w:sz w:val="22"/>
                <w:szCs w:val="22"/>
              </w:rPr>
            </w:pPr>
          </w:p>
        </w:tc>
        <w:tc>
          <w:tcPr>
            <w:tcW w:w="1418" w:type="dxa"/>
            <w:tcBorders>
              <w:top w:val="nil"/>
              <w:left w:val="nil"/>
              <w:bottom w:val="single" w:color="auto" w:sz="4" w:space="0"/>
              <w:right w:val="single" w:color="auto" w:sz="4" w:space="0"/>
            </w:tcBorders>
            <w:noWrap w:val="0"/>
            <w:vAlign w:val="center"/>
          </w:tcPr>
          <w:p w14:paraId="75B9833D">
            <w:pPr>
              <w:jc w:val="center"/>
              <w:rPr>
                <w:rFonts w:ascii="Calibri" w:hAnsi="Calibri"/>
                <w:color w:val="000000"/>
                <w:sz w:val="22"/>
                <w:szCs w:val="22"/>
              </w:rPr>
            </w:pPr>
            <w:r>
              <w:rPr>
                <w:rFonts w:ascii="Calibri" w:hAnsi="Calibri"/>
                <w:color w:val="000000"/>
                <w:sz w:val="22"/>
                <w:szCs w:val="22"/>
              </w:rPr>
              <w:t>92 773,23</w:t>
            </w:r>
          </w:p>
        </w:tc>
        <w:tc>
          <w:tcPr>
            <w:tcW w:w="1708" w:type="dxa"/>
            <w:tcBorders>
              <w:top w:val="nil"/>
              <w:left w:val="nil"/>
              <w:bottom w:val="single" w:color="auto" w:sz="4" w:space="0"/>
              <w:right w:val="single" w:color="auto" w:sz="4" w:space="0"/>
            </w:tcBorders>
            <w:noWrap w:val="0"/>
            <w:vAlign w:val="center"/>
          </w:tcPr>
          <w:p w14:paraId="3D81D9C2">
            <w:pPr>
              <w:jc w:val="center"/>
              <w:rPr>
                <w:rFonts w:ascii="Calibri" w:hAnsi="Calibri"/>
                <w:color w:val="000000"/>
                <w:sz w:val="22"/>
                <w:szCs w:val="22"/>
              </w:rPr>
            </w:pPr>
            <w:r>
              <w:rPr>
                <w:rFonts w:ascii="Calibri" w:hAnsi="Calibri"/>
                <w:color w:val="000000"/>
                <w:sz w:val="22"/>
                <w:szCs w:val="22"/>
              </w:rPr>
              <w:t>47 193,00</w:t>
            </w:r>
          </w:p>
        </w:tc>
        <w:tc>
          <w:tcPr>
            <w:tcW w:w="1708" w:type="dxa"/>
            <w:tcBorders>
              <w:top w:val="nil"/>
              <w:left w:val="nil"/>
              <w:bottom w:val="single" w:color="auto" w:sz="4" w:space="0"/>
              <w:right w:val="single" w:color="auto" w:sz="8" w:space="0"/>
            </w:tcBorders>
            <w:noWrap w:val="0"/>
            <w:vAlign w:val="center"/>
          </w:tcPr>
          <w:p w14:paraId="5A678F7D">
            <w:pPr>
              <w:jc w:val="center"/>
              <w:rPr>
                <w:rFonts w:ascii="Calibri" w:hAnsi="Calibri"/>
                <w:color w:val="000000"/>
                <w:sz w:val="22"/>
                <w:szCs w:val="22"/>
              </w:rPr>
            </w:pPr>
            <w:r>
              <w:rPr>
                <w:rFonts w:ascii="Calibri" w:hAnsi="Calibri"/>
                <w:color w:val="000000"/>
                <w:sz w:val="22"/>
                <w:szCs w:val="22"/>
              </w:rPr>
              <w:t>0,509</w:t>
            </w:r>
          </w:p>
        </w:tc>
        <w:tc>
          <w:tcPr>
            <w:tcW w:w="1660" w:type="dxa"/>
            <w:tcBorders>
              <w:top w:val="nil"/>
              <w:left w:val="nil"/>
              <w:bottom w:val="single" w:color="auto" w:sz="4" w:space="0"/>
              <w:right w:val="single" w:color="auto" w:sz="4" w:space="0"/>
            </w:tcBorders>
            <w:noWrap w:val="0"/>
            <w:vAlign w:val="center"/>
          </w:tcPr>
          <w:p w14:paraId="5FBB5224">
            <w:pPr>
              <w:jc w:val="center"/>
              <w:rPr>
                <w:rFonts w:ascii="Calibri" w:hAnsi="Calibri"/>
                <w:color w:val="000000"/>
                <w:sz w:val="22"/>
                <w:szCs w:val="22"/>
              </w:rPr>
            </w:pPr>
            <w:r>
              <w:rPr>
                <w:rFonts w:ascii="Calibri" w:hAnsi="Calibri"/>
                <w:color w:val="000000"/>
                <w:sz w:val="22"/>
                <w:szCs w:val="22"/>
              </w:rPr>
              <w:t>92 571,23</w:t>
            </w:r>
          </w:p>
        </w:tc>
        <w:tc>
          <w:tcPr>
            <w:tcW w:w="1708" w:type="dxa"/>
            <w:tcBorders>
              <w:top w:val="nil"/>
              <w:left w:val="nil"/>
              <w:bottom w:val="single" w:color="auto" w:sz="4" w:space="0"/>
              <w:right w:val="single" w:color="auto" w:sz="4" w:space="0"/>
            </w:tcBorders>
            <w:noWrap w:val="0"/>
            <w:vAlign w:val="center"/>
          </w:tcPr>
          <w:p w14:paraId="7BD637AB">
            <w:pPr>
              <w:jc w:val="center"/>
              <w:rPr>
                <w:rFonts w:ascii="Calibri" w:hAnsi="Calibri"/>
                <w:color w:val="000000"/>
                <w:sz w:val="22"/>
                <w:szCs w:val="22"/>
              </w:rPr>
            </w:pPr>
            <w:r>
              <w:rPr>
                <w:rFonts w:ascii="Calibri" w:hAnsi="Calibri"/>
                <w:color w:val="000000"/>
                <w:sz w:val="22"/>
                <w:szCs w:val="22"/>
              </w:rPr>
              <w:t>47 090,25</w:t>
            </w:r>
          </w:p>
        </w:tc>
        <w:tc>
          <w:tcPr>
            <w:tcW w:w="1708" w:type="dxa"/>
            <w:tcBorders>
              <w:top w:val="nil"/>
              <w:left w:val="nil"/>
              <w:bottom w:val="single" w:color="auto" w:sz="4" w:space="0"/>
              <w:right w:val="single" w:color="auto" w:sz="8" w:space="0"/>
            </w:tcBorders>
            <w:noWrap w:val="0"/>
            <w:vAlign w:val="center"/>
          </w:tcPr>
          <w:p w14:paraId="19C07BCB">
            <w:pPr>
              <w:jc w:val="center"/>
              <w:rPr>
                <w:rFonts w:ascii="Calibri" w:hAnsi="Calibri"/>
                <w:color w:val="000000"/>
                <w:sz w:val="22"/>
                <w:szCs w:val="22"/>
              </w:rPr>
            </w:pPr>
            <w:r>
              <w:rPr>
                <w:rFonts w:ascii="Calibri" w:hAnsi="Calibri"/>
                <w:color w:val="000000"/>
                <w:sz w:val="22"/>
                <w:szCs w:val="22"/>
              </w:rPr>
              <w:t>0,509</w:t>
            </w:r>
          </w:p>
        </w:tc>
      </w:tr>
      <w:tr w14:paraId="6E8569B2">
        <w:tblPrEx>
          <w:tblCellMar>
            <w:top w:w="0" w:type="dxa"/>
            <w:left w:w="108" w:type="dxa"/>
            <w:bottom w:w="0" w:type="dxa"/>
            <w:right w:w="108" w:type="dxa"/>
          </w:tblCellMar>
        </w:tblPrEx>
        <w:trPr>
          <w:wBefore w:w="0" w:type="dxa"/>
          <w:wAfter w:w="0" w:type="dxa"/>
          <w:trHeight w:val="300" w:hRule="atLeast"/>
        </w:trPr>
        <w:tc>
          <w:tcPr>
            <w:tcW w:w="960" w:type="dxa"/>
            <w:tcBorders>
              <w:top w:val="nil"/>
              <w:left w:val="single" w:color="auto" w:sz="8" w:space="0"/>
              <w:bottom w:val="single" w:color="auto" w:sz="4" w:space="0"/>
              <w:right w:val="single" w:color="auto" w:sz="4" w:space="0"/>
            </w:tcBorders>
            <w:shd w:val="clear" w:color="auto" w:fill="auto"/>
            <w:noWrap w:val="0"/>
            <w:vAlign w:val="center"/>
          </w:tcPr>
          <w:p w14:paraId="082179CC">
            <w:pPr>
              <w:jc w:val="center"/>
              <w:rPr>
                <w:rFonts w:ascii="Calibri" w:hAnsi="Calibri"/>
                <w:color w:val="000000"/>
                <w:sz w:val="22"/>
                <w:szCs w:val="22"/>
              </w:rPr>
            </w:pPr>
            <w:r>
              <w:rPr>
                <w:rFonts w:ascii="Calibri" w:hAnsi="Calibri"/>
                <w:color w:val="000000"/>
                <w:sz w:val="22"/>
                <w:szCs w:val="22"/>
              </w:rPr>
              <w:t>5</w:t>
            </w:r>
          </w:p>
        </w:tc>
        <w:tc>
          <w:tcPr>
            <w:tcW w:w="1759" w:type="dxa"/>
            <w:tcBorders>
              <w:top w:val="nil"/>
              <w:left w:val="nil"/>
              <w:bottom w:val="single" w:color="auto" w:sz="4" w:space="0"/>
              <w:right w:val="single" w:color="auto" w:sz="4" w:space="0"/>
            </w:tcBorders>
            <w:shd w:val="clear" w:color="000000" w:fill="FFFFFF"/>
            <w:noWrap w:val="0"/>
            <w:vAlign w:val="center"/>
          </w:tcPr>
          <w:p w14:paraId="14DC0FCA">
            <w:pPr>
              <w:jc w:val="center"/>
              <w:rPr>
                <w:rFonts w:ascii="Calibri" w:hAnsi="Calibri"/>
                <w:color w:val="000000"/>
                <w:sz w:val="22"/>
                <w:szCs w:val="22"/>
              </w:rPr>
            </w:pPr>
            <w:r>
              <w:rPr>
                <w:rFonts w:ascii="Calibri" w:hAnsi="Calibri"/>
                <w:color w:val="000000"/>
                <w:sz w:val="22"/>
                <w:szCs w:val="22"/>
              </w:rPr>
              <w:t>Горка2  Р-5, 41а</w:t>
            </w:r>
          </w:p>
        </w:tc>
        <w:tc>
          <w:tcPr>
            <w:tcW w:w="1417" w:type="dxa"/>
            <w:tcBorders>
              <w:top w:val="nil"/>
              <w:left w:val="nil"/>
              <w:bottom w:val="single" w:color="auto" w:sz="4" w:space="0"/>
              <w:right w:val="single" w:color="auto" w:sz="4" w:space="0"/>
            </w:tcBorders>
            <w:noWrap w:val="0"/>
            <w:vAlign w:val="bottom"/>
          </w:tcPr>
          <w:p w14:paraId="56F8671F">
            <w:pPr>
              <w:jc w:val="left"/>
              <w:rPr>
                <w:rFonts w:ascii="Calibri" w:hAnsi="Calibri"/>
                <w:color w:val="000000"/>
                <w:sz w:val="22"/>
                <w:szCs w:val="22"/>
              </w:rPr>
            </w:pPr>
            <w:r>
              <w:rPr>
                <w:rFonts w:ascii="Calibri" w:hAnsi="Calibri"/>
                <w:color w:val="000000"/>
                <w:sz w:val="22"/>
                <w:szCs w:val="22"/>
              </w:rPr>
              <w:t> </w:t>
            </w:r>
          </w:p>
        </w:tc>
        <w:tc>
          <w:tcPr>
            <w:tcW w:w="1559" w:type="dxa"/>
            <w:tcBorders>
              <w:top w:val="nil"/>
              <w:left w:val="nil"/>
              <w:bottom w:val="single" w:color="auto" w:sz="4" w:space="0"/>
              <w:right w:val="single" w:color="auto" w:sz="4" w:space="0"/>
            </w:tcBorders>
            <w:noWrap w:val="0"/>
            <w:vAlign w:val="center"/>
          </w:tcPr>
          <w:p w14:paraId="6AC4B067">
            <w:pPr>
              <w:jc w:val="center"/>
              <w:rPr>
                <w:rFonts w:ascii="Calibri" w:hAnsi="Calibri"/>
                <w:color w:val="000000"/>
                <w:sz w:val="22"/>
                <w:szCs w:val="22"/>
              </w:rPr>
            </w:pPr>
            <w:r>
              <w:rPr>
                <w:rFonts w:ascii="Calibri" w:hAnsi="Calibri"/>
                <w:color w:val="000000"/>
                <w:sz w:val="22"/>
                <w:szCs w:val="22"/>
              </w:rPr>
              <w:t>8 213,92</w:t>
            </w:r>
          </w:p>
        </w:tc>
        <w:tc>
          <w:tcPr>
            <w:tcW w:w="1560" w:type="dxa"/>
            <w:tcBorders>
              <w:top w:val="nil"/>
              <w:left w:val="nil"/>
              <w:bottom w:val="single" w:color="auto" w:sz="4" w:space="0"/>
              <w:right w:val="nil"/>
            </w:tcBorders>
            <w:noWrap w:val="0"/>
            <w:vAlign w:val="center"/>
          </w:tcPr>
          <w:p w14:paraId="48B830CA">
            <w:pPr>
              <w:jc w:val="center"/>
              <w:rPr>
                <w:rFonts w:ascii="Calibri" w:hAnsi="Calibri"/>
                <w:color w:val="000000"/>
                <w:sz w:val="22"/>
                <w:szCs w:val="22"/>
              </w:rPr>
            </w:pPr>
            <w:r>
              <w:rPr>
                <w:rFonts w:ascii="Calibri" w:hAnsi="Calibri"/>
                <w:color w:val="000000"/>
                <w:sz w:val="22"/>
                <w:szCs w:val="22"/>
              </w:rPr>
              <w:t>0,515</w:t>
            </w:r>
          </w:p>
        </w:tc>
        <w:tc>
          <w:tcPr>
            <w:tcW w:w="1559" w:type="dxa"/>
            <w:tcBorders>
              <w:top w:val="nil"/>
              <w:left w:val="single" w:color="auto" w:sz="8" w:space="0"/>
              <w:bottom w:val="single" w:color="auto" w:sz="4" w:space="0"/>
              <w:right w:val="single" w:color="auto" w:sz="4" w:space="0"/>
            </w:tcBorders>
            <w:noWrap w:val="0"/>
            <w:vAlign w:val="center"/>
          </w:tcPr>
          <w:p w14:paraId="07A46218">
            <w:pPr>
              <w:jc w:val="center"/>
              <w:rPr>
                <w:rFonts w:ascii="Calibri" w:hAnsi="Calibri"/>
                <w:color w:val="000000"/>
                <w:sz w:val="22"/>
                <w:szCs w:val="22"/>
              </w:rPr>
            </w:pPr>
            <w:r>
              <w:rPr>
                <w:rFonts w:ascii="Calibri" w:hAnsi="Calibri"/>
                <w:color w:val="000000"/>
                <w:sz w:val="22"/>
                <w:szCs w:val="22"/>
              </w:rPr>
              <w:t>188 741,10</w:t>
            </w:r>
          </w:p>
        </w:tc>
        <w:tc>
          <w:tcPr>
            <w:tcW w:w="1559" w:type="dxa"/>
            <w:tcBorders>
              <w:top w:val="nil"/>
              <w:left w:val="nil"/>
              <w:bottom w:val="single" w:color="auto" w:sz="4" w:space="0"/>
              <w:right w:val="single" w:color="auto" w:sz="4" w:space="0"/>
            </w:tcBorders>
            <w:noWrap w:val="0"/>
            <w:vAlign w:val="center"/>
          </w:tcPr>
          <w:p w14:paraId="714384B8">
            <w:pPr>
              <w:jc w:val="center"/>
              <w:rPr>
                <w:rFonts w:ascii="Calibri" w:hAnsi="Calibri"/>
                <w:color w:val="000000"/>
                <w:sz w:val="22"/>
                <w:szCs w:val="22"/>
              </w:rPr>
            </w:pPr>
            <w:r>
              <w:rPr>
                <w:rFonts w:ascii="Calibri" w:hAnsi="Calibri"/>
                <w:color w:val="000000"/>
                <w:sz w:val="22"/>
                <w:szCs w:val="22"/>
              </w:rPr>
              <w:t>129 746,16</w:t>
            </w:r>
          </w:p>
        </w:tc>
        <w:tc>
          <w:tcPr>
            <w:tcW w:w="1559" w:type="dxa"/>
            <w:tcBorders>
              <w:top w:val="nil"/>
              <w:left w:val="nil"/>
              <w:bottom w:val="single" w:color="auto" w:sz="4" w:space="0"/>
              <w:right w:val="single" w:color="auto" w:sz="8" w:space="0"/>
            </w:tcBorders>
            <w:noWrap w:val="0"/>
            <w:vAlign w:val="center"/>
          </w:tcPr>
          <w:p w14:paraId="7BAA23D4">
            <w:pPr>
              <w:jc w:val="center"/>
              <w:rPr>
                <w:rFonts w:ascii="Calibri" w:hAnsi="Calibri"/>
                <w:color w:val="000000"/>
                <w:sz w:val="22"/>
                <w:szCs w:val="22"/>
              </w:rPr>
            </w:pPr>
            <w:r>
              <w:rPr>
                <w:rFonts w:ascii="Calibri" w:hAnsi="Calibri"/>
                <w:color w:val="000000"/>
                <w:sz w:val="22"/>
                <w:szCs w:val="22"/>
              </w:rPr>
              <w:t>0,687</w:t>
            </w:r>
          </w:p>
        </w:tc>
        <w:tc>
          <w:tcPr>
            <w:tcW w:w="1418" w:type="dxa"/>
            <w:tcBorders>
              <w:top w:val="nil"/>
              <w:left w:val="nil"/>
              <w:bottom w:val="single" w:color="auto" w:sz="4" w:space="0"/>
              <w:right w:val="single" w:color="auto" w:sz="4" w:space="0"/>
            </w:tcBorders>
            <w:noWrap w:val="0"/>
            <w:vAlign w:val="center"/>
          </w:tcPr>
          <w:p w14:paraId="701B51F7">
            <w:pPr>
              <w:jc w:val="center"/>
              <w:rPr>
                <w:rFonts w:ascii="Calibri" w:hAnsi="Calibri"/>
                <w:color w:val="000000"/>
                <w:sz w:val="22"/>
                <w:szCs w:val="22"/>
              </w:rPr>
            </w:pPr>
            <w:r>
              <w:rPr>
                <w:rFonts w:ascii="Calibri" w:hAnsi="Calibri"/>
                <w:color w:val="000000"/>
                <w:sz w:val="22"/>
                <w:szCs w:val="22"/>
              </w:rPr>
              <w:t>216 873,28</w:t>
            </w:r>
          </w:p>
        </w:tc>
        <w:tc>
          <w:tcPr>
            <w:tcW w:w="1708" w:type="dxa"/>
            <w:tcBorders>
              <w:top w:val="nil"/>
              <w:left w:val="nil"/>
              <w:bottom w:val="single" w:color="auto" w:sz="4" w:space="0"/>
              <w:right w:val="single" w:color="auto" w:sz="4" w:space="0"/>
            </w:tcBorders>
            <w:noWrap w:val="0"/>
            <w:vAlign w:val="center"/>
          </w:tcPr>
          <w:p w14:paraId="3EBF8792">
            <w:pPr>
              <w:jc w:val="center"/>
              <w:rPr>
                <w:rFonts w:ascii="Calibri" w:hAnsi="Calibri"/>
                <w:color w:val="000000"/>
                <w:sz w:val="22"/>
                <w:szCs w:val="22"/>
              </w:rPr>
            </w:pPr>
            <w:r>
              <w:rPr>
                <w:rFonts w:ascii="Calibri" w:hAnsi="Calibri"/>
                <w:color w:val="000000"/>
                <w:sz w:val="22"/>
                <w:szCs w:val="22"/>
              </w:rPr>
              <w:t>67 476,98</w:t>
            </w:r>
          </w:p>
        </w:tc>
        <w:tc>
          <w:tcPr>
            <w:tcW w:w="1708" w:type="dxa"/>
            <w:tcBorders>
              <w:top w:val="nil"/>
              <w:left w:val="nil"/>
              <w:bottom w:val="single" w:color="auto" w:sz="4" w:space="0"/>
              <w:right w:val="single" w:color="auto" w:sz="8" w:space="0"/>
            </w:tcBorders>
            <w:noWrap w:val="0"/>
            <w:vAlign w:val="center"/>
          </w:tcPr>
          <w:p w14:paraId="5D1A6D28">
            <w:pPr>
              <w:jc w:val="center"/>
              <w:rPr>
                <w:rFonts w:ascii="Calibri" w:hAnsi="Calibri"/>
                <w:color w:val="000000"/>
                <w:sz w:val="22"/>
                <w:szCs w:val="22"/>
              </w:rPr>
            </w:pPr>
            <w:r>
              <w:rPr>
                <w:rFonts w:ascii="Calibri" w:hAnsi="Calibri"/>
                <w:color w:val="000000"/>
                <w:sz w:val="22"/>
                <w:szCs w:val="22"/>
              </w:rPr>
              <w:t>0,311</w:t>
            </w:r>
          </w:p>
        </w:tc>
        <w:tc>
          <w:tcPr>
            <w:tcW w:w="1660" w:type="dxa"/>
            <w:tcBorders>
              <w:top w:val="nil"/>
              <w:left w:val="nil"/>
              <w:bottom w:val="single" w:color="auto" w:sz="4" w:space="0"/>
              <w:right w:val="single" w:color="auto" w:sz="4" w:space="0"/>
            </w:tcBorders>
            <w:noWrap w:val="0"/>
            <w:vAlign w:val="center"/>
          </w:tcPr>
          <w:p w14:paraId="644DA972">
            <w:pPr>
              <w:jc w:val="center"/>
              <w:rPr>
                <w:rFonts w:ascii="Calibri" w:hAnsi="Calibri"/>
                <w:color w:val="000000"/>
                <w:sz w:val="22"/>
                <w:szCs w:val="22"/>
              </w:rPr>
            </w:pPr>
            <w:r>
              <w:rPr>
                <w:rFonts w:ascii="Calibri" w:hAnsi="Calibri"/>
                <w:color w:val="000000"/>
                <w:sz w:val="22"/>
                <w:szCs w:val="22"/>
              </w:rPr>
              <w:t>216 401,07</w:t>
            </w:r>
          </w:p>
        </w:tc>
        <w:tc>
          <w:tcPr>
            <w:tcW w:w="1708" w:type="dxa"/>
            <w:tcBorders>
              <w:top w:val="nil"/>
              <w:left w:val="nil"/>
              <w:bottom w:val="single" w:color="auto" w:sz="4" w:space="0"/>
              <w:right w:val="single" w:color="auto" w:sz="4" w:space="0"/>
            </w:tcBorders>
            <w:noWrap w:val="0"/>
            <w:vAlign w:val="center"/>
          </w:tcPr>
          <w:p w14:paraId="0287D57E">
            <w:pPr>
              <w:jc w:val="center"/>
              <w:rPr>
                <w:rFonts w:ascii="Calibri" w:hAnsi="Calibri"/>
                <w:color w:val="000000"/>
                <w:sz w:val="22"/>
                <w:szCs w:val="22"/>
              </w:rPr>
            </w:pPr>
            <w:r>
              <w:rPr>
                <w:rFonts w:ascii="Calibri" w:hAnsi="Calibri"/>
                <w:color w:val="000000"/>
                <w:sz w:val="22"/>
                <w:szCs w:val="22"/>
              </w:rPr>
              <w:t>67 330,06</w:t>
            </w:r>
          </w:p>
        </w:tc>
        <w:tc>
          <w:tcPr>
            <w:tcW w:w="1708" w:type="dxa"/>
            <w:tcBorders>
              <w:top w:val="nil"/>
              <w:left w:val="nil"/>
              <w:bottom w:val="single" w:color="auto" w:sz="4" w:space="0"/>
              <w:right w:val="single" w:color="auto" w:sz="8" w:space="0"/>
            </w:tcBorders>
            <w:noWrap w:val="0"/>
            <w:vAlign w:val="center"/>
          </w:tcPr>
          <w:p w14:paraId="6291B74A">
            <w:pPr>
              <w:jc w:val="center"/>
              <w:rPr>
                <w:rFonts w:ascii="Calibri" w:hAnsi="Calibri"/>
                <w:color w:val="000000"/>
                <w:sz w:val="22"/>
                <w:szCs w:val="22"/>
              </w:rPr>
            </w:pPr>
            <w:r>
              <w:rPr>
                <w:rFonts w:ascii="Calibri" w:hAnsi="Calibri"/>
                <w:color w:val="000000"/>
                <w:sz w:val="22"/>
                <w:szCs w:val="22"/>
              </w:rPr>
              <w:t>0,311</w:t>
            </w:r>
          </w:p>
        </w:tc>
      </w:tr>
      <w:tr w14:paraId="4FF32050">
        <w:tblPrEx>
          <w:tblCellMar>
            <w:top w:w="0" w:type="dxa"/>
            <w:left w:w="108" w:type="dxa"/>
            <w:bottom w:w="0" w:type="dxa"/>
            <w:right w:w="108" w:type="dxa"/>
          </w:tblCellMar>
        </w:tblPrEx>
        <w:trPr>
          <w:wBefore w:w="0" w:type="dxa"/>
          <w:wAfter w:w="0" w:type="dxa"/>
          <w:trHeight w:val="300" w:hRule="atLeast"/>
        </w:trPr>
        <w:tc>
          <w:tcPr>
            <w:tcW w:w="960" w:type="dxa"/>
            <w:tcBorders>
              <w:top w:val="nil"/>
              <w:left w:val="single" w:color="auto" w:sz="8" w:space="0"/>
              <w:bottom w:val="single" w:color="auto" w:sz="4" w:space="0"/>
              <w:right w:val="single" w:color="auto" w:sz="4" w:space="0"/>
            </w:tcBorders>
            <w:shd w:val="clear" w:color="auto" w:fill="auto"/>
            <w:noWrap w:val="0"/>
            <w:vAlign w:val="center"/>
          </w:tcPr>
          <w:p w14:paraId="0DAAD49B">
            <w:pPr>
              <w:jc w:val="center"/>
              <w:rPr>
                <w:rFonts w:ascii="Calibri" w:hAnsi="Calibri"/>
                <w:color w:val="000000"/>
                <w:sz w:val="22"/>
                <w:szCs w:val="22"/>
              </w:rPr>
            </w:pPr>
            <w:r>
              <w:rPr>
                <w:rFonts w:ascii="Calibri" w:hAnsi="Calibri"/>
                <w:color w:val="000000"/>
                <w:sz w:val="22"/>
                <w:szCs w:val="22"/>
              </w:rPr>
              <w:t>6</w:t>
            </w:r>
          </w:p>
        </w:tc>
        <w:tc>
          <w:tcPr>
            <w:tcW w:w="1759" w:type="dxa"/>
            <w:tcBorders>
              <w:top w:val="nil"/>
              <w:left w:val="nil"/>
              <w:bottom w:val="single" w:color="auto" w:sz="4" w:space="0"/>
              <w:right w:val="single" w:color="auto" w:sz="4" w:space="0"/>
            </w:tcBorders>
            <w:shd w:val="clear" w:color="000000" w:fill="FFFFFF"/>
            <w:noWrap w:val="0"/>
            <w:vAlign w:val="center"/>
          </w:tcPr>
          <w:p w14:paraId="293DB334">
            <w:pPr>
              <w:jc w:val="center"/>
              <w:rPr>
                <w:rFonts w:ascii="Calibri" w:hAnsi="Calibri"/>
                <w:color w:val="000000"/>
                <w:sz w:val="22"/>
                <w:szCs w:val="22"/>
              </w:rPr>
            </w:pPr>
            <w:r>
              <w:rPr>
                <w:rFonts w:ascii="Calibri" w:hAnsi="Calibri"/>
                <w:color w:val="000000"/>
                <w:sz w:val="22"/>
                <w:szCs w:val="22"/>
              </w:rPr>
              <w:t>Горка2  47</w:t>
            </w:r>
          </w:p>
        </w:tc>
        <w:tc>
          <w:tcPr>
            <w:tcW w:w="1417" w:type="dxa"/>
            <w:tcBorders>
              <w:top w:val="nil"/>
              <w:left w:val="nil"/>
              <w:bottom w:val="single" w:color="auto" w:sz="4" w:space="0"/>
              <w:right w:val="single" w:color="auto" w:sz="4" w:space="0"/>
            </w:tcBorders>
            <w:noWrap w:val="0"/>
            <w:vAlign w:val="bottom"/>
          </w:tcPr>
          <w:p w14:paraId="7593B6F6">
            <w:pPr>
              <w:jc w:val="left"/>
              <w:rPr>
                <w:rFonts w:ascii="Calibri" w:hAnsi="Calibri"/>
                <w:color w:val="000000"/>
                <w:sz w:val="22"/>
                <w:szCs w:val="22"/>
              </w:rPr>
            </w:pPr>
            <w:r>
              <w:rPr>
                <w:rFonts w:ascii="Calibri" w:hAnsi="Calibri"/>
                <w:color w:val="000000"/>
                <w:sz w:val="22"/>
                <w:szCs w:val="22"/>
              </w:rPr>
              <w:t> </w:t>
            </w:r>
          </w:p>
        </w:tc>
        <w:tc>
          <w:tcPr>
            <w:tcW w:w="1559" w:type="dxa"/>
            <w:tcBorders>
              <w:top w:val="nil"/>
              <w:left w:val="nil"/>
              <w:bottom w:val="single" w:color="auto" w:sz="4" w:space="0"/>
              <w:right w:val="single" w:color="auto" w:sz="4" w:space="0"/>
            </w:tcBorders>
            <w:noWrap w:val="0"/>
            <w:vAlign w:val="center"/>
          </w:tcPr>
          <w:p w14:paraId="1937C1E0">
            <w:pPr>
              <w:jc w:val="center"/>
              <w:rPr>
                <w:rFonts w:ascii="Calibri" w:hAnsi="Calibri"/>
                <w:color w:val="000000"/>
                <w:sz w:val="22"/>
                <w:szCs w:val="22"/>
              </w:rPr>
            </w:pPr>
            <w:r>
              <w:rPr>
                <w:rFonts w:ascii="Calibri" w:hAnsi="Calibri"/>
                <w:color w:val="000000"/>
                <w:sz w:val="22"/>
                <w:szCs w:val="22"/>
              </w:rPr>
              <w:t>11 513,03</w:t>
            </w:r>
          </w:p>
        </w:tc>
        <w:tc>
          <w:tcPr>
            <w:tcW w:w="1560" w:type="dxa"/>
            <w:tcBorders>
              <w:top w:val="nil"/>
              <w:left w:val="nil"/>
              <w:bottom w:val="single" w:color="auto" w:sz="4" w:space="0"/>
              <w:right w:val="nil"/>
            </w:tcBorders>
            <w:noWrap w:val="0"/>
            <w:vAlign w:val="center"/>
          </w:tcPr>
          <w:p w14:paraId="6D6A37D2">
            <w:pPr>
              <w:jc w:val="center"/>
              <w:rPr>
                <w:rFonts w:ascii="Calibri" w:hAnsi="Calibri"/>
                <w:color w:val="000000"/>
                <w:sz w:val="22"/>
                <w:szCs w:val="22"/>
              </w:rPr>
            </w:pPr>
            <w:r>
              <w:rPr>
                <w:rFonts w:ascii="Calibri" w:hAnsi="Calibri"/>
                <w:color w:val="000000"/>
                <w:sz w:val="22"/>
                <w:szCs w:val="22"/>
              </w:rPr>
              <w:t>0,410</w:t>
            </w:r>
          </w:p>
        </w:tc>
        <w:tc>
          <w:tcPr>
            <w:tcW w:w="1559" w:type="dxa"/>
            <w:tcBorders>
              <w:top w:val="nil"/>
              <w:left w:val="single" w:color="auto" w:sz="8" w:space="0"/>
              <w:bottom w:val="single" w:color="auto" w:sz="4" w:space="0"/>
              <w:right w:val="single" w:color="auto" w:sz="4" w:space="0"/>
            </w:tcBorders>
            <w:noWrap w:val="0"/>
            <w:vAlign w:val="center"/>
          </w:tcPr>
          <w:p w14:paraId="3896BBC3">
            <w:pPr>
              <w:jc w:val="center"/>
              <w:rPr>
                <w:rFonts w:ascii="Calibri" w:hAnsi="Calibri"/>
                <w:color w:val="000000"/>
                <w:sz w:val="22"/>
                <w:szCs w:val="22"/>
              </w:rPr>
            </w:pPr>
            <w:r>
              <w:rPr>
                <w:rFonts w:ascii="Calibri" w:hAnsi="Calibri"/>
                <w:color w:val="000000"/>
                <w:sz w:val="22"/>
                <w:szCs w:val="22"/>
              </w:rPr>
              <w:t>221 746,40</w:t>
            </w:r>
          </w:p>
        </w:tc>
        <w:tc>
          <w:tcPr>
            <w:tcW w:w="1559" w:type="dxa"/>
            <w:tcBorders>
              <w:top w:val="nil"/>
              <w:left w:val="nil"/>
              <w:bottom w:val="single" w:color="auto" w:sz="4" w:space="0"/>
              <w:right w:val="single" w:color="auto" w:sz="4" w:space="0"/>
            </w:tcBorders>
            <w:noWrap w:val="0"/>
            <w:vAlign w:val="center"/>
          </w:tcPr>
          <w:p w14:paraId="2DB2E9B9">
            <w:pPr>
              <w:jc w:val="center"/>
              <w:rPr>
                <w:rFonts w:ascii="Calibri" w:hAnsi="Calibri"/>
                <w:color w:val="000000"/>
                <w:sz w:val="22"/>
                <w:szCs w:val="22"/>
              </w:rPr>
            </w:pPr>
            <w:r>
              <w:rPr>
                <w:rFonts w:ascii="Calibri" w:hAnsi="Calibri"/>
                <w:color w:val="000000"/>
                <w:sz w:val="22"/>
                <w:szCs w:val="22"/>
              </w:rPr>
              <w:t>121 238,98</w:t>
            </w:r>
          </w:p>
        </w:tc>
        <w:tc>
          <w:tcPr>
            <w:tcW w:w="1559" w:type="dxa"/>
            <w:tcBorders>
              <w:top w:val="nil"/>
              <w:left w:val="nil"/>
              <w:bottom w:val="single" w:color="auto" w:sz="4" w:space="0"/>
              <w:right w:val="single" w:color="auto" w:sz="8" w:space="0"/>
            </w:tcBorders>
            <w:noWrap w:val="0"/>
            <w:vAlign w:val="center"/>
          </w:tcPr>
          <w:p w14:paraId="670F05D2">
            <w:pPr>
              <w:jc w:val="center"/>
              <w:rPr>
                <w:rFonts w:ascii="Calibri" w:hAnsi="Calibri"/>
                <w:color w:val="000000"/>
                <w:sz w:val="22"/>
                <w:szCs w:val="22"/>
              </w:rPr>
            </w:pPr>
            <w:r>
              <w:rPr>
                <w:rFonts w:ascii="Calibri" w:hAnsi="Calibri"/>
                <w:color w:val="000000"/>
                <w:sz w:val="22"/>
                <w:szCs w:val="22"/>
              </w:rPr>
              <w:t>0,547</w:t>
            </w:r>
          </w:p>
        </w:tc>
        <w:tc>
          <w:tcPr>
            <w:tcW w:w="1418" w:type="dxa"/>
            <w:tcBorders>
              <w:top w:val="nil"/>
              <w:left w:val="nil"/>
              <w:bottom w:val="single" w:color="auto" w:sz="4" w:space="0"/>
              <w:right w:val="single" w:color="auto" w:sz="4" w:space="0"/>
            </w:tcBorders>
            <w:noWrap w:val="0"/>
            <w:vAlign w:val="center"/>
          </w:tcPr>
          <w:p w14:paraId="1E81A436">
            <w:pPr>
              <w:jc w:val="center"/>
              <w:rPr>
                <w:rFonts w:ascii="Calibri" w:hAnsi="Calibri"/>
                <w:color w:val="000000"/>
                <w:sz w:val="22"/>
                <w:szCs w:val="22"/>
              </w:rPr>
            </w:pPr>
            <w:r>
              <w:rPr>
                <w:rFonts w:ascii="Calibri" w:hAnsi="Calibri"/>
                <w:color w:val="000000"/>
                <w:sz w:val="22"/>
                <w:szCs w:val="22"/>
              </w:rPr>
              <w:t>261 132,40</w:t>
            </w:r>
          </w:p>
        </w:tc>
        <w:tc>
          <w:tcPr>
            <w:tcW w:w="1708" w:type="dxa"/>
            <w:tcBorders>
              <w:top w:val="nil"/>
              <w:left w:val="nil"/>
              <w:bottom w:val="single" w:color="auto" w:sz="4" w:space="0"/>
              <w:right w:val="single" w:color="auto" w:sz="4" w:space="0"/>
            </w:tcBorders>
            <w:noWrap w:val="0"/>
            <w:vAlign w:val="center"/>
          </w:tcPr>
          <w:p w14:paraId="26151CF6">
            <w:pPr>
              <w:jc w:val="center"/>
              <w:rPr>
                <w:rFonts w:ascii="Calibri" w:hAnsi="Calibri"/>
                <w:color w:val="000000"/>
                <w:sz w:val="22"/>
                <w:szCs w:val="22"/>
              </w:rPr>
            </w:pPr>
            <w:r>
              <w:rPr>
                <w:rFonts w:ascii="Calibri" w:hAnsi="Calibri"/>
                <w:color w:val="000000"/>
                <w:sz w:val="22"/>
                <w:szCs w:val="22"/>
              </w:rPr>
              <w:t>64 620,15</w:t>
            </w:r>
          </w:p>
        </w:tc>
        <w:tc>
          <w:tcPr>
            <w:tcW w:w="1708" w:type="dxa"/>
            <w:tcBorders>
              <w:top w:val="nil"/>
              <w:left w:val="nil"/>
              <w:bottom w:val="single" w:color="auto" w:sz="4" w:space="0"/>
              <w:right w:val="single" w:color="auto" w:sz="8" w:space="0"/>
            </w:tcBorders>
            <w:noWrap w:val="0"/>
            <w:vAlign w:val="center"/>
          </w:tcPr>
          <w:p w14:paraId="2446BA41">
            <w:pPr>
              <w:jc w:val="center"/>
              <w:rPr>
                <w:rFonts w:ascii="Calibri" w:hAnsi="Calibri"/>
                <w:color w:val="000000"/>
                <w:sz w:val="22"/>
                <w:szCs w:val="22"/>
              </w:rPr>
            </w:pPr>
            <w:r>
              <w:rPr>
                <w:rFonts w:ascii="Calibri" w:hAnsi="Calibri"/>
                <w:color w:val="000000"/>
                <w:sz w:val="22"/>
                <w:szCs w:val="22"/>
              </w:rPr>
              <w:t>0,247</w:t>
            </w:r>
          </w:p>
        </w:tc>
        <w:tc>
          <w:tcPr>
            <w:tcW w:w="1660" w:type="dxa"/>
            <w:tcBorders>
              <w:top w:val="nil"/>
              <w:left w:val="nil"/>
              <w:bottom w:val="single" w:color="auto" w:sz="4" w:space="0"/>
              <w:right w:val="single" w:color="auto" w:sz="4" w:space="0"/>
            </w:tcBorders>
            <w:noWrap w:val="0"/>
            <w:vAlign w:val="center"/>
          </w:tcPr>
          <w:p w14:paraId="65467343">
            <w:pPr>
              <w:jc w:val="center"/>
              <w:rPr>
                <w:rFonts w:ascii="Calibri" w:hAnsi="Calibri"/>
                <w:color w:val="000000"/>
                <w:sz w:val="22"/>
                <w:szCs w:val="22"/>
              </w:rPr>
            </w:pPr>
            <w:r>
              <w:rPr>
                <w:rFonts w:ascii="Calibri" w:hAnsi="Calibri"/>
                <w:color w:val="000000"/>
                <w:sz w:val="22"/>
                <w:szCs w:val="22"/>
              </w:rPr>
              <w:t>260 563,82</w:t>
            </w:r>
          </w:p>
        </w:tc>
        <w:tc>
          <w:tcPr>
            <w:tcW w:w="1708" w:type="dxa"/>
            <w:tcBorders>
              <w:top w:val="nil"/>
              <w:left w:val="nil"/>
              <w:bottom w:val="single" w:color="auto" w:sz="4" w:space="0"/>
              <w:right w:val="single" w:color="auto" w:sz="4" w:space="0"/>
            </w:tcBorders>
            <w:noWrap w:val="0"/>
            <w:vAlign w:val="center"/>
          </w:tcPr>
          <w:p w14:paraId="2A8E8D77">
            <w:pPr>
              <w:jc w:val="center"/>
              <w:rPr>
                <w:rFonts w:ascii="Calibri" w:hAnsi="Calibri"/>
                <w:color w:val="000000"/>
                <w:sz w:val="22"/>
                <w:szCs w:val="22"/>
              </w:rPr>
            </w:pPr>
            <w:r>
              <w:rPr>
                <w:rFonts w:ascii="Calibri" w:hAnsi="Calibri"/>
                <w:color w:val="000000"/>
                <w:sz w:val="22"/>
                <w:szCs w:val="22"/>
              </w:rPr>
              <w:t>64 479,45</w:t>
            </w:r>
          </w:p>
        </w:tc>
        <w:tc>
          <w:tcPr>
            <w:tcW w:w="1708" w:type="dxa"/>
            <w:tcBorders>
              <w:top w:val="nil"/>
              <w:left w:val="nil"/>
              <w:bottom w:val="single" w:color="auto" w:sz="4" w:space="0"/>
              <w:right w:val="single" w:color="auto" w:sz="8" w:space="0"/>
            </w:tcBorders>
            <w:noWrap w:val="0"/>
            <w:vAlign w:val="center"/>
          </w:tcPr>
          <w:p w14:paraId="1DEFE2F2">
            <w:pPr>
              <w:jc w:val="center"/>
              <w:rPr>
                <w:rFonts w:ascii="Calibri" w:hAnsi="Calibri"/>
                <w:color w:val="000000"/>
                <w:sz w:val="22"/>
                <w:szCs w:val="22"/>
              </w:rPr>
            </w:pPr>
            <w:r>
              <w:rPr>
                <w:rFonts w:ascii="Calibri" w:hAnsi="Calibri"/>
                <w:color w:val="000000"/>
                <w:sz w:val="22"/>
                <w:szCs w:val="22"/>
              </w:rPr>
              <w:t>0,247</w:t>
            </w:r>
          </w:p>
        </w:tc>
      </w:tr>
      <w:tr w14:paraId="54E584D9">
        <w:tblPrEx>
          <w:tblCellMar>
            <w:top w:w="0" w:type="dxa"/>
            <w:left w:w="108" w:type="dxa"/>
            <w:bottom w:w="0" w:type="dxa"/>
            <w:right w:w="108" w:type="dxa"/>
          </w:tblCellMar>
        </w:tblPrEx>
        <w:trPr>
          <w:wBefore w:w="0" w:type="dxa"/>
          <w:wAfter w:w="0" w:type="dxa"/>
          <w:trHeight w:val="300" w:hRule="atLeast"/>
        </w:trPr>
        <w:tc>
          <w:tcPr>
            <w:tcW w:w="960" w:type="dxa"/>
            <w:tcBorders>
              <w:top w:val="nil"/>
              <w:left w:val="single" w:color="auto" w:sz="8" w:space="0"/>
              <w:bottom w:val="single" w:color="auto" w:sz="4" w:space="0"/>
              <w:right w:val="single" w:color="auto" w:sz="4" w:space="0"/>
            </w:tcBorders>
            <w:shd w:val="clear" w:color="auto" w:fill="auto"/>
            <w:noWrap w:val="0"/>
            <w:vAlign w:val="center"/>
          </w:tcPr>
          <w:p w14:paraId="40316601">
            <w:pPr>
              <w:jc w:val="center"/>
              <w:rPr>
                <w:rFonts w:ascii="Calibri" w:hAnsi="Calibri"/>
                <w:color w:val="000000"/>
                <w:sz w:val="22"/>
                <w:szCs w:val="22"/>
              </w:rPr>
            </w:pPr>
            <w:r>
              <w:rPr>
                <w:rFonts w:ascii="Calibri" w:hAnsi="Calibri"/>
                <w:color w:val="000000"/>
                <w:sz w:val="22"/>
                <w:szCs w:val="22"/>
              </w:rPr>
              <w:t>7</w:t>
            </w:r>
          </w:p>
        </w:tc>
        <w:tc>
          <w:tcPr>
            <w:tcW w:w="1759" w:type="dxa"/>
            <w:tcBorders>
              <w:top w:val="nil"/>
              <w:left w:val="nil"/>
              <w:bottom w:val="single" w:color="auto" w:sz="4" w:space="0"/>
              <w:right w:val="single" w:color="auto" w:sz="4" w:space="0"/>
            </w:tcBorders>
            <w:shd w:val="clear" w:color="000000" w:fill="FFFFFF"/>
            <w:noWrap w:val="0"/>
            <w:vAlign w:val="center"/>
          </w:tcPr>
          <w:p w14:paraId="59D20F91">
            <w:pPr>
              <w:jc w:val="center"/>
              <w:rPr>
                <w:rFonts w:ascii="Calibri" w:hAnsi="Calibri"/>
                <w:color w:val="000000"/>
                <w:sz w:val="22"/>
                <w:szCs w:val="22"/>
              </w:rPr>
            </w:pPr>
            <w:r>
              <w:rPr>
                <w:rFonts w:ascii="Calibri" w:hAnsi="Calibri"/>
                <w:color w:val="000000"/>
                <w:sz w:val="22"/>
                <w:szCs w:val="22"/>
              </w:rPr>
              <w:t>Горка2  Р-7</w:t>
            </w:r>
          </w:p>
        </w:tc>
        <w:tc>
          <w:tcPr>
            <w:tcW w:w="1417" w:type="dxa"/>
            <w:tcBorders>
              <w:top w:val="nil"/>
              <w:left w:val="nil"/>
              <w:bottom w:val="single" w:color="auto" w:sz="4" w:space="0"/>
              <w:right w:val="single" w:color="auto" w:sz="4" w:space="0"/>
            </w:tcBorders>
            <w:noWrap w:val="0"/>
            <w:vAlign w:val="bottom"/>
          </w:tcPr>
          <w:p w14:paraId="42A2658D">
            <w:pPr>
              <w:jc w:val="left"/>
              <w:rPr>
                <w:rFonts w:ascii="Calibri" w:hAnsi="Calibri"/>
                <w:color w:val="000000"/>
                <w:sz w:val="22"/>
                <w:szCs w:val="22"/>
              </w:rPr>
            </w:pPr>
            <w:r>
              <w:rPr>
                <w:rFonts w:ascii="Calibri" w:hAnsi="Calibri"/>
                <w:color w:val="000000"/>
                <w:sz w:val="22"/>
                <w:szCs w:val="22"/>
              </w:rPr>
              <w:t> </w:t>
            </w:r>
          </w:p>
        </w:tc>
        <w:tc>
          <w:tcPr>
            <w:tcW w:w="1559" w:type="dxa"/>
            <w:tcBorders>
              <w:top w:val="nil"/>
              <w:left w:val="nil"/>
              <w:bottom w:val="single" w:color="auto" w:sz="4" w:space="0"/>
              <w:right w:val="single" w:color="auto" w:sz="4" w:space="0"/>
            </w:tcBorders>
            <w:noWrap w:val="0"/>
            <w:vAlign w:val="center"/>
          </w:tcPr>
          <w:p w14:paraId="37462E13">
            <w:pPr>
              <w:jc w:val="center"/>
              <w:rPr>
                <w:rFonts w:ascii="Calibri" w:hAnsi="Calibri"/>
                <w:color w:val="000000"/>
                <w:sz w:val="22"/>
                <w:szCs w:val="22"/>
              </w:rPr>
            </w:pPr>
            <w:r>
              <w:rPr>
                <w:rFonts w:ascii="Calibri" w:hAnsi="Calibri"/>
                <w:color w:val="000000"/>
                <w:sz w:val="22"/>
                <w:szCs w:val="22"/>
              </w:rPr>
              <w:t>5 809,50</w:t>
            </w:r>
          </w:p>
        </w:tc>
        <w:tc>
          <w:tcPr>
            <w:tcW w:w="1560" w:type="dxa"/>
            <w:tcBorders>
              <w:top w:val="nil"/>
              <w:left w:val="nil"/>
              <w:bottom w:val="single" w:color="auto" w:sz="4" w:space="0"/>
              <w:right w:val="nil"/>
            </w:tcBorders>
            <w:noWrap w:val="0"/>
            <w:vAlign w:val="center"/>
          </w:tcPr>
          <w:p w14:paraId="53338739">
            <w:pPr>
              <w:jc w:val="center"/>
              <w:rPr>
                <w:rFonts w:ascii="Calibri" w:hAnsi="Calibri"/>
                <w:color w:val="000000"/>
                <w:sz w:val="22"/>
                <w:szCs w:val="22"/>
              </w:rPr>
            </w:pPr>
            <w:r>
              <w:rPr>
                <w:rFonts w:ascii="Calibri" w:hAnsi="Calibri"/>
                <w:color w:val="000000"/>
                <w:sz w:val="22"/>
                <w:szCs w:val="22"/>
              </w:rPr>
              <w:t>0,563</w:t>
            </w:r>
          </w:p>
        </w:tc>
        <w:tc>
          <w:tcPr>
            <w:tcW w:w="1559" w:type="dxa"/>
            <w:tcBorders>
              <w:top w:val="nil"/>
              <w:left w:val="single" w:color="auto" w:sz="8" w:space="0"/>
              <w:bottom w:val="single" w:color="auto" w:sz="4" w:space="0"/>
              <w:right w:val="single" w:color="auto" w:sz="4" w:space="0"/>
            </w:tcBorders>
            <w:noWrap w:val="0"/>
            <w:vAlign w:val="center"/>
          </w:tcPr>
          <w:p w14:paraId="16107BE2">
            <w:pPr>
              <w:jc w:val="center"/>
              <w:rPr>
                <w:rFonts w:ascii="Calibri" w:hAnsi="Calibri"/>
                <w:color w:val="000000"/>
                <w:sz w:val="22"/>
                <w:szCs w:val="22"/>
              </w:rPr>
            </w:pPr>
            <w:r>
              <w:rPr>
                <w:rFonts w:ascii="Calibri" w:hAnsi="Calibri"/>
                <w:color w:val="000000"/>
                <w:sz w:val="22"/>
                <w:szCs w:val="22"/>
              </w:rPr>
              <w:t>53 488,32</w:t>
            </w:r>
          </w:p>
        </w:tc>
        <w:tc>
          <w:tcPr>
            <w:tcW w:w="1559" w:type="dxa"/>
            <w:tcBorders>
              <w:top w:val="nil"/>
              <w:left w:val="nil"/>
              <w:bottom w:val="single" w:color="auto" w:sz="4" w:space="0"/>
              <w:right w:val="single" w:color="auto" w:sz="4" w:space="0"/>
            </w:tcBorders>
            <w:noWrap w:val="0"/>
            <w:vAlign w:val="center"/>
          </w:tcPr>
          <w:p w14:paraId="79772614">
            <w:pPr>
              <w:jc w:val="center"/>
              <w:rPr>
                <w:rFonts w:ascii="Calibri" w:hAnsi="Calibri"/>
                <w:color w:val="000000"/>
                <w:sz w:val="22"/>
                <w:szCs w:val="22"/>
              </w:rPr>
            </w:pPr>
            <w:r>
              <w:rPr>
                <w:rFonts w:ascii="Calibri" w:hAnsi="Calibri"/>
                <w:color w:val="000000"/>
                <w:sz w:val="22"/>
                <w:szCs w:val="22"/>
              </w:rPr>
              <w:t>40 189,85</w:t>
            </w:r>
          </w:p>
        </w:tc>
        <w:tc>
          <w:tcPr>
            <w:tcW w:w="1559" w:type="dxa"/>
            <w:tcBorders>
              <w:top w:val="nil"/>
              <w:left w:val="nil"/>
              <w:bottom w:val="single" w:color="auto" w:sz="4" w:space="0"/>
              <w:right w:val="single" w:color="auto" w:sz="8" w:space="0"/>
            </w:tcBorders>
            <w:noWrap w:val="0"/>
            <w:vAlign w:val="center"/>
          </w:tcPr>
          <w:p w14:paraId="2971D6AC">
            <w:pPr>
              <w:jc w:val="center"/>
              <w:rPr>
                <w:rFonts w:ascii="Calibri" w:hAnsi="Calibri"/>
                <w:color w:val="000000"/>
                <w:sz w:val="22"/>
                <w:szCs w:val="22"/>
              </w:rPr>
            </w:pPr>
            <w:r>
              <w:rPr>
                <w:rFonts w:ascii="Calibri" w:hAnsi="Calibri"/>
                <w:color w:val="000000"/>
                <w:sz w:val="22"/>
                <w:szCs w:val="22"/>
              </w:rPr>
              <w:t>0,751</w:t>
            </w:r>
          </w:p>
        </w:tc>
        <w:tc>
          <w:tcPr>
            <w:tcW w:w="1418" w:type="dxa"/>
            <w:tcBorders>
              <w:top w:val="nil"/>
              <w:left w:val="nil"/>
              <w:bottom w:val="single" w:color="auto" w:sz="4" w:space="0"/>
              <w:right w:val="single" w:color="auto" w:sz="4" w:space="0"/>
            </w:tcBorders>
            <w:noWrap w:val="0"/>
            <w:vAlign w:val="center"/>
          </w:tcPr>
          <w:p w14:paraId="6EF89972">
            <w:pPr>
              <w:jc w:val="center"/>
              <w:rPr>
                <w:rFonts w:ascii="Calibri" w:hAnsi="Calibri"/>
                <w:color w:val="000000"/>
                <w:sz w:val="22"/>
                <w:szCs w:val="22"/>
              </w:rPr>
            </w:pPr>
            <w:r>
              <w:rPr>
                <w:rFonts w:ascii="Calibri" w:hAnsi="Calibri"/>
                <w:color w:val="000000"/>
                <w:sz w:val="22"/>
                <w:szCs w:val="22"/>
              </w:rPr>
              <w:t>159 151,55</w:t>
            </w:r>
          </w:p>
        </w:tc>
        <w:tc>
          <w:tcPr>
            <w:tcW w:w="1708" w:type="dxa"/>
            <w:tcBorders>
              <w:top w:val="nil"/>
              <w:left w:val="nil"/>
              <w:bottom w:val="single" w:color="auto" w:sz="4" w:space="0"/>
              <w:right w:val="single" w:color="auto" w:sz="4" w:space="0"/>
            </w:tcBorders>
            <w:noWrap w:val="0"/>
            <w:vAlign w:val="center"/>
          </w:tcPr>
          <w:p w14:paraId="6F4C1CD7">
            <w:pPr>
              <w:jc w:val="center"/>
              <w:rPr>
                <w:rFonts w:ascii="Calibri" w:hAnsi="Calibri"/>
                <w:color w:val="000000"/>
                <w:sz w:val="22"/>
                <w:szCs w:val="22"/>
              </w:rPr>
            </w:pPr>
            <w:r>
              <w:rPr>
                <w:rFonts w:ascii="Calibri" w:hAnsi="Calibri"/>
                <w:color w:val="000000"/>
                <w:sz w:val="22"/>
                <w:szCs w:val="22"/>
              </w:rPr>
              <w:t>54 123,99</w:t>
            </w:r>
          </w:p>
        </w:tc>
        <w:tc>
          <w:tcPr>
            <w:tcW w:w="1708" w:type="dxa"/>
            <w:tcBorders>
              <w:top w:val="nil"/>
              <w:left w:val="nil"/>
              <w:bottom w:val="single" w:color="auto" w:sz="4" w:space="0"/>
              <w:right w:val="single" w:color="auto" w:sz="8" w:space="0"/>
            </w:tcBorders>
            <w:noWrap w:val="0"/>
            <w:vAlign w:val="center"/>
          </w:tcPr>
          <w:p w14:paraId="46A8D679">
            <w:pPr>
              <w:jc w:val="center"/>
              <w:rPr>
                <w:rFonts w:ascii="Calibri" w:hAnsi="Calibri"/>
                <w:color w:val="000000"/>
                <w:sz w:val="22"/>
                <w:szCs w:val="22"/>
              </w:rPr>
            </w:pPr>
            <w:r>
              <w:rPr>
                <w:rFonts w:ascii="Calibri" w:hAnsi="Calibri"/>
                <w:color w:val="000000"/>
                <w:sz w:val="22"/>
                <w:szCs w:val="22"/>
              </w:rPr>
              <w:t>0,340</w:t>
            </w:r>
          </w:p>
        </w:tc>
        <w:tc>
          <w:tcPr>
            <w:tcW w:w="1660" w:type="dxa"/>
            <w:tcBorders>
              <w:top w:val="nil"/>
              <w:left w:val="nil"/>
              <w:bottom w:val="single" w:color="auto" w:sz="4" w:space="0"/>
              <w:right w:val="single" w:color="auto" w:sz="4" w:space="0"/>
            </w:tcBorders>
            <w:noWrap w:val="0"/>
            <w:vAlign w:val="center"/>
          </w:tcPr>
          <w:p w14:paraId="3580147F">
            <w:pPr>
              <w:jc w:val="center"/>
              <w:rPr>
                <w:rFonts w:ascii="Calibri" w:hAnsi="Calibri"/>
                <w:color w:val="000000"/>
                <w:sz w:val="22"/>
                <w:szCs w:val="22"/>
              </w:rPr>
            </w:pPr>
            <w:r>
              <w:rPr>
                <w:rFonts w:ascii="Calibri" w:hAnsi="Calibri"/>
                <w:color w:val="000000"/>
                <w:sz w:val="22"/>
                <w:szCs w:val="22"/>
              </w:rPr>
              <w:t>158 805,02</w:t>
            </w:r>
          </w:p>
        </w:tc>
        <w:tc>
          <w:tcPr>
            <w:tcW w:w="1708" w:type="dxa"/>
            <w:tcBorders>
              <w:top w:val="nil"/>
              <w:left w:val="nil"/>
              <w:bottom w:val="single" w:color="auto" w:sz="4" w:space="0"/>
              <w:right w:val="single" w:color="auto" w:sz="4" w:space="0"/>
            </w:tcBorders>
            <w:noWrap w:val="0"/>
            <w:vAlign w:val="center"/>
          </w:tcPr>
          <w:p w14:paraId="68BAACF6">
            <w:pPr>
              <w:jc w:val="center"/>
              <w:rPr>
                <w:rFonts w:ascii="Calibri" w:hAnsi="Calibri"/>
                <w:color w:val="000000"/>
                <w:sz w:val="22"/>
                <w:szCs w:val="22"/>
              </w:rPr>
            </w:pPr>
            <w:r>
              <w:rPr>
                <w:rFonts w:ascii="Calibri" w:hAnsi="Calibri"/>
                <w:color w:val="000000"/>
                <w:sz w:val="22"/>
                <w:szCs w:val="22"/>
              </w:rPr>
              <w:t>54 006,15</w:t>
            </w:r>
          </w:p>
        </w:tc>
        <w:tc>
          <w:tcPr>
            <w:tcW w:w="1708" w:type="dxa"/>
            <w:tcBorders>
              <w:top w:val="nil"/>
              <w:left w:val="nil"/>
              <w:bottom w:val="single" w:color="auto" w:sz="4" w:space="0"/>
              <w:right w:val="single" w:color="auto" w:sz="8" w:space="0"/>
            </w:tcBorders>
            <w:noWrap w:val="0"/>
            <w:vAlign w:val="center"/>
          </w:tcPr>
          <w:p w14:paraId="5AD8A90B">
            <w:pPr>
              <w:jc w:val="center"/>
              <w:rPr>
                <w:rFonts w:ascii="Calibri" w:hAnsi="Calibri"/>
                <w:color w:val="000000"/>
                <w:sz w:val="22"/>
                <w:szCs w:val="22"/>
              </w:rPr>
            </w:pPr>
            <w:r>
              <w:rPr>
                <w:rFonts w:ascii="Calibri" w:hAnsi="Calibri"/>
                <w:color w:val="000000"/>
                <w:sz w:val="22"/>
                <w:szCs w:val="22"/>
              </w:rPr>
              <w:t>0,340</w:t>
            </w:r>
          </w:p>
        </w:tc>
      </w:tr>
      <w:tr w14:paraId="0DF1F115">
        <w:tblPrEx>
          <w:tblCellMar>
            <w:top w:w="0" w:type="dxa"/>
            <w:left w:w="108" w:type="dxa"/>
            <w:bottom w:w="0" w:type="dxa"/>
            <w:right w:w="108" w:type="dxa"/>
          </w:tblCellMar>
        </w:tblPrEx>
        <w:trPr>
          <w:wBefore w:w="0" w:type="dxa"/>
          <w:wAfter w:w="0" w:type="dxa"/>
          <w:trHeight w:val="300" w:hRule="atLeast"/>
        </w:trPr>
        <w:tc>
          <w:tcPr>
            <w:tcW w:w="960" w:type="dxa"/>
            <w:tcBorders>
              <w:top w:val="nil"/>
              <w:left w:val="single" w:color="auto" w:sz="8" w:space="0"/>
              <w:bottom w:val="single" w:color="auto" w:sz="4" w:space="0"/>
              <w:right w:val="single" w:color="auto" w:sz="4" w:space="0"/>
            </w:tcBorders>
            <w:shd w:val="clear" w:color="auto" w:fill="auto"/>
            <w:noWrap w:val="0"/>
            <w:vAlign w:val="center"/>
          </w:tcPr>
          <w:p w14:paraId="62DC37F5">
            <w:pPr>
              <w:jc w:val="center"/>
              <w:rPr>
                <w:rFonts w:ascii="Calibri" w:hAnsi="Calibri"/>
                <w:color w:val="000000"/>
                <w:sz w:val="22"/>
                <w:szCs w:val="22"/>
              </w:rPr>
            </w:pPr>
            <w:r>
              <w:rPr>
                <w:rFonts w:ascii="Calibri" w:hAnsi="Calibri"/>
                <w:color w:val="000000"/>
                <w:sz w:val="22"/>
                <w:szCs w:val="22"/>
              </w:rPr>
              <w:t>8</w:t>
            </w:r>
          </w:p>
        </w:tc>
        <w:tc>
          <w:tcPr>
            <w:tcW w:w="1759" w:type="dxa"/>
            <w:tcBorders>
              <w:top w:val="nil"/>
              <w:left w:val="nil"/>
              <w:bottom w:val="single" w:color="auto" w:sz="4" w:space="0"/>
              <w:right w:val="single" w:color="auto" w:sz="4" w:space="0"/>
            </w:tcBorders>
            <w:shd w:val="clear" w:color="000000" w:fill="FFFFFF"/>
            <w:noWrap w:val="0"/>
            <w:vAlign w:val="center"/>
          </w:tcPr>
          <w:p w14:paraId="288A0E20">
            <w:pPr>
              <w:jc w:val="center"/>
              <w:rPr>
                <w:rFonts w:ascii="Calibri" w:hAnsi="Calibri"/>
                <w:color w:val="000000"/>
                <w:sz w:val="22"/>
                <w:szCs w:val="22"/>
              </w:rPr>
            </w:pPr>
            <w:r>
              <w:rPr>
                <w:rFonts w:ascii="Calibri" w:hAnsi="Calibri"/>
                <w:color w:val="000000"/>
                <w:sz w:val="22"/>
                <w:szCs w:val="22"/>
              </w:rPr>
              <w:t>Горка2  Р-4</w:t>
            </w:r>
          </w:p>
        </w:tc>
        <w:tc>
          <w:tcPr>
            <w:tcW w:w="1417" w:type="dxa"/>
            <w:tcBorders>
              <w:top w:val="nil"/>
              <w:left w:val="nil"/>
              <w:bottom w:val="single" w:color="auto" w:sz="4" w:space="0"/>
              <w:right w:val="single" w:color="auto" w:sz="4" w:space="0"/>
            </w:tcBorders>
            <w:noWrap w:val="0"/>
            <w:vAlign w:val="bottom"/>
          </w:tcPr>
          <w:p w14:paraId="6FB74E03">
            <w:pPr>
              <w:jc w:val="left"/>
              <w:rPr>
                <w:rFonts w:ascii="Calibri" w:hAnsi="Calibri"/>
                <w:color w:val="000000"/>
                <w:sz w:val="22"/>
                <w:szCs w:val="22"/>
              </w:rPr>
            </w:pPr>
            <w:r>
              <w:rPr>
                <w:rFonts w:ascii="Calibri" w:hAnsi="Calibri"/>
                <w:color w:val="000000"/>
                <w:sz w:val="22"/>
                <w:szCs w:val="22"/>
              </w:rPr>
              <w:t> </w:t>
            </w:r>
          </w:p>
        </w:tc>
        <w:tc>
          <w:tcPr>
            <w:tcW w:w="1559" w:type="dxa"/>
            <w:tcBorders>
              <w:top w:val="nil"/>
              <w:left w:val="nil"/>
              <w:bottom w:val="single" w:color="auto" w:sz="4" w:space="0"/>
              <w:right w:val="single" w:color="auto" w:sz="4" w:space="0"/>
            </w:tcBorders>
            <w:noWrap w:val="0"/>
            <w:vAlign w:val="center"/>
          </w:tcPr>
          <w:p w14:paraId="49ADBA3E">
            <w:pPr>
              <w:jc w:val="center"/>
              <w:rPr>
                <w:rFonts w:ascii="Calibri" w:hAnsi="Calibri"/>
                <w:color w:val="000000"/>
                <w:sz w:val="22"/>
                <w:szCs w:val="22"/>
              </w:rPr>
            </w:pPr>
            <w:r>
              <w:rPr>
                <w:rFonts w:ascii="Calibri" w:hAnsi="Calibri"/>
                <w:color w:val="000000"/>
                <w:sz w:val="22"/>
                <w:szCs w:val="22"/>
              </w:rPr>
              <w:t>6 438,75</w:t>
            </w:r>
          </w:p>
        </w:tc>
        <w:tc>
          <w:tcPr>
            <w:tcW w:w="1560" w:type="dxa"/>
            <w:tcBorders>
              <w:top w:val="nil"/>
              <w:left w:val="nil"/>
              <w:bottom w:val="single" w:color="auto" w:sz="4" w:space="0"/>
              <w:right w:val="nil"/>
            </w:tcBorders>
            <w:noWrap w:val="0"/>
            <w:vAlign w:val="center"/>
          </w:tcPr>
          <w:p w14:paraId="0DE94966">
            <w:pPr>
              <w:jc w:val="center"/>
              <w:rPr>
                <w:rFonts w:ascii="Calibri" w:hAnsi="Calibri"/>
                <w:color w:val="000000"/>
                <w:sz w:val="22"/>
                <w:szCs w:val="22"/>
              </w:rPr>
            </w:pPr>
            <w:r>
              <w:rPr>
                <w:rFonts w:ascii="Calibri" w:hAnsi="Calibri"/>
                <w:color w:val="000000"/>
                <w:sz w:val="22"/>
                <w:szCs w:val="22"/>
              </w:rPr>
              <w:t>0,527</w:t>
            </w:r>
          </w:p>
        </w:tc>
        <w:tc>
          <w:tcPr>
            <w:tcW w:w="1559" w:type="dxa"/>
            <w:tcBorders>
              <w:top w:val="nil"/>
              <w:left w:val="single" w:color="auto" w:sz="8" w:space="0"/>
              <w:bottom w:val="single" w:color="auto" w:sz="4" w:space="0"/>
              <w:right w:val="single" w:color="auto" w:sz="4" w:space="0"/>
            </w:tcBorders>
            <w:noWrap w:val="0"/>
            <w:vAlign w:val="center"/>
          </w:tcPr>
          <w:p w14:paraId="37998205">
            <w:pPr>
              <w:jc w:val="center"/>
              <w:rPr>
                <w:rFonts w:ascii="Calibri" w:hAnsi="Calibri"/>
                <w:color w:val="000000"/>
                <w:sz w:val="22"/>
                <w:szCs w:val="22"/>
              </w:rPr>
            </w:pPr>
            <w:r>
              <w:rPr>
                <w:rFonts w:ascii="Calibri" w:hAnsi="Calibri"/>
                <w:color w:val="000000"/>
                <w:sz w:val="22"/>
                <w:szCs w:val="22"/>
              </w:rPr>
              <w:t>53 916,86</w:t>
            </w:r>
          </w:p>
        </w:tc>
        <w:tc>
          <w:tcPr>
            <w:tcW w:w="1559" w:type="dxa"/>
            <w:tcBorders>
              <w:top w:val="nil"/>
              <w:left w:val="nil"/>
              <w:bottom w:val="single" w:color="auto" w:sz="4" w:space="0"/>
              <w:right w:val="single" w:color="auto" w:sz="4" w:space="0"/>
            </w:tcBorders>
            <w:noWrap w:val="0"/>
            <w:vAlign w:val="center"/>
          </w:tcPr>
          <w:p w14:paraId="0589851B">
            <w:pPr>
              <w:jc w:val="center"/>
              <w:rPr>
                <w:rFonts w:ascii="Calibri" w:hAnsi="Calibri"/>
                <w:color w:val="000000"/>
                <w:sz w:val="22"/>
                <w:szCs w:val="22"/>
              </w:rPr>
            </w:pPr>
            <w:r>
              <w:rPr>
                <w:rFonts w:ascii="Calibri" w:hAnsi="Calibri"/>
                <w:color w:val="000000"/>
                <w:sz w:val="22"/>
                <w:szCs w:val="22"/>
              </w:rPr>
              <w:t>37 952,26</w:t>
            </w:r>
          </w:p>
        </w:tc>
        <w:tc>
          <w:tcPr>
            <w:tcW w:w="1559" w:type="dxa"/>
            <w:tcBorders>
              <w:top w:val="nil"/>
              <w:left w:val="nil"/>
              <w:bottom w:val="single" w:color="auto" w:sz="4" w:space="0"/>
              <w:right w:val="single" w:color="auto" w:sz="8" w:space="0"/>
            </w:tcBorders>
            <w:noWrap w:val="0"/>
            <w:vAlign w:val="center"/>
          </w:tcPr>
          <w:p w14:paraId="7D45D55A">
            <w:pPr>
              <w:jc w:val="center"/>
              <w:rPr>
                <w:rFonts w:ascii="Calibri" w:hAnsi="Calibri"/>
                <w:color w:val="000000"/>
                <w:sz w:val="22"/>
                <w:szCs w:val="22"/>
              </w:rPr>
            </w:pPr>
            <w:r>
              <w:rPr>
                <w:rFonts w:ascii="Calibri" w:hAnsi="Calibri"/>
                <w:color w:val="000000"/>
                <w:sz w:val="22"/>
                <w:szCs w:val="22"/>
              </w:rPr>
              <w:t>0,704</w:t>
            </w:r>
          </w:p>
        </w:tc>
        <w:tc>
          <w:tcPr>
            <w:tcW w:w="1418" w:type="dxa"/>
            <w:tcBorders>
              <w:top w:val="nil"/>
              <w:left w:val="nil"/>
              <w:bottom w:val="single" w:color="auto" w:sz="4" w:space="0"/>
              <w:right w:val="single" w:color="auto" w:sz="4" w:space="0"/>
            </w:tcBorders>
            <w:noWrap w:val="0"/>
            <w:vAlign w:val="center"/>
          </w:tcPr>
          <w:p w14:paraId="283E3ADA">
            <w:pPr>
              <w:jc w:val="center"/>
              <w:rPr>
                <w:rFonts w:ascii="Calibri" w:hAnsi="Calibri"/>
                <w:color w:val="000000"/>
                <w:sz w:val="22"/>
                <w:szCs w:val="22"/>
              </w:rPr>
            </w:pPr>
            <w:r>
              <w:rPr>
                <w:rFonts w:ascii="Calibri" w:hAnsi="Calibri"/>
                <w:color w:val="000000"/>
                <w:sz w:val="22"/>
                <w:szCs w:val="22"/>
              </w:rPr>
              <w:t>60 924,46</w:t>
            </w:r>
          </w:p>
        </w:tc>
        <w:tc>
          <w:tcPr>
            <w:tcW w:w="1708" w:type="dxa"/>
            <w:tcBorders>
              <w:top w:val="nil"/>
              <w:left w:val="nil"/>
              <w:bottom w:val="single" w:color="auto" w:sz="4" w:space="0"/>
              <w:right w:val="single" w:color="auto" w:sz="4" w:space="0"/>
            </w:tcBorders>
            <w:noWrap w:val="0"/>
            <w:vAlign w:val="center"/>
          </w:tcPr>
          <w:p w14:paraId="1CB0DEF2">
            <w:pPr>
              <w:jc w:val="center"/>
              <w:rPr>
                <w:rFonts w:ascii="Calibri" w:hAnsi="Calibri"/>
                <w:color w:val="000000"/>
                <w:sz w:val="22"/>
                <w:szCs w:val="22"/>
              </w:rPr>
            </w:pPr>
            <w:r>
              <w:rPr>
                <w:rFonts w:ascii="Calibri" w:hAnsi="Calibri"/>
                <w:color w:val="000000"/>
                <w:sz w:val="22"/>
                <w:szCs w:val="22"/>
              </w:rPr>
              <w:t>19 410,04</w:t>
            </w:r>
          </w:p>
        </w:tc>
        <w:tc>
          <w:tcPr>
            <w:tcW w:w="1708" w:type="dxa"/>
            <w:tcBorders>
              <w:top w:val="nil"/>
              <w:left w:val="nil"/>
              <w:bottom w:val="single" w:color="auto" w:sz="4" w:space="0"/>
              <w:right w:val="single" w:color="auto" w:sz="8" w:space="0"/>
            </w:tcBorders>
            <w:noWrap w:val="0"/>
            <w:vAlign w:val="center"/>
          </w:tcPr>
          <w:p w14:paraId="768A6B27">
            <w:pPr>
              <w:jc w:val="center"/>
              <w:rPr>
                <w:rFonts w:ascii="Calibri" w:hAnsi="Calibri"/>
                <w:color w:val="000000"/>
                <w:sz w:val="22"/>
                <w:szCs w:val="22"/>
              </w:rPr>
            </w:pPr>
            <w:r>
              <w:rPr>
                <w:rFonts w:ascii="Calibri" w:hAnsi="Calibri"/>
                <w:color w:val="000000"/>
                <w:sz w:val="22"/>
                <w:szCs w:val="22"/>
              </w:rPr>
              <w:t>0,319</w:t>
            </w:r>
          </w:p>
        </w:tc>
        <w:tc>
          <w:tcPr>
            <w:tcW w:w="1660" w:type="dxa"/>
            <w:tcBorders>
              <w:top w:val="nil"/>
              <w:left w:val="nil"/>
              <w:bottom w:val="single" w:color="auto" w:sz="4" w:space="0"/>
              <w:right w:val="single" w:color="auto" w:sz="4" w:space="0"/>
            </w:tcBorders>
            <w:noWrap w:val="0"/>
            <w:vAlign w:val="center"/>
          </w:tcPr>
          <w:p w14:paraId="4677D1E0">
            <w:pPr>
              <w:jc w:val="center"/>
              <w:rPr>
                <w:rFonts w:ascii="Calibri" w:hAnsi="Calibri"/>
                <w:color w:val="000000"/>
                <w:sz w:val="22"/>
                <w:szCs w:val="22"/>
              </w:rPr>
            </w:pPr>
            <w:r>
              <w:rPr>
                <w:rFonts w:ascii="Calibri" w:hAnsi="Calibri"/>
                <w:color w:val="000000"/>
                <w:sz w:val="22"/>
                <w:szCs w:val="22"/>
              </w:rPr>
              <w:t>60 791,81</w:t>
            </w:r>
          </w:p>
        </w:tc>
        <w:tc>
          <w:tcPr>
            <w:tcW w:w="1708" w:type="dxa"/>
            <w:tcBorders>
              <w:top w:val="nil"/>
              <w:left w:val="nil"/>
              <w:bottom w:val="single" w:color="auto" w:sz="4" w:space="0"/>
              <w:right w:val="single" w:color="auto" w:sz="4" w:space="0"/>
            </w:tcBorders>
            <w:noWrap w:val="0"/>
            <w:vAlign w:val="center"/>
          </w:tcPr>
          <w:p w14:paraId="51DA5D8E">
            <w:pPr>
              <w:jc w:val="center"/>
              <w:rPr>
                <w:rFonts w:ascii="Calibri" w:hAnsi="Calibri"/>
                <w:color w:val="000000"/>
                <w:sz w:val="22"/>
                <w:szCs w:val="22"/>
              </w:rPr>
            </w:pPr>
            <w:r>
              <w:rPr>
                <w:rFonts w:ascii="Calibri" w:hAnsi="Calibri"/>
                <w:color w:val="000000"/>
                <w:sz w:val="22"/>
                <w:szCs w:val="22"/>
              </w:rPr>
              <w:t>19 367,77</w:t>
            </w:r>
          </w:p>
        </w:tc>
        <w:tc>
          <w:tcPr>
            <w:tcW w:w="1708" w:type="dxa"/>
            <w:tcBorders>
              <w:top w:val="nil"/>
              <w:left w:val="nil"/>
              <w:bottom w:val="single" w:color="auto" w:sz="4" w:space="0"/>
              <w:right w:val="single" w:color="auto" w:sz="8" w:space="0"/>
            </w:tcBorders>
            <w:noWrap w:val="0"/>
            <w:vAlign w:val="center"/>
          </w:tcPr>
          <w:p w14:paraId="2723AC4E">
            <w:pPr>
              <w:jc w:val="center"/>
              <w:rPr>
                <w:rFonts w:ascii="Calibri" w:hAnsi="Calibri"/>
                <w:color w:val="000000"/>
                <w:sz w:val="22"/>
                <w:szCs w:val="22"/>
              </w:rPr>
            </w:pPr>
            <w:r>
              <w:rPr>
                <w:rFonts w:ascii="Calibri" w:hAnsi="Calibri"/>
                <w:color w:val="000000"/>
                <w:sz w:val="22"/>
                <w:szCs w:val="22"/>
              </w:rPr>
              <w:t>0,319</w:t>
            </w:r>
          </w:p>
        </w:tc>
      </w:tr>
      <w:tr w14:paraId="01537A8B">
        <w:tblPrEx>
          <w:tblCellMar>
            <w:top w:w="0" w:type="dxa"/>
            <w:left w:w="108" w:type="dxa"/>
            <w:bottom w:w="0" w:type="dxa"/>
            <w:right w:w="108" w:type="dxa"/>
          </w:tblCellMar>
        </w:tblPrEx>
        <w:trPr>
          <w:wBefore w:w="0" w:type="dxa"/>
          <w:wAfter w:w="0" w:type="dxa"/>
          <w:trHeight w:val="300" w:hRule="atLeast"/>
        </w:trPr>
        <w:tc>
          <w:tcPr>
            <w:tcW w:w="960" w:type="dxa"/>
            <w:tcBorders>
              <w:top w:val="nil"/>
              <w:left w:val="single" w:color="auto" w:sz="8" w:space="0"/>
              <w:bottom w:val="single" w:color="auto" w:sz="8" w:space="0"/>
              <w:right w:val="single" w:color="auto" w:sz="4" w:space="0"/>
            </w:tcBorders>
            <w:shd w:val="clear" w:color="auto" w:fill="auto"/>
            <w:noWrap w:val="0"/>
            <w:vAlign w:val="center"/>
          </w:tcPr>
          <w:p w14:paraId="7584F509">
            <w:pPr>
              <w:jc w:val="center"/>
              <w:rPr>
                <w:rFonts w:ascii="Calibri" w:hAnsi="Calibri"/>
                <w:color w:val="000000"/>
                <w:sz w:val="22"/>
                <w:szCs w:val="22"/>
              </w:rPr>
            </w:pPr>
            <w:r>
              <w:rPr>
                <w:rFonts w:ascii="Calibri" w:hAnsi="Calibri"/>
                <w:color w:val="000000"/>
                <w:sz w:val="22"/>
                <w:szCs w:val="22"/>
              </w:rPr>
              <w:t>9</w:t>
            </w:r>
          </w:p>
        </w:tc>
        <w:tc>
          <w:tcPr>
            <w:tcW w:w="1759" w:type="dxa"/>
            <w:tcBorders>
              <w:top w:val="nil"/>
              <w:left w:val="nil"/>
              <w:bottom w:val="single" w:color="auto" w:sz="8" w:space="0"/>
              <w:right w:val="single" w:color="auto" w:sz="4" w:space="0"/>
            </w:tcBorders>
            <w:shd w:val="clear" w:color="000000" w:fill="FFFFFF"/>
            <w:noWrap w:val="0"/>
            <w:vAlign w:val="center"/>
          </w:tcPr>
          <w:p w14:paraId="142B1A73">
            <w:pPr>
              <w:jc w:val="center"/>
              <w:rPr>
                <w:rFonts w:ascii="Calibri" w:hAnsi="Calibri"/>
                <w:color w:val="000000"/>
                <w:sz w:val="22"/>
                <w:szCs w:val="22"/>
              </w:rPr>
            </w:pPr>
            <w:r>
              <w:rPr>
                <w:rFonts w:ascii="Calibri" w:hAnsi="Calibri"/>
                <w:color w:val="000000"/>
                <w:sz w:val="22"/>
                <w:szCs w:val="22"/>
              </w:rPr>
              <w:t xml:space="preserve">Горка2  </w:t>
            </w:r>
          </w:p>
          <w:p w14:paraId="5D5BCBFA">
            <w:pPr>
              <w:jc w:val="center"/>
              <w:rPr>
                <w:rFonts w:ascii="Calibri" w:hAnsi="Calibri"/>
                <w:color w:val="000000"/>
                <w:sz w:val="22"/>
                <w:szCs w:val="22"/>
              </w:rPr>
            </w:pPr>
            <w:r>
              <w:rPr>
                <w:rFonts w:ascii="Calibri" w:hAnsi="Calibri"/>
                <w:color w:val="000000"/>
                <w:sz w:val="22"/>
                <w:szCs w:val="22"/>
              </w:rPr>
              <w:t>Р-2, 42а</w:t>
            </w:r>
          </w:p>
        </w:tc>
        <w:tc>
          <w:tcPr>
            <w:tcW w:w="1417" w:type="dxa"/>
            <w:tcBorders>
              <w:top w:val="nil"/>
              <w:left w:val="nil"/>
              <w:bottom w:val="single" w:color="auto" w:sz="8" w:space="0"/>
              <w:right w:val="single" w:color="auto" w:sz="4" w:space="0"/>
            </w:tcBorders>
            <w:noWrap w:val="0"/>
            <w:vAlign w:val="center"/>
          </w:tcPr>
          <w:p w14:paraId="54A93AD4">
            <w:pPr>
              <w:jc w:val="center"/>
              <w:rPr>
                <w:rFonts w:ascii="Calibri" w:hAnsi="Calibri"/>
                <w:color w:val="000000"/>
                <w:sz w:val="22"/>
                <w:szCs w:val="22"/>
              </w:rPr>
            </w:pPr>
            <w:r>
              <w:rPr>
                <w:rFonts w:ascii="Calibri" w:hAnsi="Calibri"/>
                <w:color w:val="000000"/>
                <w:sz w:val="22"/>
                <w:szCs w:val="22"/>
              </w:rPr>
              <w:t> </w:t>
            </w:r>
          </w:p>
        </w:tc>
        <w:tc>
          <w:tcPr>
            <w:tcW w:w="1559" w:type="dxa"/>
            <w:tcBorders>
              <w:top w:val="nil"/>
              <w:left w:val="nil"/>
              <w:bottom w:val="single" w:color="auto" w:sz="8" w:space="0"/>
              <w:right w:val="single" w:color="auto" w:sz="4" w:space="0"/>
            </w:tcBorders>
            <w:noWrap w:val="0"/>
            <w:vAlign w:val="center"/>
          </w:tcPr>
          <w:p w14:paraId="191E81B2">
            <w:pPr>
              <w:jc w:val="center"/>
              <w:rPr>
                <w:rFonts w:ascii="Calibri" w:hAnsi="Calibri"/>
                <w:color w:val="000000"/>
                <w:sz w:val="22"/>
                <w:szCs w:val="22"/>
              </w:rPr>
            </w:pPr>
            <w:r>
              <w:rPr>
                <w:rFonts w:ascii="Calibri" w:hAnsi="Calibri"/>
                <w:color w:val="000000"/>
                <w:sz w:val="22"/>
                <w:szCs w:val="22"/>
              </w:rPr>
              <w:t>9 216,68</w:t>
            </w:r>
          </w:p>
        </w:tc>
        <w:tc>
          <w:tcPr>
            <w:tcW w:w="1560" w:type="dxa"/>
            <w:tcBorders>
              <w:top w:val="nil"/>
              <w:left w:val="nil"/>
              <w:bottom w:val="single" w:color="auto" w:sz="8" w:space="0"/>
              <w:right w:val="nil"/>
            </w:tcBorders>
            <w:noWrap w:val="0"/>
            <w:vAlign w:val="center"/>
          </w:tcPr>
          <w:p w14:paraId="48D16BCD">
            <w:pPr>
              <w:jc w:val="center"/>
              <w:rPr>
                <w:rFonts w:ascii="Calibri" w:hAnsi="Calibri"/>
                <w:color w:val="000000"/>
                <w:sz w:val="22"/>
                <w:szCs w:val="22"/>
              </w:rPr>
            </w:pPr>
            <w:r>
              <w:rPr>
                <w:rFonts w:ascii="Calibri" w:hAnsi="Calibri"/>
                <w:color w:val="000000"/>
                <w:sz w:val="22"/>
                <w:szCs w:val="22"/>
              </w:rPr>
              <w:t>0,371</w:t>
            </w:r>
          </w:p>
        </w:tc>
        <w:tc>
          <w:tcPr>
            <w:tcW w:w="1559" w:type="dxa"/>
            <w:tcBorders>
              <w:top w:val="nil"/>
              <w:left w:val="single" w:color="auto" w:sz="8" w:space="0"/>
              <w:bottom w:val="single" w:color="auto" w:sz="8" w:space="0"/>
              <w:right w:val="single" w:color="auto" w:sz="4" w:space="0"/>
            </w:tcBorders>
            <w:noWrap w:val="0"/>
            <w:vAlign w:val="center"/>
          </w:tcPr>
          <w:p w14:paraId="237F2966">
            <w:pPr>
              <w:jc w:val="center"/>
              <w:rPr>
                <w:rFonts w:ascii="Calibri" w:hAnsi="Calibri"/>
                <w:color w:val="000000"/>
                <w:sz w:val="22"/>
                <w:szCs w:val="22"/>
              </w:rPr>
            </w:pPr>
            <w:r>
              <w:rPr>
                <w:rFonts w:ascii="Calibri" w:hAnsi="Calibri"/>
                <w:color w:val="000000"/>
                <w:sz w:val="22"/>
                <w:szCs w:val="22"/>
              </w:rPr>
              <w:t>253 135,04</w:t>
            </w:r>
          </w:p>
        </w:tc>
        <w:tc>
          <w:tcPr>
            <w:tcW w:w="1559" w:type="dxa"/>
            <w:tcBorders>
              <w:top w:val="nil"/>
              <w:left w:val="nil"/>
              <w:bottom w:val="single" w:color="auto" w:sz="8" w:space="0"/>
              <w:right w:val="single" w:color="auto" w:sz="4" w:space="0"/>
            </w:tcBorders>
            <w:noWrap w:val="0"/>
            <w:vAlign w:val="center"/>
          </w:tcPr>
          <w:p w14:paraId="6CE9261D">
            <w:pPr>
              <w:jc w:val="center"/>
              <w:rPr>
                <w:rFonts w:ascii="Calibri" w:hAnsi="Calibri"/>
                <w:color w:val="000000"/>
                <w:sz w:val="22"/>
                <w:szCs w:val="22"/>
              </w:rPr>
            </w:pPr>
            <w:r>
              <w:rPr>
                <w:rFonts w:ascii="Calibri" w:hAnsi="Calibri"/>
                <w:color w:val="000000"/>
                <w:sz w:val="22"/>
                <w:szCs w:val="22"/>
              </w:rPr>
              <w:t>125 342,26</w:t>
            </w:r>
          </w:p>
        </w:tc>
        <w:tc>
          <w:tcPr>
            <w:tcW w:w="1559" w:type="dxa"/>
            <w:tcBorders>
              <w:top w:val="nil"/>
              <w:left w:val="nil"/>
              <w:bottom w:val="single" w:color="auto" w:sz="8" w:space="0"/>
              <w:right w:val="single" w:color="auto" w:sz="8" w:space="0"/>
            </w:tcBorders>
            <w:noWrap w:val="0"/>
            <w:vAlign w:val="center"/>
          </w:tcPr>
          <w:p w14:paraId="1CB5305E">
            <w:pPr>
              <w:jc w:val="center"/>
              <w:rPr>
                <w:rFonts w:ascii="Calibri" w:hAnsi="Calibri"/>
                <w:color w:val="000000"/>
                <w:sz w:val="22"/>
                <w:szCs w:val="22"/>
              </w:rPr>
            </w:pPr>
            <w:r>
              <w:rPr>
                <w:rFonts w:ascii="Calibri" w:hAnsi="Calibri"/>
                <w:color w:val="000000"/>
                <w:sz w:val="22"/>
                <w:szCs w:val="22"/>
              </w:rPr>
              <w:t>0,495</w:t>
            </w:r>
          </w:p>
        </w:tc>
        <w:tc>
          <w:tcPr>
            <w:tcW w:w="1418" w:type="dxa"/>
            <w:tcBorders>
              <w:top w:val="nil"/>
              <w:left w:val="nil"/>
              <w:bottom w:val="single" w:color="auto" w:sz="8" w:space="0"/>
              <w:right w:val="single" w:color="auto" w:sz="4" w:space="0"/>
            </w:tcBorders>
            <w:noWrap w:val="0"/>
            <w:vAlign w:val="center"/>
          </w:tcPr>
          <w:p w14:paraId="6D78CA9B">
            <w:pPr>
              <w:jc w:val="center"/>
              <w:rPr>
                <w:rFonts w:ascii="Calibri" w:hAnsi="Calibri"/>
                <w:color w:val="000000"/>
                <w:sz w:val="22"/>
                <w:szCs w:val="22"/>
              </w:rPr>
            </w:pPr>
            <w:r>
              <w:rPr>
                <w:rFonts w:ascii="Calibri" w:hAnsi="Calibri"/>
                <w:color w:val="000000"/>
                <w:sz w:val="22"/>
                <w:szCs w:val="22"/>
              </w:rPr>
              <w:t>334 850,91</w:t>
            </w:r>
          </w:p>
        </w:tc>
        <w:tc>
          <w:tcPr>
            <w:tcW w:w="1708" w:type="dxa"/>
            <w:tcBorders>
              <w:top w:val="nil"/>
              <w:left w:val="nil"/>
              <w:bottom w:val="single" w:color="auto" w:sz="8" w:space="0"/>
              <w:right w:val="single" w:color="auto" w:sz="4" w:space="0"/>
            </w:tcBorders>
            <w:noWrap w:val="0"/>
            <w:vAlign w:val="center"/>
          </w:tcPr>
          <w:p w14:paraId="489AB8A0">
            <w:pPr>
              <w:jc w:val="center"/>
              <w:rPr>
                <w:rFonts w:ascii="Calibri" w:hAnsi="Calibri"/>
                <w:color w:val="000000"/>
                <w:sz w:val="22"/>
                <w:szCs w:val="22"/>
              </w:rPr>
            </w:pPr>
            <w:r>
              <w:rPr>
                <w:rFonts w:ascii="Calibri" w:hAnsi="Calibri"/>
                <w:color w:val="000000"/>
                <w:sz w:val="22"/>
                <w:szCs w:val="22"/>
              </w:rPr>
              <w:t>75 044,39</w:t>
            </w:r>
          </w:p>
        </w:tc>
        <w:tc>
          <w:tcPr>
            <w:tcW w:w="1708" w:type="dxa"/>
            <w:tcBorders>
              <w:top w:val="nil"/>
              <w:left w:val="nil"/>
              <w:bottom w:val="single" w:color="auto" w:sz="8" w:space="0"/>
              <w:right w:val="single" w:color="auto" w:sz="8" w:space="0"/>
            </w:tcBorders>
            <w:noWrap w:val="0"/>
            <w:vAlign w:val="center"/>
          </w:tcPr>
          <w:p w14:paraId="79E54F91">
            <w:pPr>
              <w:jc w:val="center"/>
              <w:rPr>
                <w:rFonts w:ascii="Calibri" w:hAnsi="Calibri"/>
                <w:color w:val="000000"/>
                <w:sz w:val="22"/>
                <w:szCs w:val="22"/>
              </w:rPr>
            </w:pPr>
            <w:r>
              <w:rPr>
                <w:rFonts w:ascii="Calibri" w:hAnsi="Calibri"/>
                <w:color w:val="000000"/>
                <w:sz w:val="22"/>
                <w:szCs w:val="22"/>
              </w:rPr>
              <w:t>0,224</w:t>
            </w:r>
          </w:p>
        </w:tc>
        <w:tc>
          <w:tcPr>
            <w:tcW w:w="1660" w:type="dxa"/>
            <w:tcBorders>
              <w:top w:val="nil"/>
              <w:left w:val="nil"/>
              <w:bottom w:val="single" w:color="auto" w:sz="8" w:space="0"/>
              <w:right w:val="single" w:color="auto" w:sz="4" w:space="0"/>
            </w:tcBorders>
            <w:noWrap w:val="0"/>
            <w:vAlign w:val="center"/>
          </w:tcPr>
          <w:p w14:paraId="78EAAA9A">
            <w:pPr>
              <w:jc w:val="center"/>
              <w:rPr>
                <w:rFonts w:ascii="Calibri" w:hAnsi="Calibri"/>
                <w:color w:val="000000"/>
                <w:sz w:val="22"/>
                <w:szCs w:val="22"/>
              </w:rPr>
            </w:pPr>
            <w:r>
              <w:rPr>
                <w:rFonts w:ascii="Calibri" w:hAnsi="Calibri"/>
                <w:color w:val="000000"/>
                <w:sz w:val="22"/>
                <w:szCs w:val="22"/>
              </w:rPr>
              <w:t>334 121,82</w:t>
            </w:r>
          </w:p>
        </w:tc>
        <w:tc>
          <w:tcPr>
            <w:tcW w:w="1708" w:type="dxa"/>
            <w:tcBorders>
              <w:top w:val="nil"/>
              <w:left w:val="nil"/>
              <w:bottom w:val="single" w:color="auto" w:sz="8" w:space="0"/>
              <w:right w:val="single" w:color="auto" w:sz="4" w:space="0"/>
            </w:tcBorders>
            <w:noWrap w:val="0"/>
            <w:vAlign w:val="center"/>
          </w:tcPr>
          <w:p w14:paraId="7B098D71">
            <w:pPr>
              <w:jc w:val="center"/>
              <w:rPr>
                <w:rFonts w:ascii="Calibri" w:hAnsi="Calibri"/>
                <w:color w:val="000000"/>
                <w:sz w:val="22"/>
                <w:szCs w:val="22"/>
              </w:rPr>
            </w:pPr>
            <w:r>
              <w:rPr>
                <w:rFonts w:ascii="Calibri" w:hAnsi="Calibri"/>
                <w:color w:val="000000"/>
                <w:sz w:val="22"/>
                <w:szCs w:val="22"/>
              </w:rPr>
              <w:t>74 881,00</w:t>
            </w:r>
          </w:p>
        </w:tc>
        <w:tc>
          <w:tcPr>
            <w:tcW w:w="1708" w:type="dxa"/>
            <w:tcBorders>
              <w:top w:val="nil"/>
              <w:left w:val="nil"/>
              <w:bottom w:val="single" w:color="auto" w:sz="8" w:space="0"/>
              <w:right w:val="single" w:color="auto" w:sz="8" w:space="0"/>
            </w:tcBorders>
            <w:noWrap w:val="0"/>
            <w:vAlign w:val="center"/>
          </w:tcPr>
          <w:p w14:paraId="237A6A5A">
            <w:pPr>
              <w:jc w:val="center"/>
              <w:rPr>
                <w:rFonts w:ascii="Calibri" w:hAnsi="Calibri"/>
                <w:color w:val="000000"/>
                <w:sz w:val="22"/>
                <w:szCs w:val="22"/>
              </w:rPr>
            </w:pPr>
            <w:r>
              <w:rPr>
                <w:rFonts w:ascii="Calibri" w:hAnsi="Calibri"/>
                <w:color w:val="000000"/>
                <w:sz w:val="22"/>
                <w:szCs w:val="22"/>
              </w:rPr>
              <w:t>0,224</w:t>
            </w:r>
          </w:p>
        </w:tc>
      </w:tr>
      <w:tr w14:paraId="6CD9F6A2">
        <w:tblPrEx>
          <w:tblCellMar>
            <w:top w:w="0" w:type="dxa"/>
            <w:left w:w="108" w:type="dxa"/>
            <w:bottom w:w="0" w:type="dxa"/>
            <w:right w:w="108" w:type="dxa"/>
          </w:tblCellMar>
        </w:tblPrEx>
        <w:trPr>
          <w:wBefore w:w="0" w:type="dxa"/>
          <w:wAfter w:w="0" w:type="dxa"/>
          <w:trHeight w:val="300" w:hRule="atLeast"/>
        </w:trPr>
        <w:tc>
          <w:tcPr>
            <w:tcW w:w="960" w:type="dxa"/>
            <w:tcBorders>
              <w:top w:val="single" w:color="auto" w:sz="8" w:space="0"/>
              <w:left w:val="single" w:color="auto" w:sz="8" w:space="0"/>
              <w:bottom w:val="single" w:color="auto" w:sz="4" w:space="0"/>
              <w:right w:val="single" w:color="auto" w:sz="4" w:space="0"/>
            </w:tcBorders>
            <w:shd w:val="clear" w:color="auto" w:fill="auto"/>
            <w:noWrap w:val="0"/>
            <w:vAlign w:val="center"/>
          </w:tcPr>
          <w:p w14:paraId="6299F149">
            <w:pPr>
              <w:jc w:val="center"/>
              <w:rPr>
                <w:rFonts w:ascii="Calibri" w:hAnsi="Calibri"/>
                <w:color w:val="000000"/>
                <w:sz w:val="22"/>
                <w:szCs w:val="22"/>
              </w:rPr>
            </w:pPr>
            <w:r>
              <w:rPr>
                <w:rFonts w:ascii="Calibri" w:hAnsi="Calibri"/>
                <w:color w:val="000000"/>
                <w:sz w:val="22"/>
                <w:szCs w:val="22"/>
              </w:rPr>
              <w:t>10</w:t>
            </w:r>
          </w:p>
        </w:tc>
        <w:tc>
          <w:tcPr>
            <w:tcW w:w="1759" w:type="dxa"/>
            <w:tcBorders>
              <w:top w:val="single" w:color="auto" w:sz="8" w:space="0"/>
              <w:left w:val="nil"/>
              <w:bottom w:val="single" w:color="auto" w:sz="4" w:space="0"/>
              <w:right w:val="single" w:color="auto" w:sz="4" w:space="0"/>
            </w:tcBorders>
            <w:shd w:val="clear" w:color="000000" w:fill="FFFFFF"/>
            <w:noWrap w:val="0"/>
            <w:vAlign w:val="center"/>
          </w:tcPr>
          <w:p w14:paraId="53C348D2">
            <w:pPr>
              <w:jc w:val="center"/>
              <w:rPr>
                <w:rFonts w:ascii="Calibri" w:hAnsi="Calibri"/>
                <w:color w:val="000000"/>
                <w:sz w:val="22"/>
                <w:szCs w:val="22"/>
              </w:rPr>
            </w:pPr>
            <w:r>
              <w:rPr>
                <w:rFonts w:ascii="Calibri" w:hAnsi="Calibri"/>
                <w:color w:val="000000"/>
                <w:sz w:val="22"/>
                <w:szCs w:val="22"/>
              </w:rPr>
              <w:t xml:space="preserve">Горка2  </w:t>
            </w:r>
          </w:p>
          <w:p w14:paraId="092B2AE9">
            <w:pPr>
              <w:jc w:val="center"/>
              <w:rPr>
                <w:rFonts w:ascii="Calibri" w:hAnsi="Calibri"/>
                <w:color w:val="000000"/>
                <w:sz w:val="22"/>
                <w:szCs w:val="22"/>
              </w:rPr>
            </w:pPr>
            <w:r>
              <w:rPr>
                <w:rFonts w:ascii="Calibri" w:hAnsi="Calibri"/>
                <w:color w:val="000000"/>
                <w:sz w:val="22"/>
                <w:szCs w:val="22"/>
              </w:rPr>
              <w:t>51, Р-1</w:t>
            </w:r>
          </w:p>
        </w:tc>
        <w:tc>
          <w:tcPr>
            <w:tcW w:w="1417" w:type="dxa"/>
            <w:tcBorders>
              <w:top w:val="single" w:color="auto" w:sz="8" w:space="0"/>
              <w:left w:val="nil"/>
              <w:bottom w:val="single" w:color="auto" w:sz="4" w:space="0"/>
              <w:right w:val="single" w:color="auto" w:sz="4" w:space="0"/>
            </w:tcBorders>
            <w:noWrap w:val="0"/>
            <w:vAlign w:val="center"/>
          </w:tcPr>
          <w:p w14:paraId="0E36D84D">
            <w:pPr>
              <w:jc w:val="center"/>
              <w:rPr>
                <w:rFonts w:ascii="Calibri" w:hAnsi="Calibri"/>
                <w:color w:val="000000"/>
                <w:sz w:val="22"/>
                <w:szCs w:val="22"/>
              </w:rPr>
            </w:pPr>
            <w:r>
              <w:rPr>
                <w:rFonts w:ascii="Calibri" w:hAnsi="Calibri"/>
                <w:color w:val="000000"/>
                <w:sz w:val="22"/>
                <w:szCs w:val="22"/>
              </w:rPr>
              <w:t> </w:t>
            </w:r>
          </w:p>
        </w:tc>
        <w:tc>
          <w:tcPr>
            <w:tcW w:w="1559" w:type="dxa"/>
            <w:tcBorders>
              <w:top w:val="single" w:color="auto" w:sz="8" w:space="0"/>
              <w:left w:val="nil"/>
              <w:bottom w:val="single" w:color="auto" w:sz="4" w:space="0"/>
              <w:right w:val="single" w:color="auto" w:sz="4" w:space="0"/>
            </w:tcBorders>
            <w:noWrap w:val="0"/>
            <w:vAlign w:val="center"/>
          </w:tcPr>
          <w:p w14:paraId="4CCF761C">
            <w:pPr>
              <w:jc w:val="center"/>
              <w:rPr>
                <w:rFonts w:ascii="Calibri" w:hAnsi="Calibri"/>
                <w:color w:val="000000"/>
                <w:sz w:val="22"/>
                <w:szCs w:val="22"/>
              </w:rPr>
            </w:pPr>
            <w:r>
              <w:rPr>
                <w:rFonts w:ascii="Calibri" w:hAnsi="Calibri"/>
                <w:color w:val="000000"/>
                <w:sz w:val="22"/>
                <w:szCs w:val="22"/>
              </w:rPr>
              <w:t>155 610,00</w:t>
            </w:r>
          </w:p>
        </w:tc>
        <w:tc>
          <w:tcPr>
            <w:tcW w:w="1560" w:type="dxa"/>
            <w:tcBorders>
              <w:top w:val="single" w:color="auto" w:sz="8" w:space="0"/>
              <w:left w:val="nil"/>
              <w:bottom w:val="single" w:color="auto" w:sz="4" w:space="0"/>
              <w:right w:val="nil"/>
            </w:tcBorders>
            <w:noWrap w:val="0"/>
            <w:vAlign w:val="center"/>
          </w:tcPr>
          <w:p w14:paraId="3A773765">
            <w:pPr>
              <w:jc w:val="center"/>
              <w:rPr>
                <w:rFonts w:ascii="Calibri" w:hAnsi="Calibri"/>
                <w:color w:val="000000"/>
                <w:sz w:val="22"/>
                <w:szCs w:val="22"/>
              </w:rPr>
            </w:pPr>
            <w:r>
              <w:rPr>
                <w:rFonts w:ascii="Calibri" w:hAnsi="Calibri"/>
                <w:color w:val="000000"/>
                <w:sz w:val="22"/>
                <w:szCs w:val="22"/>
              </w:rPr>
              <w:t>0,518</w:t>
            </w:r>
          </w:p>
        </w:tc>
        <w:tc>
          <w:tcPr>
            <w:tcW w:w="1559" w:type="dxa"/>
            <w:tcBorders>
              <w:top w:val="single" w:color="auto" w:sz="8" w:space="0"/>
              <w:left w:val="single" w:color="auto" w:sz="8" w:space="0"/>
              <w:bottom w:val="single" w:color="auto" w:sz="4" w:space="0"/>
              <w:right w:val="single" w:color="auto" w:sz="4" w:space="0"/>
            </w:tcBorders>
            <w:noWrap w:val="0"/>
            <w:vAlign w:val="center"/>
          </w:tcPr>
          <w:p w14:paraId="3349EE92">
            <w:pPr>
              <w:jc w:val="center"/>
              <w:rPr>
                <w:rFonts w:ascii="Calibri" w:hAnsi="Calibri"/>
                <w:color w:val="000000"/>
                <w:sz w:val="22"/>
                <w:szCs w:val="22"/>
              </w:rPr>
            </w:pPr>
            <w:r>
              <w:rPr>
                <w:rFonts w:ascii="Calibri" w:hAnsi="Calibri"/>
                <w:color w:val="000000"/>
                <w:sz w:val="22"/>
                <w:szCs w:val="22"/>
              </w:rPr>
              <w:t>358 242,50</w:t>
            </w:r>
          </w:p>
        </w:tc>
        <w:tc>
          <w:tcPr>
            <w:tcW w:w="1559" w:type="dxa"/>
            <w:tcBorders>
              <w:top w:val="single" w:color="auto" w:sz="8" w:space="0"/>
              <w:left w:val="nil"/>
              <w:bottom w:val="single" w:color="auto" w:sz="4" w:space="0"/>
              <w:right w:val="single" w:color="auto" w:sz="4" w:space="0"/>
            </w:tcBorders>
            <w:noWrap w:val="0"/>
            <w:vAlign w:val="center"/>
          </w:tcPr>
          <w:p w14:paraId="2C103FC5">
            <w:pPr>
              <w:jc w:val="center"/>
              <w:rPr>
                <w:rFonts w:ascii="Calibri" w:hAnsi="Calibri"/>
                <w:color w:val="000000"/>
                <w:sz w:val="22"/>
                <w:szCs w:val="22"/>
              </w:rPr>
            </w:pPr>
            <w:r>
              <w:rPr>
                <w:rFonts w:ascii="Calibri" w:hAnsi="Calibri"/>
                <w:color w:val="000000"/>
                <w:sz w:val="22"/>
                <w:szCs w:val="22"/>
              </w:rPr>
              <w:t>199 580,00</w:t>
            </w:r>
          </w:p>
        </w:tc>
        <w:tc>
          <w:tcPr>
            <w:tcW w:w="1559" w:type="dxa"/>
            <w:tcBorders>
              <w:top w:val="single" w:color="auto" w:sz="8" w:space="0"/>
              <w:left w:val="nil"/>
              <w:bottom w:val="single" w:color="auto" w:sz="4" w:space="0"/>
              <w:right w:val="single" w:color="auto" w:sz="8" w:space="0"/>
            </w:tcBorders>
            <w:noWrap w:val="0"/>
            <w:vAlign w:val="center"/>
          </w:tcPr>
          <w:p w14:paraId="55F2A881">
            <w:pPr>
              <w:jc w:val="center"/>
              <w:rPr>
                <w:rFonts w:ascii="Calibri" w:hAnsi="Calibri"/>
                <w:color w:val="000000"/>
                <w:sz w:val="22"/>
                <w:szCs w:val="22"/>
              </w:rPr>
            </w:pPr>
            <w:r>
              <w:rPr>
                <w:rFonts w:ascii="Calibri" w:hAnsi="Calibri"/>
                <w:color w:val="000000"/>
                <w:sz w:val="22"/>
                <w:szCs w:val="22"/>
              </w:rPr>
              <w:t>0,557</w:t>
            </w:r>
          </w:p>
        </w:tc>
        <w:tc>
          <w:tcPr>
            <w:tcW w:w="1418" w:type="dxa"/>
            <w:tcBorders>
              <w:top w:val="single" w:color="auto" w:sz="8" w:space="0"/>
              <w:left w:val="nil"/>
              <w:bottom w:val="single" w:color="auto" w:sz="4" w:space="0"/>
              <w:right w:val="single" w:color="auto" w:sz="4" w:space="0"/>
            </w:tcBorders>
            <w:noWrap w:val="0"/>
            <w:vAlign w:val="center"/>
          </w:tcPr>
          <w:p w14:paraId="0851362F">
            <w:pPr>
              <w:jc w:val="center"/>
              <w:rPr>
                <w:rFonts w:ascii="Calibri" w:hAnsi="Calibri"/>
                <w:color w:val="000000"/>
                <w:sz w:val="22"/>
                <w:szCs w:val="22"/>
              </w:rPr>
            </w:pPr>
            <w:r>
              <w:rPr>
                <w:rFonts w:ascii="Calibri" w:hAnsi="Calibri"/>
                <w:color w:val="000000"/>
                <w:sz w:val="22"/>
                <w:szCs w:val="22"/>
              </w:rPr>
              <w:t>321 570,35</w:t>
            </w:r>
          </w:p>
        </w:tc>
        <w:tc>
          <w:tcPr>
            <w:tcW w:w="1708" w:type="dxa"/>
            <w:tcBorders>
              <w:top w:val="single" w:color="auto" w:sz="8" w:space="0"/>
              <w:left w:val="nil"/>
              <w:bottom w:val="single" w:color="auto" w:sz="4" w:space="0"/>
              <w:right w:val="single" w:color="auto" w:sz="4" w:space="0"/>
            </w:tcBorders>
            <w:noWrap w:val="0"/>
            <w:vAlign w:val="center"/>
          </w:tcPr>
          <w:p w14:paraId="7548FA0B">
            <w:pPr>
              <w:jc w:val="center"/>
              <w:rPr>
                <w:rFonts w:ascii="Calibri" w:hAnsi="Calibri"/>
                <w:color w:val="000000"/>
                <w:sz w:val="22"/>
                <w:szCs w:val="22"/>
              </w:rPr>
            </w:pPr>
            <w:r>
              <w:rPr>
                <w:rFonts w:ascii="Calibri" w:hAnsi="Calibri"/>
                <w:color w:val="000000"/>
                <w:sz w:val="22"/>
                <w:szCs w:val="22"/>
              </w:rPr>
              <w:t>164 341,10</w:t>
            </w:r>
          </w:p>
        </w:tc>
        <w:tc>
          <w:tcPr>
            <w:tcW w:w="1708" w:type="dxa"/>
            <w:tcBorders>
              <w:top w:val="single" w:color="auto" w:sz="8" w:space="0"/>
              <w:left w:val="nil"/>
              <w:bottom w:val="single" w:color="auto" w:sz="4" w:space="0"/>
              <w:right w:val="single" w:color="auto" w:sz="8" w:space="0"/>
            </w:tcBorders>
            <w:noWrap w:val="0"/>
            <w:vAlign w:val="center"/>
          </w:tcPr>
          <w:p w14:paraId="38A50845">
            <w:pPr>
              <w:jc w:val="center"/>
              <w:rPr>
                <w:rFonts w:ascii="Calibri" w:hAnsi="Calibri"/>
                <w:color w:val="000000"/>
                <w:sz w:val="22"/>
                <w:szCs w:val="22"/>
              </w:rPr>
            </w:pPr>
            <w:r>
              <w:rPr>
                <w:rFonts w:ascii="Calibri" w:hAnsi="Calibri"/>
                <w:color w:val="000000"/>
                <w:sz w:val="22"/>
                <w:szCs w:val="22"/>
              </w:rPr>
              <w:t>0,511</w:t>
            </w:r>
          </w:p>
        </w:tc>
        <w:tc>
          <w:tcPr>
            <w:tcW w:w="1660" w:type="dxa"/>
            <w:tcBorders>
              <w:top w:val="single" w:color="auto" w:sz="8" w:space="0"/>
              <w:left w:val="nil"/>
              <w:bottom w:val="single" w:color="auto" w:sz="4" w:space="0"/>
              <w:right w:val="single" w:color="auto" w:sz="4" w:space="0"/>
            </w:tcBorders>
            <w:noWrap w:val="0"/>
            <w:vAlign w:val="center"/>
          </w:tcPr>
          <w:p w14:paraId="62771E49">
            <w:pPr>
              <w:jc w:val="center"/>
              <w:rPr>
                <w:rFonts w:ascii="Calibri" w:hAnsi="Calibri"/>
                <w:color w:val="000000"/>
                <w:sz w:val="22"/>
                <w:szCs w:val="22"/>
              </w:rPr>
            </w:pPr>
            <w:r>
              <w:rPr>
                <w:rFonts w:ascii="Calibri" w:hAnsi="Calibri"/>
                <w:color w:val="000000"/>
                <w:sz w:val="22"/>
                <w:szCs w:val="22"/>
              </w:rPr>
              <w:t>320 870,18</w:t>
            </w:r>
          </w:p>
        </w:tc>
        <w:tc>
          <w:tcPr>
            <w:tcW w:w="1708" w:type="dxa"/>
            <w:tcBorders>
              <w:top w:val="single" w:color="auto" w:sz="8" w:space="0"/>
              <w:left w:val="nil"/>
              <w:bottom w:val="single" w:color="auto" w:sz="4" w:space="0"/>
              <w:right w:val="single" w:color="auto" w:sz="4" w:space="0"/>
            </w:tcBorders>
            <w:noWrap w:val="0"/>
            <w:vAlign w:val="center"/>
          </w:tcPr>
          <w:p w14:paraId="27ECF7CE">
            <w:pPr>
              <w:jc w:val="center"/>
              <w:rPr>
                <w:rFonts w:ascii="Calibri" w:hAnsi="Calibri"/>
                <w:color w:val="000000"/>
                <w:sz w:val="22"/>
                <w:szCs w:val="22"/>
              </w:rPr>
            </w:pPr>
            <w:r>
              <w:rPr>
                <w:rFonts w:ascii="Calibri" w:hAnsi="Calibri"/>
                <w:color w:val="000000"/>
                <w:sz w:val="22"/>
                <w:szCs w:val="22"/>
              </w:rPr>
              <w:t>163 983,27</w:t>
            </w:r>
          </w:p>
        </w:tc>
        <w:tc>
          <w:tcPr>
            <w:tcW w:w="1708" w:type="dxa"/>
            <w:tcBorders>
              <w:top w:val="single" w:color="auto" w:sz="8" w:space="0"/>
              <w:left w:val="nil"/>
              <w:bottom w:val="single" w:color="auto" w:sz="4" w:space="0"/>
              <w:right w:val="single" w:color="auto" w:sz="8" w:space="0"/>
            </w:tcBorders>
            <w:noWrap w:val="0"/>
            <w:vAlign w:val="center"/>
          </w:tcPr>
          <w:p w14:paraId="1E854E8E">
            <w:pPr>
              <w:jc w:val="center"/>
              <w:rPr>
                <w:rFonts w:ascii="Calibri" w:hAnsi="Calibri"/>
                <w:color w:val="000000"/>
                <w:sz w:val="22"/>
                <w:szCs w:val="22"/>
              </w:rPr>
            </w:pPr>
            <w:r>
              <w:rPr>
                <w:rFonts w:ascii="Calibri" w:hAnsi="Calibri"/>
                <w:color w:val="000000"/>
                <w:sz w:val="22"/>
                <w:szCs w:val="22"/>
              </w:rPr>
              <w:t>0,511</w:t>
            </w:r>
          </w:p>
        </w:tc>
      </w:tr>
      <w:tr w14:paraId="33968CC4">
        <w:tblPrEx>
          <w:tblCellMar>
            <w:top w:w="0" w:type="dxa"/>
            <w:left w:w="108" w:type="dxa"/>
            <w:bottom w:w="0" w:type="dxa"/>
            <w:right w:w="108" w:type="dxa"/>
          </w:tblCellMar>
        </w:tblPrEx>
        <w:trPr>
          <w:wBefore w:w="0" w:type="dxa"/>
          <w:wAfter w:w="0" w:type="dxa"/>
          <w:trHeight w:val="3117" w:hRule="atLeast"/>
        </w:trPr>
        <w:tc>
          <w:tcPr>
            <w:tcW w:w="2719" w:type="dxa"/>
            <w:gridSpan w:val="2"/>
            <w:tcBorders>
              <w:top w:val="single" w:color="auto" w:sz="4" w:space="0"/>
              <w:left w:val="single" w:color="auto" w:sz="8" w:space="0"/>
              <w:bottom w:val="single" w:color="auto" w:sz="8" w:space="0"/>
              <w:right w:val="single" w:color="000000" w:sz="4" w:space="0"/>
            </w:tcBorders>
            <w:noWrap w:val="0"/>
            <w:vAlign w:val="center"/>
          </w:tcPr>
          <w:p w14:paraId="448C2DBF">
            <w:pPr>
              <w:jc w:val="center"/>
              <w:rPr>
                <w:rFonts w:ascii="Calibri" w:hAnsi="Calibri"/>
                <w:bCs/>
                <w:color w:val="000000"/>
                <w:sz w:val="22"/>
                <w:szCs w:val="22"/>
              </w:rPr>
            </w:pPr>
            <w:r>
              <w:rPr>
                <w:rFonts w:ascii="Calibri" w:hAnsi="Calibri"/>
                <w:bCs/>
                <w:color w:val="000000"/>
                <w:sz w:val="22"/>
                <w:szCs w:val="22"/>
              </w:rPr>
              <w:t>ИТОГО ОТПУСК В СЕТЬ, ЗАПАД:                                             (приложение №2 к приказу № 162/пр)                                                                                                      "Удельный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1417" w:type="dxa"/>
            <w:tcBorders>
              <w:top w:val="nil"/>
              <w:left w:val="nil"/>
              <w:bottom w:val="single" w:color="auto" w:sz="8" w:space="0"/>
              <w:right w:val="single" w:color="auto" w:sz="4" w:space="0"/>
            </w:tcBorders>
            <w:noWrap w:val="0"/>
            <w:vAlign w:val="center"/>
          </w:tcPr>
          <w:p w14:paraId="00C6F215">
            <w:pPr>
              <w:jc w:val="center"/>
              <w:rPr>
                <w:rFonts w:ascii="Calibri" w:hAnsi="Calibri"/>
                <w:color w:val="000000"/>
                <w:sz w:val="22"/>
                <w:szCs w:val="22"/>
              </w:rPr>
            </w:pPr>
            <w:r>
              <w:rPr>
                <w:rFonts w:ascii="Calibri" w:hAnsi="Calibri"/>
                <w:color w:val="000000"/>
                <w:sz w:val="22"/>
                <w:szCs w:val="22"/>
              </w:rPr>
              <w:t> </w:t>
            </w:r>
          </w:p>
        </w:tc>
        <w:tc>
          <w:tcPr>
            <w:tcW w:w="1559" w:type="dxa"/>
            <w:tcBorders>
              <w:top w:val="nil"/>
              <w:left w:val="nil"/>
              <w:bottom w:val="single" w:color="auto" w:sz="8" w:space="0"/>
              <w:right w:val="single" w:color="auto" w:sz="4" w:space="0"/>
            </w:tcBorders>
            <w:noWrap w:val="0"/>
            <w:vAlign w:val="center"/>
          </w:tcPr>
          <w:p w14:paraId="33ADAAC9">
            <w:pPr>
              <w:jc w:val="center"/>
              <w:rPr>
                <w:rFonts w:ascii="Calibri" w:hAnsi="Calibri"/>
                <w:color w:val="000000"/>
                <w:sz w:val="22"/>
                <w:szCs w:val="22"/>
              </w:rPr>
            </w:pPr>
            <w:r>
              <w:rPr>
                <w:rFonts w:ascii="Calibri" w:hAnsi="Calibri"/>
                <w:color w:val="000000"/>
                <w:sz w:val="22"/>
                <w:szCs w:val="22"/>
              </w:rPr>
              <w:t xml:space="preserve">909 307,88   </w:t>
            </w:r>
          </w:p>
        </w:tc>
        <w:tc>
          <w:tcPr>
            <w:tcW w:w="1560" w:type="dxa"/>
            <w:tcBorders>
              <w:top w:val="nil"/>
              <w:left w:val="nil"/>
              <w:bottom w:val="single" w:color="auto" w:sz="8" w:space="0"/>
              <w:right w:val="nil"/>
            </w:tcBorders>
            <w:noWrap w:val="0"/>
            <w:vAlign w:val="center"/>
          </w:tcPr>
          <w:p w14:paraId="2D637E67">
            <w:pPr>
              <w:jc w:val="center"/>
              <w:rPr>
                <w:rFonts w:ascii="Calibri" w:hAnsi="Calibri"/>
                <w:color w:val="000000"/>
                <w:sz w:val="22"/>
                <w:szCs w:val="22"/>
              </w:rPr>
            </w:pPr>
            <w:r>
              <w:rPr>
                <w:rFonts w:ascii="Calibri" w:hAnsi="Calibri"/>
                <w:color w:val="000000"/>
                <w:sz w:val="22"/>
                <w:szCs w:val="22"/>
              </w:rPr>
              <w:t> </w:t>
            </w:r>
          </w:p>
        </w:tc>
        <w:tc>
          <w:tcPr>
            <w:tcW w:w="1559" w:type="dxa"/>
            <w:tcBorders>
              <w:top w:val="nil"/>
              <w:left w:val="single" w:color="auto" w:sz="8" w:space="0"/>
              <w:bottom w:val="single" w:color="auto" w:sz="8" w:space="0"/>
              <w:right w:val="single" w:color="auto" w:sz="4" w:space="0"/>
            </w:tcBorders>
            <w:noWrap w:val="0"/>
            <w:vAlign w:val="center"/>
          </w:tcPr>
          <w:p w14:paraId="44D082BB">
            <w:pPr>
              <w:jc w:val="center"/>
              <w:rPr>
                <w:rFonts w:ascii="Calibri" w:hAnsi="Calibri"/>
                <w:color w:val="000000"/>
                <w:sz w:val="22"/>
                <w:szCs w:val="22"/>
              </w:rPr>
            </w:pPr>
            <w:r>
              <w:rPr>
                <w:rFonts w:ascii="Calibri" w:hAnsi="Calibri"/>
                <w:color w:val="000000"/>
                <w:sz w:val="22"/>
                <w:szCs w:val="22"/>
              </w:rPr>
              <w:t xml:space="preserve">3 205 983,00   </w:t>
            </w:r>
          </w:p>
        </w:tc>
        <w:tc>
          <w:tcPr>
            <w:tcW w:w="1559" w:type="dxa"/>
            <w:tcBorders>
              <w:top w:val="nil"/>
              <w:left w:val="nil"/>
              <w:bottom w:val="single" w:color="auto" w:sz="8" w:space="0"/>
              <w:right w:val="single" w:color="auto" w:sz="4" w:space="0"/>
            </w:tcBorders>
            <w:noWrap w:val="0"/>
            <w:vAlign w:val="center"/>
          </w:tcPr>
          <w:p w14:paraId="0E105F5B">
            <w:pPr>
              <w:jc w:val="center"/>
              <w:rPr>
                <w:rFonts w:ascii="Calibri" w:hAnsi="Calibri"/>
                <w:color w:val="000000"/>
                <w:sz w:val="22"/>
                <w:szCs w:val="22"/>
              </w:rPr>
            </w:pPr>
            <w:r>
              <w:rPr>
                <w:rFonts w:ascii="Calibri" w:hAnsi="Calibri"/>
                <w:color w:val="000000"/>
                <w:sz w:val="22"/>
                <w:szCs w:val="22"/>
              </w:rPr>
              <w:t xml:space="preserve">1 753 293,52   </w:t>
            </w:r>
          </w:p>
        </w:tc>
        <w:tc>
          <w:tcPr>
            <w:tcW w:w="1559" w:type="dxa"/>
            <w:tcBorders>
              <w:top w:val="nil"/>
              <w:left w:val="nil"/>
              <w:bottom w:val="single" w:color="auto" w:sz="8" w:space="0"/>
              <w:right w:val="single" w:color="auto" w:sz="8" w:space="0"/>
            </w:tcBorders>
            <w:noWrap w:val="0"/>
            <w:vAlign w:val="center"/>
          </w:tcPr>
          <w:p w14:paraId="6CCDECF2">
            <w:pPr>
              <w:jc w:val="center"/>
              <w:rPr>
                <w:rFonts w:ascii="Calibri" w:hAnsi="Calibri"/>
                <w:color w:val="000000"/>
                <w:sz w:val="22"/>
                <w:szCs w:val="22"/>
              </w:rPr>
            </w:pPr>
            <w:r>
              <w:rPr>
                <w:rFonts w:ascii="Calibri" w:hAnsi="Calibri"/>
                <w:color w:val="000000"/>
                <w:sz w:val="22"/>
                <w:szCs w:val="22"/>
              </w:rPr>
              <w:t xml:space="preserve">0,547   </w:t>
            </w:r>
          </w:p>
        </w:tc>
        <w:tc>
          <w:tcPr>
            <w:tcW w:w="1418" w:type="dxa"/>
            <w:tcBorders>
              <w:top w:val="nil"/>
              <w:left w:val="nil"/>
              <w:bottom w:val="single" w:color="auto" w:sz="8" w:space="0"/>
              <w:right w:val="single" w:color="auto" w:sz="4" w:space="0"/>
            </w:tcBorders>
            <w:noWrap w:val="0"/>
            <w:vAlign w:val="center"/>
          </w:tcPr>
          <w:p w14:paraId="771FD034">
            <w:pPr>
              <w:jc w:val="center"/>
              <w:rPr>
                <w:rFonts w:ascii="Calibri" w:hAnsi="Calibri"/>
                <w:color w:val="000000"/>
                <w:sz w:val="22"/>
                <w:szCs w:val="22"/>
              </w:rPr>
            </w:pPr>
            <w:r>
              <w:rPr>
                <w:rFonts w:ascii="Calibri" w:hAnsi="Calibri"/>
                <w:color w:val="000000"/>
                <w:sz w:val="22"/>
                <w:szCs w:val="22"/>
              </w:rPr>
              <w:t xml:space="preserve">2 562 272,00   </w:t>
            </w:r>
          </w:p>
        </w:tc>
        <w:tc>
          <w:tcPr>
            <w:tcW w:w="1708" w:type="dxa"/>
            <w:tcBorders>
              <w:top w:val="nil"/>
              <w:left w:val="nil"/>
              <w:bottom w:val="single" w:color="auto" w:sz="8" w:space="0"/>
              <w:right w:val="single" w:color="auto" w:sz="4" w:space="0"/>
            </w:tcBorders>
            <w:noWrap w:val="0"/>
            <w:vAlign w:val="center"/>
          </w:tcPr>
          <w:p w14:paraId="6E3188F8">
            <w:pPr>
              <w:jc w:val="center"/>
              <w:rPr>
                <w:rFonts w:ascii="Calibri" w:hAnsi="Calibri"/>
                <w:color w:val="000000"/>
                <w:sz w:val="22"/>
                <w:szCs w:val="22"/>
              </w:rPr>
            </w:pPr>
            <w:r>
              <w:rPr>
                <w:rFonts w:ascii="Calibri" w:hAnsi="Calibri"/>
                <w:color w:val="000000"/>
                <w:sz w:val="22"/>
                <w:szCs w:val="22"/>
              </w:rPr>
              <w:t xml:space="preserve">1 272 382,61   </w:t>
            </w:r>
          </w:p>
        </w:tc>
        <w:tc>
          <w:tcPr>
            <w:tcW w:w="1708" w:type="dxa"/>
            <w:tcBorders>
              <w:top w:val="nil"/>
              <w:left w:val="nil"/>
              <w:bottom w:val="single" w:color="auto" w:sz="8" w:space="0"/>
              <w:right w:val="single" w:color="auto" w:sz="8" w:space="0"/>
            </w:tcBorders>
            <w:noWrap w:val="0"/>
            <w:vAlign w:val="center"/>
          </w:tcPr>
          <w:p w14:paraId="194A11C3">
            <w:pPr>
              <w:jc w:val="center"/>
              <w:rPr>
                <w:rFonts w:ascii="Calibri" w:hAnsi="Calibri"/>
                <w:color w:val="000000"/>
                <w:sz w:val="22"/>
                <w:szCs w:val="22"/>
              </w:rPr>
            </w:pPr>
            <w:r>
              <w:rPr>
                <w:rFonts w:ascii="Calibri" w:hAnsi="Calibri"/>
                <w:color w:val="000000"/>
                <w:sz w:val="22"/>
                <w:szCs w:val="22"/>
              </w:rPr>
              <w:t xml:space="preserve">0,497   </w:t>
            </w:r>
          </w:p>
        </w:tc>
        <w:tc>
          <w:tcPr>
            <w:tcW w:w="1660" w:type="dxa"/>
            <w:tcBorders>
              <w:top w:val="nil"/>
              <w:left w:val="nil"/>
              <w:bottom w:val="single" w:color="auto" w:sz="8" w:space="0"/>
              <w:right w:val="single" w:color="auto" w:sz="4" w:space="0"/>
            </w:tcBorders>
            <w:noWrap w:val="0"/>
            <w:vAlign w:val="center"/>
          </w:tcPr>
          <w:p w14:paraId="0665813D">
            <w:pPr>
              <w:jc w:val="center"/>
              <w:rPr>
                <w:rFonts w:ascii="Calibri" w:hAnsi="Calibri"/>
                <w:color w:val="000000"/>
                <w:sz w:val="22"/>
                <w:szCs w:val="22"/>
              </w:rPr>
            </w:pPr>
            <w:r>
              <w:rPr>
                <w:rFonts w:ascii="Calibri" w:hAnsi="Calibri"/>
                <w:color w:val="000000"/>
                <w:sz w:val="22"/>
                <w:szCs w:val="22"/>
              </w:rPr>
              <w:t xml:space="preserve">2 556 693,08   </w:t>
            </w:r>
          </w:p>
        </w:tc>
        <w:tc>
          <w:tcPr>
            <w:tcW w:w="1708" w:type="dxa"/>
            <w:tcBorders>
              <w:top w:val="nil"/>
              <w:left w:val="nil"/>
              <w:bottom w:val="single" w:color="auto" w:sz="8" w:space="0"/>
              <w:right w:val="single" w:color="auto" w:sz="4" w:space="0"/>
            </w:tcBorders>
            <w:noWrap w:val="0"/>
            <w:vAlign w:val="center"/>
          </w:tcPr>
          <w:p w14:paraId="22A81AD8">
            <w:pPr>
              <w:jc w:val="center"/>
              <w:rPr>
                <w:rFonts w:ascii="Calibri" w:hAnsi="Calibri"/>
                <w:color w:val="000000"/>
                <w:sz w:val="22"/>
                <w:szCs w:val="22"/>
              </w:rPr>
            </w:pPr>
            <w:r>
              <w:rPr>
                <w:rFonts w:ascii="Calibri" w:hAnsi="Calibri"/>
                <w:color w:val="000000"/>
                <w:sz w:val="22"/>
                <w:szCs w:val="22"/>
              </w:rPr>
              <w:t xml:space="preserve">1 269 612,21   </w:t>
            </w:r>
          </w:p>
        </w:tc>
        <w:tc>
          <w:tcPr>
            <w:tcW w:w="1708" w:type="dxa"/>
            <w:tcBorders>
              <w:top w:val="nil"/>
              <w:left w:val="nil"/>
              <w:bottom w:val="single" w:color="auto" w:sz="8" w:space="0"/>
              <w:right w:val="single" w:color="auto" w:sz="8" w:space="0"/>
            </w:tcBorders>
            <w:noWrap w:val="0"/>
            <w:vAlign w:val="center"/>
          </w:tcPr>
          <w:p w14:paraId="28BF012A">
            <w:pPr>
              <w:jc w:val="center"/>
              <w:rPr>
                <w:rFonts w:ascii="Calibri" w:hAnsi="Calibri"/>
                <w:color w:val="000000"/>
                <w:sz w:val="22"/>
                <w:szCs w:val="22"/>
              </w:rPr>
            </w:pPr>
            <w:r>
              <w:rPr>
                <w:rFonts w:ascii="Calibri" w:hAnsi="Calibri"/>
                <w:color w:val="000000"/>
                <w:sz w:val="22"/>
                <w:szCs w:val="22"/>
              </w:rPr>
              <w:t xml:space="preserve">0,497   </w:t>
            </w:r>
          </w:p>
        </w:tc>
      </w:tr>
      <w:tr w14:paraId="71E299DD">
        <w:tblPrEx>
          <w:tblCellMar>
            <w:top w:w="0" w:type="dxa"/>
            <w:left w:w="108" w:type="dxa"/>
            <w:bottom w:w="0" w:type="dxa"/>
            <w:right w:w="108" w:type="dxa"/>
          </w:tblCellMar>
        </w:tblPrEx>
        <w:trPr>
          <w:wBefore w:w="0" w:type="dxa"/>
          <w:wAfter w:w="0" w:type="dxa"/>
          <w:trHeight w:val="315" w:hRule="atLeast"/>
        </w:trPr>
        <w:tc>
          <w:tcPr>
            <w:tcW w:w="21842" w:type="dxa"/>
            <w:gridSpan w:val="14"/>
            <w:tcBorders>
              <w:top w:val="single" w:color="auto" w:sz="8" w:space="0"/>
              <w:left w:val="single" w:color="auto" w:sz="8" w:space="0"/>
              <w:bottom w:val="single" w:color="auto" w:sz="8" w:space="0"/>
              <w:right w:val="single" w:color="000000" w:sz="8" w:space="0"/>
            </w:tcBorders>
            <w:noWrap w:val="0"/>
            <w:vAlign w:val="center"/>
          </w:tcPr>
          <w:p w14:paraId="01DA288A">
            <w:pPr>
              <w:jc w:val="center"/>
              <w:rPr>
                <w:rFonts w:ascii="Calibri" w:hAnsi="Calibri"/>
                <w:color w:val="000000"/>
                <w:sz w:val="22"/>
                <w:szCs w:val="22"/>
              </w:rPr>
            </w:pPr>
            <w:r>
              <w:rPr>
                <w:rFonts w:ascii="Calibri" w:hAnsi="Calibri"/>
                <w:color w:val="000000"/>
                <w:sz w:val="22"/>
                <w:szCs w:val="22"/>
              </w:rPr>
              <w:t>Транспортировка воды ЗАПАД</w:t>
            </w:r>
          </w:p>
        </w:tc>
      </w:tr>
      <w:tr w14:paraId="78526A85">
        <w:tblPrEx>
          <w:tblCellMar>
            <w:top w:w="0" w:type="dxa"/>
            <w:left w:w="108" w:type="dxa"/>
            <w:bottom w:w="0" w:type="dxa"/>
            <w:right w:w="108" w:type="dxa"/>
          </w:tblCellMar>
        </w:tblPrEx>
        <w:trPr>
          <w:wBefore w:w="0" w:type="dxa"/>
          <w:wAfter w:w="0" w:type="dxa"/>
          <w:trHeight w:val="300" w:hRule="atLeast"/>
        </w:trPr>
        <w:tc>
          <w:tcPr>
            <w:tcW w:w="960" w:type="dxa"/>
            <w:tcBorders>
              <w:top w:val="nil"/>
              <w:left w:val="single" w:color="auto" w:sz="8" w:space="0"/>
              <w:bottom w:val="single" w:color="auto" w:sz="4" w:space="0"/>
              <w:right w:val="single" w:color="auto" w:sz="4" w:space="0"/>
            </w:tcBorders>
            <w:noWrap w:val="0"/>
            <w:vAlign w:val="center"/>
          </w:tcPr>
          <w:p w14:paraId="6BFC8BE8">
            <w:pPr>
              <w:jc w:val="center"/>
              <w:rPr>
                <w:rFonts w:ascii="Calibri" w:hAnsi="Calibri"/>
                <w:color w:val="000000"/>
                <w:sz w:val="22"/>
                <w:szCs w:val="22"/>
              </w:rPr>
            </w:pPr>
            <w:r>
              <w:rPr>
                <w:rFonts w:ascii="Calibri" w:hAnsi="Calibri"/>
                <w:color w:val="000000"/>
                <w:sz w:val="22"/>
                <w:szCs w:val="22"/>
              </w:rPr>
              <w:t>1</w:t>
            </w:r>
          </w:p>
        </w:tc>
        <w:tc>
          <w:tcPr>
            <w:tcW w:w="1759" w:type="dxa"/>
            <w:tcBorders>
              <w:top w:val="nil"/>
              <w:left w:val="nil"/>
              <w:bottom w:val="single" w:color="auto" w:sz="4" w:space="0"/>
              <w:right w:val="nil"/>
            </w:tcBorders>
            <w:noWrap w:val="0"/>
            <w:vAlign w:val="center"/>
          </w:tcPr>
          <w:p w14:paraId="3DB868DE">
            <w:pPr>
              <w:ind w:left="-91" w:right="-74"/>
              <w:jc w:val="center"/>
              <w:rPr>
                <w:rFonts w:ascii="Calibri" w:hAnsi="Calibri"/>
                <w:color w:val="000000"/>
                <w:sz w:val="22"/>
                <w:szCs w:val="22"/>
              </w:rPr>
            </w:pPr>
            <w:r>
              <w:rPr>
                <w:rFonts w:ascii="Calibri" w:hAnsi="Calibri"/>
                <w:color w:val="000000"/>
                <w:sz w:val="22"/>
                <w:szCs w:val="22"/>
              </w:rPr>
              <w:t>НС Горка 2 ввод 2</w:t>
            </w:r>
          </w:p>
        </w:tc>
        <w:tc>
          <w:tcPr>
            <w:tcW w:w="1417" w:type="dxa"/>
            <w:tcBorders>
              <w:top w:val="nil"/>
              <w:left w:val="single" w:color="auto" w:sz="8" w:space="0"/>
              <w:bottom w:val="single" w:color="auto" w:sz="4" w:space="0"/>
              <w:right w:val="single" w:color="auto" w:sz="4" w:space="0"/>
            </w:tcBorders>
            <w:noWrap w:val="0"/>
            <w:vAlign w:val="center"/>
          </w:tcPr>
          <w:p w14:paraId="62C08404">
            <w:pPr>
              <w:jc w:val="center"/>
              <w:rPr>
                <w:rFonts w:ascii="Calibri" w:hAnsi="Calibri"/>
                <w:color w:val="000000"/>
                <w:sz w:val="22"/>
                <w:szCs w:val="22"/>
              </w:rPr>
            </w:pPr>
            <w:r>
              <w:rPr>
                <w:rFonts w:ascii="Calibri" w:hAnsi="Calibri"/>
                <w:color w:val="000000"/>
                <w:sz w:val="22"/>
                <w:szCs w:val="22"/>
              </w:rPr>
              <w:t>678 690,86</w:t>
            </w:r>
          </w:p>
        </w:tc>
        <w:tc>
          <w:tcPr>
            <w:tcW w:w="1559" w:type="dxa"/>
            <w:tcBorders>
              <w:top w:val="nil"/>
              <w:left w:val="nil"/>
              <w:bottom w:val="single" w:color="auto" w:sz="4" w:space="0"/>
              <w:right w:val="single" w:color="auto" w:sz="4" w:space="0"/>
            </w:tcBorders>
            <w:noWrap w:val="0"/>
            <w:vAlign w:val="center"/>
          </w:tcPr>
          <w:p w14:paraId="44677ECC">
            <w:pPr>
              <w:jc w:val="center"/>
              <w:rPr>
                <w:rFonts w:ascii="Calibri" w:hAnsi="Calibri"/>
                <w:color w:val="000000"/>
                <w:sz w:val="22"/>
                <w:szCs w:val="22"/>
              </w:rPr>
            </w:pPr>
            <w:r>
              <w:rPr>
                <w:rFonts w:ascii="Calibri" w:hAnsi="Calibri"/>
                <w:color w:val="000000"/>
                <w:sz w:val="22"/>
                <w:szCs w:val="22"/>
              </w:rPr>
              <w:t>373 272,00</w:t>
            </w:r>
          </w:p>
        </w:tc>
        <w:tc>
          <w:tcPr>
            <w:tcW w:w="1560" w:type="dxa"/>
            <w:tcBorders>
              <w:top w:val="nil"/>
              <w:left w:val="nil"/>
              <w:bottom w:val="single" w:color="auto" w:sz="4" w:space="0"/>
              <w:right w:val="single" w:color="auto" w:sz="8" w:space="0"/>
            </w:tcBorders>
            <w:noWrap w:val="0"/>
            <w:vAlign w:val="center"/>
          </w:tcPr>
          <w:p w14:paraId="0D62ADBF">
            <w:pPr>
              <w:jc w:val="center"/>
              <w:rPr>
                <w:rFonts w:ascii="Calibri" w:hAnsi="Calibri"/>
                <w:color w:val="000000"/>
                <w:sz w:val="22"/>
                <w:szCs w:val="22"/>
              </w:rPr>
            </w:pPr>
            <w:r>
              <w:rPr>
                <w:rFonts w:ascii="Calibri" w:hAnsi="Calibri"/>
                <w:color w:val="000000"/>
                <w:sz w:val="22"/>
                <w:szCs w:val="22"/>
              </w:rPr>
              <w:t>0,550</w:t>
            </w:r>
          </w:p>
        </w:tc>
        <w:tc>
          <w:tcPr>
            <w:tcW w:w="1559" w:type="dxa"/>
            <w:tcBorders>
              <w:top w:val="nil"/>
              <w:left w:val="nil"/>
              <w:bottom w:val="single" w:color="auto" w:sz="4" w:space="0"/>
              <w:right w:val="single" w:color="auto" w:sz="4" w:space="0"/>
            </w:tcBorders>
            <w:noWrap w:val="0"/>
            <w:vAlign w:val="center"/>
          </w:tcPr>
          <w:p w14:paraId="7BB6007D">
            <w:pPr>
              <w:jc w:val="center"/>
              <w:rPr>
                <w:rFonts w:ascii="Calibri" w:hAnsi="Calibri"/>
                <w:color w:val="000000"/>
                <w:sz w:val="22"/>
                <w:szCs w:val="22"/>
              </w:rPr>
            </w:pPr>
            <w:r>
              <w:rPr>
                <w:rFonts w:ascii="Calibri" w:hAnsi="Calibri"/>
                <w:color w:val="000000"/>
                <w:sz w:val="22"/>
                <w:szCs w:val="22"/>
              </w:rPr>
              <w:t>1 859 423,34</w:t>
            </w:r>
          </w:p>
        </w:tc>
        <w:tc>
          <w:tcPr>
            <w:tcW w:w="1559" w:type="dxa"/>
            <w:tcBorders>
              <w:top w:val="nil"/>
              <w:left w:val="nil"/>
              <w:bottom w:val="single" w:color="auto" w:sz="4" w:space="0"/>
              <w:right w:val="single" w:color="auto" w:sz="4" w:space="0"/>
            </w:tcBorders>
            <w:noWrap w:val="0"/>
            <w:vAlign w:val="center"/>
          </w:tcPr>
          <w:p w14:paraId="6D082B1F">
            <w:pPr>
              <w:jc w:val="center"/>
              <w:rPr>
                <w:rFonts w:ascii="Calibri" w:hAnsi="Calibri"/>
                <w:color w:val="000000"/>
                <w:sz w:val="22"/>
                <w:szCs w:val="22"/>
              </w:rPr>
            </w:pPr>
            <w:r>
              <w:rPr>
                <w:rFonts w:ascii="Calibri" w:hAnsi="Calibri"/>
                <w:color w:val="000000"/>
                <w:sz w:val="22"/>
                <w:szCs w:val="22"/>
              </w:rPr>
              <w:t>1 022 661,00</w:t>
            </w:r>
          </w:p>
        </w:tc>
        <w:tc>
          <w:tcPr>
            <w:tcW w:w="1559" w:type="dxa"/>
            <w:tcBorders>
              <w:top w:val="nil"/>
              <w:left w:val="nil"/>
              <w:bottom w:val="single" w:color="auto" w:sz="4" w:space="0"/>
              <w:right w:val="single" w:color="auto" w:sz="8" w:space="0"/>
            </w:tcBorders>
            <w:noWrap w:val="0"/>
            <w:vAlign w:val="center"/>
          </w:tcPr>
          <w:p w14:paraId="3A6D2619">
            <w:pPr>
              <w:jc w:val="center"/>
              <w:rPr>
                <w:rFonts w:ascii="Calibri" w:hAnsi="Calibri"/>
                <w:color w:val="000000"/>
                <w:sz w:val="22"/>
                <w:szCs w:val="22"/>
              </w:rPr>
            </w:pPr>
            <w:r>
              <w:rPr>
                <w:rFonts w:ascii="Calibri" w:hAnsi="Calibri"/>
                <w:color w:val="000000"/>
                <w:sz w:val="22"/>
                <w:szCs w:val="22"/>
              </w:rPr>
              <w:t>0,550</w:t>
            </w:r>
          </w:p>
        </w:tc>
        <w:tc>
          <w:tcPr>
            <w:tcW w:w="1418" w:type="dxa"/>
            <w:tcBorders>
              <w:top w:val="nil"/>
              <w:left w:val="nil"/>
              <w:bottom w:val="single" w:color="auto" w:sz="4" w:space="0"/>
              <w:right w:val="single" w:color="auto" w:sz="4" w:space="0"/>
            </w:tcBorders>
            <w:noWrap w:val="0"/>
            <w:vAlign w:val="center"/>
          </w:tcPr>
          <w:p w14:paraId="22618521">
            <w:pPr>
              <w:jc w:val="center"/>
              <w:rPr>
                <w:rFonts w:ascii="Calibri" w:hAnsi="Calibri"/>
                <w:color w:val="000000"/>
                <w:sz w:val="22"/>
                <w:szCs w:val="22"/>
              </w:rPr>
            </w:pPr>
            <w:r>
              <w:rPr>
                <w:rFonts w:ascii="Calibri" w:hAnsi="Calibri"/>
                <w:color w:val="000000"/>
                <w:sz w:val="22"/>
                <w:szCs w:val="22"/>
              </w:rPr>
              <w:t>712 730,31</w:t>
            </w:r>
          </w:p>
        </w:tc>
        <w:tc>
          <w:tcPr>
            <w:tcW w:w="1708" w:type="dxa"/>
            <w:tcBorders>
              <w:top w:val="nil"/>
              <w:left w:val="nil"/>
              <w:bottom w:val="single" w:color="auto" w:sz="4" w:space="0"/>
              <w:right w:val="single" w:color="auto" w:sz="4" w:space="0"/>
            </w:tcBorders>
            <w:noWrap w:val="0"/>
            <w:vAlign w:val="center"/>
          </w:tcPr>
          <w:p w14:paraId="01845C4C">
            <w:pPr>
              <w:jc w:val="center"/>
              <w:rPr>
                <w:rFonts w:ascii="Calibri" w:hAnsi="Calibri"/>
                <w:color w:val="000000"/>
                <w:sz w:val="22"/>
                <w:szCs w:val="22"/>
              </w:rPr>
            </w:pPr>
            <w:r>
              <w:rPr>
                <w:rFonts w:ascii="Calibri" w:hAnsi="Calibri"/>
                <w:color w:val="000000"/>
                <w:sz w:val="22"/>
                <w:szCs w:val="22"/>
              </w:rPr>
              <w:t>425 913,95</w:t>
            </w:r>
          </w:p>
        </w:tc>
        <w:tc>
          <w:tcPr>
            <w:tcW w:w="1708" w:type="dxa"/>
            <w:tcBorders>
              <w:top w:val="nil"/>
              <w:left w:val="nil"/>
              <w:bottom w:val="single" w:color="auto" w:sz="4" w:space="0"/>
              <w:right w:val="single" w:color="auto" w:sz="8" w:space="0"/>
            </w:tcBorders>
            <w:noWrap w:val="0"/>
            <w:vAlign w:val="center"/>
          </w:tcPr>
          <w:p w14:paraId="380B9567">
            <w:pPr>
              <w:jc w:val="center"/>
              <w:rPr>
                <w:rFonts w:ascii="Calibri" w:hAnsi="Calibri"/>
                <w:color w:val="000000"/>
                <w:sz w:val="22"/>
                <w:szCs w:val="22"/>
              </w:rPr>
            </w:pPr>
            <w:r>
              <w:rPr>
                <w:rFonts w:ascii="Calibri" w:hAnsi="Calibri"/>
                <w:color w:val="000000"/>
                <w:sz w:val="22"/>
                <w:szCs w:val="22"/>
              </w:rPr>
              <w:t>0,598</w:t>
            </w:r>
          </w:p>
        </w:tc>
        <w:tc>
          <w:tcPr>
            <w:tcW w:w="1660" w:type="dxa"/>
            <w:tcBorders>
              <w:top w:val="nil"/>
              <w:left w:val="nil"/>
              <w:bottom w:val="single" w:color="auto" w:sz="4" w:space="0"/>
              <w:right w:val="single" w:color="auto" w:sz="4" w:space="0"/>
            </w:tcBorders>
            <w:noWrap w:val="0"/>
            <w:vAlign w:val="center"/>
          </w:tcPr>
          <w:p w14:paraId="19836DB0">
            <w:pPr>
              <w:jc w:val="center"/>
              <w:rPr>
                <w:rFonts w:ascii="Calibri" w:hAnsi="Calibri"/>
                <w:color w:val="000000"/>
                <w:sz w:val="22"/>
                <w:szCs w:val="22"/>
              </w:rPr>
            </w:pPr>
            <w:r>
              <w:rPr>
                <w:rFonts w:ascii="Calibri" w:hAnsi="Calibri"/>
                <w:color w:val="000000"/>
                <w:sz w:val="22"/>
                <w:szCs w:val="22"/>
              </w:rPr>
              <w:t>711 178,45</w:t>
            </w:r>
          </w:p>
        </w:tc>
        <w:tc>
          <w:tcPr>
            <w:tcW w:w="1708" w:type="dxa"/>
            <w:tcBorders>
              <w:top w:val="nil"/>
              <w:left w:val="nil"/>
              <w:bottom w:val="single" w:color="auto" w:sz="4" w:space="0"/>
              <w:right w:val="single" w:color="auto" w:sz="4" w:space="0"/>
            </w:tcBorders>
            <w:noWrap w:val="0"/>
            <w:vAlign w:val="center"/>
          </w:tcPr>
          <w:p w14:paraId="104B1BCC">
            <w:pPr>
              <w:jc w:val="center"/>
              <w:rPr>
                <w:rFonts w:ascii="Calibri" w:hAnsi="Calibri"/>
                <w:color w:val="000000"/>
                <w:sz w:val="22"/>
                <w:szCs w:val="22"/>
              </w:rPr>
            </w:pPr>
            <w:r>
              <w:rPr>
                <w:rFonts w:ascii="Calibri" w:hAnsi="Calibri"/>
                <w:color w:val="000000"/>
                <w:sz w:val="22"/>
                <w:szCs w:val="22"/>
              </w:rPr>
              <w:t>424 986,59</w:t>
            </w:r>
          </w:p>
        </w:tc>
        <w:tc>
          <w:tcPr>
            <w:tcW w:w="1708" w:type="dxa"/>
            <w:tcBorders>
              <w:top w:val="nil"/>
              <w:left w:val="nil"/>
              <w:bottom w:val="single" w:color="auto" w:sz="4" w:space="0"/>
              <w:right w:val="single" w:color="auto" w:sz="8" w:space="0"/>
            </w:tcBorders>
            <w:noWrap w:val="0"/>
            <w:vAlign w:val="center"/>
          </w:tcPr>
          <w:p w14:paraId="74E74E5E">
            <w:pPr>
              <w:jc w:val="center"/>
              <w:rPr>
                <w:rFonts w:ascii="Calibri" w:hAnsi="Calibri"/>
                <w:color w:val="000000"/>
                <w:sz w:val="22"/>
                <w:szCs w:val="22"/>
              </w:rPr>
            </w:pPr>
            <w:r>
              <w:rPr>
                <w:rFonts w:ascii="Calibri" w:hAnsi="Calibri"/>
                <w:color w:val="000000"/>
                <w:sz w:val="22"/>
                <w:szCs w:val="22"/>
              </w:rPr>
              <w:t>0,598</w:t>
            </w:r>
          </w:p>
        </w:tc>
      </w:tr>
      <w:tr w14:paraId="5B69CD7B">
        <w:tblPrEx>
          <w:tblCellMar>
            <w:top w:w="0" w:type="dxa"/>
            <w:left w:w="108" w:type="dxa"/>
            <w:bottom w:w="0" w:type="dxa"/>
            <w:right w:w="108" w:type="dxa"/>
          </w:tblCellMar>
        </w:tblPrEx>
        <w:trPr>
          <w:wBefore w:w="0" w:type="dxa"/>
          <w:wAfter w:w="0" w:type="dxa"/>
          <w:trHeight w:val="300" w:hRule="atLeast"/>
        </w:trPr>
        <w:tc>
          <w:tcPr>
            <w:tcW w:w="960" w:type="dxa"/>
            <w:tcBorders>
              <w:top w:val="nil"/>
              <w:left w:val="single" w:color="auto" w:sz="8" w:space="0"/>
              <w:bottom w:val="single" w:color="auto" w:sz="4" w:space="0"/>
              <w:right w:val="single" w:color="auto" w:sz="4" w:space="0"/>
            </w:tcBorders>
            <w:noWrap w:val="0"/>
            <w:vAlign w:val="center"/>
          </w:tcPr>
          <w:p w14:paraId="4C530AA2">
            <w:pPr>
              <w:jc w:val="center"/>
              <w:rPr>
                <w:rFonts w:ascii="Calibri" w:hAnsi="Calibri"/>
                <w:color w:val="000000"/>
                <w:sz w:val="22"/>
                <w:szCs w:val="22"/>
              </w:rPr>
            </w:pPr>
            <w:r>
              <w:rPr>
                <w:rFonts w:ascii="Calibri" w:hAnsi="Calibri"/>
                <w:color w:val="000000"/>
                <w:sz w:val="22"/>
                <w:szCs w:val="22"/>
              </w:rPr>
              <w:t>2</w:t>
            </w:r>
          </w:p>
        </w:tc>
        <w:tc>
          <w:tcPr>
            <w:tcW w:w="1759" w:type="dxa"/>
            <w:tcBorders>
              <w:top w:val="nil"/>
              <w:left w:val="nil"/>
              <w:bottom w:val="single" w:color="auto" w:sz="4" w:space="0"/>
              <w:right w:val="nil"/>
            </w:tcBorders>
            <w:noWrap w:val="0"/>
            <w:vAlign w:val="center"/>
          </w:tcPr>
          <w:p w14:paraId="6CC20FAF">
            <w:pPr>
              <w:jc w:val="center"/>
              <w:rPr>
                <w:rFonts w:ascii="Calibri" w:hAnsi="Calibri"/>
                <w:color w:val="000000"/>
                <w:sz w:val="22"/>
                <w:szCs w:val="22"/>
              </w:rPr>
            </w:pPr>
            <w:r>
              <w:rPr>
                <w:rFonts w:ascii="Calibri" w:hAnsi="Calibri"/>
                <w:color w:val="000000"/>
                <w:sz w:val="22"/>
                <w:szCs w:val="22"/>
              </w:rPr>
              <w:t>НС 208 ввод 1</w:t>
            </w:r>
          </w:p>
        </w:tc>
        <w:tc>
          <w:tcPr>
            <w:tcW w:w="1417" w:type="dxa"/>
            <w:tcBorders>
              <w:top w:val="nil"/>
              <w:left w:val="single" w:color="auto" w:sz="8" w:space="0"/>
              <w:bottom w:val="single" w:color="auto" w:sz="4" w:space="0"/>
              <w:right w:val="single" w:color="auto" w:sz="4" w:space="0"/>
            </w:tcBorders>
            <w:noWrap w:val="0"/>
            <w:vAlign w:val="center"/>
          </w:tcPr>
          <w:p w14:paraId="5AA006A6">
            <w:pPr>
              <w:jc w:val="center"/>
              <w:rPr>
                <w:rFonts w:ascii="Calibri" w:hAnsi="Calibri"/>
                <w:color w:val="000000"/>
                <w:sz w:val="22"/>
                <w:szCs w:val="22"/>
              </w:rPr>
            </w:pPr>
            <w:r>
              <w:rPr>
                <w:rFonts w:ascii="Calibri" w:hAnsi="Calibri"/>
                <w:color w:val="000000"/>
                <w:sz w:val="22"/>
                <w:szCs w:val="22"/>
              </w:rPr>
              <w:t>1 921 485,39</w:t>
            </w:r>
          </w:p>
        </w:tc>
        <w:tc>
          <w:tcPr>
            <w:tcW w:w="1559" w:type="dxa"/>
            <w:tcBorders>
              <w:top w:val="nil"/>
              <w:left w:val="nil"/>
              <w:bottom w:val="single" w:color="auto" w:sz="4" w:space="0"/>
              <w:right w:val="single" w:color="auto" w:sz="4" w:space="0"/>
            </w:tcBorders>
            <w:noWrap w:val="0"/>
            <w:vAlign w:val="center"/>
          </w:tcPr>
          <w:p w14:paraId="1DB33BBE">
            <w:pPr>
              <w:jc w:val="center"/>
              <w:rPr>
                <w:rFonts w:ascii="Calibri" w:hAnsi="Calibri"/>
                <w:color w:val="000000"/>
                <w:sz w:val="22"/>
                <w:szCs w:val="22"/>
              </w:rPr>
            </w:pPr>
            <w:r>
              <w:rPr>
                <w:rFonts w:ascii="Calibri" w:hAnsi="Calibri"/>
                <w:color w:val="000000"/>
                <w:sz w:val="22"/>
                <w:szCs w:val="22"/>
              </w:rPr>
              <w:t>1 174 216,00</w:t>
            </w:r>
          </w:p>
        </w:tc>
        <w:tc>
          <w:tcPr>
            <w:tcW w:w="1560" w:type="dxa"/>
            <w:tcBorders>
              <w:top w:val="nil"/>
              <w:left w:val="nil"/>
              <w:bottom w:val="single" w:color="auto" w:sz="4" w:space="0"/>
              <w:right w:val="single" w:color="auto" w:sz="8" w:space="0"/>
            </w:tcBorders>
            <w:noWrap w:val="0"/>
            <w:vAlign w:val="center"/>
          </w:tcPr>
          <w:p w14:paraId="13A66885">
            <w:pPr>
              <w:jc w:val="center"/>
              <w:rPr>
                <w:rFonts w:ascii="Calibri" w:hAnsi="Calibri"/>
                <w:color w:val="000000"/>
                <w:sz w:val="22"/>
                <w:szCs w:val="22"/>
              </w:rPr>
            </w:pPr>
            <w:r>
              <w:rPr>
                <w:rFonts w:ascii="Calibri" w:hAnsi="Calibri"/>
                <w:color w:val="000000"/>
                <w:sz w:val="22"/>
                <w:szCs w:val="22"/>
              </w:rPr>
              <w:t>0,611</w:t>
            </w:r>
          </w:p>
        </w:tc>
        <w:tc>
          <w:tcPr>
            <w:tcW w:w="1559" w:type="dxa"/>
            <w:tcBorders>
              <w:top w:val="nil"/>
              <w:left w:val="nil"/>
              <w:bottom w:val="single" w:color="auto" w:sz="4" w:space="0"/>
              <w:right w:val="single" w:color="auto" w:sz="4" w:space="0"/>
            </w:tcBorders>
            <w:noWrap w:val="0"/>
            <w:vAlign w:val="center"/>
          </w:tcPr>
          <w:p w14:paraId="6DE77394">
            <w:pPr>
              <w:jc w:val="center"/>
              <w:rPr>
                <w:rFonts w:ascii="Calibri" w:hAnsi="Calibri"/>
                <w:color w:val="000000"/>
                <w:sz w:val="22"/>
                <w:szCs w:val="22"/>
              </w:rPr>
            </w:pPr>
            <w:r>
              <w:rPr>
                <w:rFonts w:ascii="Calibri" w:hAnsi="Calibri"/>
                <w:color w:val="000000"/>
                <w:sz w:val="22"/>
                <w:szCs w:val="22"/>
              </w:rPr>
              <w:t>1 346 559,66</w:t>
            </w:r>
          </w:p>
        </w:tc>
        <w:tc>
          <w:tcPr>
            <w:tcW w:w="1559" w:type="dxa"/>
            <w:tcBorders>
              <w:top w:val="nil"/>
              <w:left w:val="nil"/>
              <w:bottom w:val="single" w:color="auto" w:sz="4" w:space="0"/>
              <w:right w:val="single" w:color="auto" w:sz="4" w:space="0"/>
            </w:tcBorders>
            <w:noWrap w:val="0"/>
            <w:vAlign w:val="center"/>
          </w:tcPr>
          <w:p w14:paraId="5EC817CF">
            <w:pPr>
              <w:jc w:val="center"/>
              <w:rPr>
                <w:rFonts w:ascii="Calibri" w:hAnsi="Calibri"/>
                <w:color w:val="000000"/>
                <w:sz w:val="22"/>
                <w:szCs w:val="22"/>
              </w:rPr>
            </w:pPr>
            <w:r>
              <w:rPr>
                <w:rFonts w:ascii="Calibri" w:hAnsi="Calibri"/>
                <w:color w:val="000000"/>
                <w:sz w:val="22"/>
                <w:szCs w:val="22"/>
              </w:rPr>
              <w:t>822 880,00</w:t>
            </w:r>
          </w:p>
        </w:tc>
        <w:tc>
          <w:tcPr>
            <w:tcW w:w="1559" w:type="dxa"/>
            <w:tcBorders>
              <w:top w:val="nil"/>
              <w:left w:val="nil"/>
              <w:bottom w:val="single" w:color="auto" w:sz="4" w:space="0"/>
              <w:right w:val="single" w:color="auto" w:sz="8" w:space="0"/>
            </w:tcBorders>
            <w:noWrap w:val="0"/>
            <w:vAlign w:val="center"/>
          </w:tcPr>
          <w:p w14:paraId="686DC868">
            <w:pPr>
              <w:jc w:val="center"/>
              <w:rPr>
                <w:rFonts w:ascii="Calibri" w:hAnsi="Calibri"/>
                <w:color w:val="000000"/>
                <w:sz w:val="22"/>
                <w:szCs w:val="22"/>
              </w:rPr>
            </w:pPr>
            <w:r>
              <w:rPr>
                <w:rFonts w:ascii="Calibri" w:hAnsi="Calibri"/>
                <w:color w:val="000000"/>
                <w:sz w:val="22"/>
                <w:szCs w:val="22"/>
              </w:rPr>
              <w:t>0,611</w:t>
            </w:r>
          </w:p>
        </w:tc>
        <w:tc>
          <w:tcPr>
            <w:tcW w:w="1418" w:type="dxa"/>
            <w:tcBorders>
              <w:top w:val="nil"/>
              <w:left w:val="nil"/>
              <w:bottom w:val="single" w:color="auto" w:sz="4" w:space="0"/>
              <w:right w:val="single" w:color="auto" w:sz="4" w:space="0"/>
            </w:tcBorders>
            <w:noWrap w:val="0"/>
            <w:vAlign w:val="center"/>
          </w:tcPr>
          <w:p w14:paraId="3A39DC38">
            <w:pPr>
              <w:jc w:val="center"/>
              <w:rPr>
                <w:rFonts w:ascii="Calibri" w:hAnsi="Calibri"/>
                <w:color w:val="000000"/>
                <w:sz w:val="22"/>
                <w:szCs w:val="22"/>
              </w:rPr>
            </w:pPr>
            <w:r>
              <w:rPr>
                <w:rFonts w:ascii="Calibri" w:hAnsi="Calibri"/>
                <w:color w:val="000000"/>
                <w:sz w:val="22"/>
                <w:szCs w:val="22"/>
              </w:rPr>
              <w:t>1 849 541,69</w:t>
            </w:r>
          </w:p>
        </w:tc>
        <w:tc>
          <w:tcPr>
            <w:tcW w:w="1708" w:type="dxa"/>
            <w:tcBorders>
              <w:top w:val="nil"/>
              <w:left w:val="nil"/>
              <w:bottom w:val="single" w:color="auto" w:sz="4" w:space="0"/>
              <w:right w:val="single" w:color="auto" w:sz="4" w:space="0"/>
            </w:tcBorders>
            <w:noWrap w:val="0"/>
            <w:vAlign w:val="center"/>
          </w:tcPr>
          <w:p w14:paraId="61D0FFFF">
            <w:pPr>
              <w:jc w:val="center"/>
              <w:rPr>
                <w:rFonts w:ascii="Calibri" w:hAnsi="Calibri"/>
                <w:color w:val="000000"/>
                <w:sz w:val="22"/>
                <w:szCs w:val="22"/>
              </w:rPr>
            </w:pPr>
            <w:r>
              <w:rPr>
                <w:rFonts w:ascii="Calibri" w:hAnsi="Calibri"/>
                <w:color w:val="000000"/>
                <w:sz w:val="22"/>
                <w:szCs w:val="22"/>
              </w:rPr>
              <w:t>1 228 056,24</w:t>
            </w:r>
          </w:p>
        </w:tc>
        <w:tc>
          <w:tcPr>
            <w:tcW w:w="1708" w:type="dxa"/>
            <w:tcBorders>
              <w:top w:val="nil"/>
              <w:left w:val="nil"/>
              <w:bottom w:val="single" w:color="auto" w:sz="4" w:space="0"/>
              <w:right w:val="single" w:color="auto" w:sz="8" w:space="0"/>
            </w:tcBorders>
            <w:noWrap w:val="0"/>
            <w:vAlign w:val="center"/>
          </w:tcPr>
          <w:p w14:paraId="6B7CC159">
            <w:pPr>
              <w:jc w:val="center"/>
              <w:rPr>
                <w:rFonts w:ascii="Calibri" w:hAnsi="Calibri"/>
                <w:color w:val="000000"/>
                <w:sz w:val="22"/>
                <w:szCs w:val="22"/>
              </w:rPr>
            </w:pPr>
            <w:r>
              <w:rPr>
                <w:rFonts w:ascii="Calibri" w:hAnsi="Calibri"/>
                <w:color w:val="000000"/>
                <w:sz w:val="22"/>
                <w:szCs w:val="22"/>
              </w:rPr>
              <w:t>0,664</w:t>
            </w:r>
          </w:p>
        </w:tc>
        <w:tc>
          <w:tcPr>
            <w:tcW w:w="1660" w:type="dxa"/>
            <w:tcBorders>
              <w:top w:val="nil"/>
              <w:left w:val="nil"/>
              <w:bottom w:val="single" w:color="auto" w:sz="4" w:space="0"/>
              <w:right w:val="single" w:color="auto" w:sz="4" w:space="0"/>
            </w:tcBorders>
            <w:noWrap w:val="0"/>
            <w:vAlign w:val="center"/>
          </w:tcPr>
          <w:p w14:paraId="4BBA9604">
            <w:pPr>
              <w:jc w:val="center"/>
              <w:rPr>
                <w:rFonts w:ascii="Calibri" w:hAnsi="Calibri"/>
                <w:color w:val="000000"/>
                <w:sz w:val="22"/>
                <w:szCs w:val="22"/>
              </w:rPr>
            </w:pPr>
            <w:r>
              <w:rPr>
                <w:rFonts w:ascii="Calibri" w:hAnsi="Calibri"/>
                <w:color w:val="000000"/>
                <w:sz w:val="22"/>
                <w:szCs w:val="22"/>
              </w:rPr>
              <w:t>1 845 514,63</w:t>
            </w:r>
          </w:p>
        </w:tc>
        <w:tc>
          <w:tcPr>
            <w:tcW w:w="1708" w:type="dxa"/>
            <w:tcBorders>
              <w:top w:val="nil"/>
              <w:left w:val="nil"/>
              <w:bottom w:val="single" w:color="auto" w:sz="4" w:space="0"/>
              <w:right w:val="single" w:color="auto" w:sz="4" w:space="0"/>
            </w:tcBorders>
            <w:noWrap w:val="0"/>
            <w:vAlign w:val="center"/>
          </w:tcPr>
          <w:p w14:paraId="4726539D">
            <w:pPr>
              <w:jc w:val="center"/>
              <w:rPr>
                <w:rFonts w:ascii="Calibri" w:hAnsi="Calibri"/>
                <w:color w:val="000000"/>
                <w:sz w:val="22"/>
                <w:szCs w:val="22"/>
              </w:rPr>
            </w:pPr>
            <w:r>
              <w:rPr>
                <w:rFonts w:ascii="Calibri" w:hAnsi="Calibri"/>
                <w:color w:val="000000"/>
                <w:sz w:val="22"/>
                <w:szCs w:val="22"/>
              </w:rPr>
              <w:t>1 225 382,35</w:t>
            </w:r>
          </w:p>
        </w:tc>
        <w:tc>
          <w:tcPr>
            <w:tcW w:w="1708" w:type="dxa"/>
            <w:tcBorders>
              <w:top w:val="nil"/>
              <w:left w:val="nil"/>
              <w:bottom w:val="single" w:color="auto" w:sz="4" w:space="0"/>
              <w:right w:val="single" w:color="auto" w:sz="8" w:space="0"/>
            </w:tcBorders>
            <w:noWrap w:val="0"/>
            <w:vAlign w:val="center"/>
          </w:tcPr>
          <w:p w14:paraId="500B1FC5">
            <w:pPr>
              <w:jc w:val="center"/>
              <w:rPr>
                <w:rFonts w:ascii="Calibri" w:hAnsi="Calibri"/>
                <w:color w:val="000000"/>
                <w:sz w:val="22"/>
                <w:szCs w:val="22"/>
              </w:rPr>
            </w:pPr>
            <w:r>
              <w:rPr>
                <w:rFonts w:ascii="Calibri" w:hAnsi="Calibri"/>
                <w:color w:val="000000"/>
                <w:sz w:val="22"/>
                <w:szCs w:val="22"/>
              </w:rPr>
              <w:t>0,664</w:t>
            </w:r>
          </w:p>
        </w:tc>
      </w:tr>
      <w:tr w14:paraId="00EB9B21">
        <w:tblPrEx>
          <w:tblCellMar>
            <w:top w:w="0" w:type="dxa"/>
            <w:left w:w="108" w:type="dxa"/>
            <w:bottom w:w="0" w:type="dxa"/>
            <w:right w:w="108" w:type="dxa"/>
          </w:tblCellMar>
        </w:tblPrEx>
        <w:trPr>
          <w:wBefore w:w="0" w:type="dxa"/>
          <w:wAfter w:w="0" w:type="dxa"/>
          <w:trHeight w:val="3534" w:hRule="atLeast"/>
        </w:trPr>
        <w:tc>
          <w:tcPr>
            <w:tcW w:w="2719" w:type="dxa"/>
            <w:gridSpan w:val="2"/>
            <w:tcBorders>
              <w:top w:val="single" w:color="auto" w:sz="4" w:space="0"/>
              <w:left w:val="single" w:color="auto" w:sz="8" w:space="0"/>
              <w:bottom w:val="nil"/>
              <w:right w:val="nil"/>
            </w:tcBorders>
            <w:noWrap w:val="0"/>
            <w:vAlign w:val="center"/>
          </w:tcPr>
          <w:p w14:paraId="27516196">
            <w:pPr>
              <w:jc w:val="center"/>
              <w:rPr>
                <w:rFonts w:ascii="Calibri" w:hAnsi="Calibri"/>
                <w:bCs/>
                <w:color w:val="000000"/>
                <w:sz w:val="22"/>
                <w:szCs w:val="22"/>
              </w:rPr>
            </w:pPr>
            <w:r>
              <w:rPr>
                <w:rFonts w:ascii="Calibri" w:hAnsi="Calibri"/>
                <w:bCs/>
                <w:color w:val="000000"/>
                <w:sz w:val="22"/>
                <w:szCs w:val="22"/>
              </w:rPr>
              <w:t xml:space="preserve">ИТОГО </w:t>
            </w:r>
          </w:p>
          <w:p w14:paraId="70A3A853">
            <w:pPr>
              <w:jc w:val="center"/>
              <w:rPr>
                <w:rFonts w:ascii="Calibri" w:hAnsi="Calibri"/>
                <w:bCs/>
                <w:color w:val="000000"/>
                <w:sz w:val="22"/>
                <w:szCs w:val="22"/>
              </w:rPr>
            </w:pPr>
            <w:r>
              <w:rPr>
                <w:rFonts w:ascii="Calibri" w:hAnsi="Calibri"/>
                <w:bCs/>
                <w:color w:val="000000"/>
                <w:sz w:val="22"/>
                <w:szCs w:val="22"/>
              </w:rPr>
              <w:t>ТРАНСПОРТИРОВКА ПИТЬЕВОЙ ВОДЫ ЗАПАД: (приложение №2 к приказу № 162/пр)                                                                                                      "Удельный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w:t>
            </w:r>
          </w:p>
        </w:tc>
        <w:tc>
          <w:tcPr>
            <w:tcW w:w="1417" w:type="dxa"/>
            <w:tcBorders>
              <w:top w:val="nil"/>
              <w:left w:val="single" w:color="auto" w:sz="8" w:space="0"/>
              <w:bottom w:val="nil"/>
              <w:right w:val="single" w:color="auto" w:sz="4" w:space="0"/>
            </w:tcBorders>
            <w:noWrap w:val="0"/>
            <w:vAlign w:val="center"/>
          </w:tcPr>
          <w:p w14:paraId="0027B1DC">
            <w:pPr>
              <w:jc w:val="center"/>
              <w:rPr>
                <w:rFonts w:ascii="Calibri" w:hAnsi="Calibri"/>
                <w:color w:val="000000"/>
                <w:sz w:val="22"/>
                <w:szCs w:val="22"/>
              </w:rPr>
            </w:pPr>
            <w:r>
              <w:rPr>
                <w:rFonts w:ascii="Calibri" w:hAnsi="Calibri"/>
                <w:color w:val="000000"/>
                <w:sz w:val="22"/>
                <w:szCs w:val="22"/>
              </w:rPr>
              <w:t> </w:t>
            </w:r>
          </w:p>
        </w:tc>
        <w:tc>
          <w:tcPr>
            <w:tcW w:w="1559" w:type="dxa"/>
            <w:tcBorders>
              <w:top w:val="nil"/>
              <w:left w:val="nil"/>
              <w:bottom w:val="nil"/>
              <w:right w:val="single" w:color="auto" w:sz="4" w:space="0"/>
            </w:tcBorders>
            <w:noWrap w:val="0"/>
            <w:vAlign w:val="center"/>
          </w:tcPr>
          <w:p w14:paraId="6CB6E1FE">
            <w:pPr>
              <w:jc w:val="center"/>
              <w:rPr>
                <w:rFonts w:ascii="Calibri" w:hAnsi="Calibri"/>
                <w:color w:val="000000"/>
                <w:sz w:val="22"/>
                <w:szCs w:val="22"/>
              </w:rPr>
            </w:pPr>
            <w:r>
              <w:rPr>
                <w:rFonts w:ascii="Calibri" w:hAnsi="Calibri"/>
                <w:color w:val="000000"/>
                <w:sz w:val="22"/>
                <w:szCs w:val="22"/>
              </w:rPr>
              <w:t xml:space="preserve">1 547 488,00   </w:t>
            </w:r>
          </w:p>
        </w:tc>
        <w:tc>
          <w:tcPr>
            <w:tcW w:w="1560" w:type="dxa"/>
            <w:tcBorders>
              <w:top w:val="nil"/>
              <w:left w:val="nil"/>
              <w:bottom w:val="nil"/>
              <w:right w:val="single" w:color="auto" w:sz="8" w:space="0"/>
            </w:tcBorders>
            <w:noWrap w:val="0"/>
            <w:vAlign w:val="center"/>
          </w:tcPr>
          <w:p w14:paraId="2C99098E">
            <w:pPr>
              <w:jc w:val="center"/>
              <w:rPr>
                <w:rFonts w:ascii="Calibri" w:hAnsi="Calibri"/>
                <w:color w:val="000000"/>
                <w:sz w:val="22"/>
                <w:szCs w:val="22"/>
              </w:rPr>
            </w:pPr>
            <w:r>
              <w:rPr>
                <w:rFonts w:ascii="Calibri" w:hAnsi="Calibri"/>
                <w:color w:val="000000"/>
                <w:sz w:val="22"/>
                <w:szCs w:val="22"/>
              </w:rPr>
              <w:t> </w:t>
            </w:r>
          </w:p>
        </w:tc>
        <w:tc>
          <w:tcPr>
            <w:tcW w:w="1559" w:type="dxa"/>
            <w:tcBorders>
              <w:top w:val="nil"/>
              <w:left w:val="nil"/>
              <w:bottom w:val="nil"/>
              <w:right w:val="single" w:color="auto" w:sz="4" w:space="0"/>
            </w:tcBorders>
            <w:noWrap w:val="0"/>
            <w:vAlign w:val="center"/>
          </w:tcPr>
          <w:p w14:paraId="0CB7D48F">
            <w:pPr>
              <w:jc w:val="center"/>
              <w:rPr>
                <w:rFonts w:ascii="Calibri" w:hAnsi="Calibri"/>
                <w:color w:val="000000"/>
                <w:sz w:val="22"/>
                <w:szCs w:val="22"/>
              </w:rPr>
            </w:pPr>
            <w:r>
              <w:rPr>
                <w:rFonts w:ascii="Calibri" w:hAnsi="Calibri"/>
                <w:color w:val="000000"/>
                <w:sz w:val="22"/>
                <w:szCs w:val="22"/>
              </w:rPr>
              <w:t xml:space="preserve">3 205 983,00   </w:t>
            </w:r>
          </w:p>
        </w:tc>
        <w:tc>
          <w:tcPr>
            <w:tcW w:w="1559" w:type="dxa"/>
            <w:tcBorders>
              <w:top w:val="nil"/>
              <w:left w:val="nil"/>
              <w:bottom w:val="nil"/>
              <w:right w:val="single" w:color="auto" w:sz="4" w:space="0"/>
            </w:tcBorders>
            <w:noWrap w:val="0"/>
            <w:vAlign w:val="center"/>
          </w:tcPr>
          <w:p w14:paraId="5A2CB66D">
            <w:pPr>
              <w:jc w:val="center"/>
              <w:rPr>
                <w:rFonts w:ascii="Calibri" w:hAnsi="Calibri"/>
                <w:color w:val="000000"/>
                <w:sz w:val="22"/>
                <w:szCs w:val="22"/>
              </w:rPr>
            </w:pPr>
            <w:r>
              <w:rPr>
                <w:rFonts w:ascii="Calibri" w:hAnsi="Calibri"/>
                <w:color w:val="000000"/>
                <w:sz w:val="22"/>
                <w:szCs w:val="22"/>
              </w:rPr>
              <w:t xml:space="preserve">1 845 541,00   </w:t>
            </w:r>
          </w:p>
        </w:tc>
        <w:tc>
          <w:tcPr>
            <w:tcW w:w="1559" w:type="dxa"/>
            <w:tcBorders>
              <w:top w:val="nil"/>
              <w:left w:val="nil"/>
              <w:bottom w:val="nil"/>
              <w:right w:val="single" w:color="auto" w:sz="8" w:space="0"/>
            </w:tcBorders>
            <w:noWrap w:val="0"/>
            <w:vAlign w:val="center"/>
          </w:tcPr>
          <w:p w14:paraId="3ECD9EF8">
            <w:pPr>
              <w:jc w:val="center"/>
              <w:rPr>
                <w:rFonts w:ascii="Calibri" w:hAnsi="Calibri"/>
                <w:color w:val="000000"/>
                <w:sz w:val="22"/>
                <w:szCs w:val="22"/>
              </w:rPr>
            </w:pPr>
            <w:r>
              <w:rPr>
                <w:rFonts w:ascii="Calibri" w:hAnsi="Calibri"/>
                <w:color w:val="000000"/>
                <w:sz w:val="22"/>
                <w:szCs w:val="22"/>
              </w:rPr>
              <w:t xml:space="preserve">0,576   </w:t>
            </w:r>
          </w:p>
        </w:tc>
        <w:tc>
          <w:tcPr>
            <w:tcW w:w="1418" w:type="dxa"/>
            <w:tcBorders>
              <w:top w:val="nil"/>
              <w:left w:val="nil"/>
              <w:bottom w:val="nil"/>
              <w:right w:val="single" w:color="auto" w:sz="4" w:space="0"/>
            </w:tcBorders>
            <w:noWrap w:val="0"/>
            <w:vAlign w:val="center"/>
          </w:tcPr>
          <w:p w14:paraId="6A5CD5FF">
            <w:pPr>
              <w:jc w:val="center"/>
              <w:rPr>
                <w:rFonts w:ascii="Calibri" w:hAnsi="Calibri"/>
                <w:color w:val="000000"/>
                <w:sz w:val="22"/>
                <w:szCs w:val="22"/>
              </w:rPr>
            </w:pPr>
            <w:r>
              <w:rPr>
                <w:rFonts w:ascii="Calibri" w:hAnsi="Calibri"/>
                <w:color w:val="000000"/>
                <w:sz w:val="22"/>
                <w:szCs w:val="22"/>
              </w:rPr>
              <w:t xml:space="preserve">2 562 272,00   </w:t>
            </w:r>
          </w:p>
        </w:tc>
        <w:tc>
          <w:tcPr>
            <w:tcW w:w="1708" w:type="dxa"/>
            <w:tcBorders>
              <w:top w:val="nil"/>
              <w:left w:val="nil"/>
              <w:bottom w:val="nil"/>
              <w:right w:val="single" w:color="auto" w:sz="4" w:space="0"/>
            </w:tcBorders>
            <w:noWrap w:val="0"/>
            <w:vAlign w:val="center"/>
          </w:tcPr>
          <w:p w14:paraId="142345D7">
            <w:pPr>
              <w:jc w:val="center"/>
              <w:rPr>
                <w:rFonts w:ascii="Calibri" w:hAnsi="Calibri"/>
                <w:color w:val="000000"/>
                <w:sz w:val="22"/>
                <w:szCs w:val="22"/>
              </w:rPr>
            </w:pPr>
            <w:r>
              <w:rPr>
                <w:rFonts w:ascii="Calibri" w:hAnsi="Calibri"/>
                <w:color w:val="000000"/>
                <w:sz w:val="22"/>
                <w:szCs w:val="22"/>
              </w:rPr>
              <w:t xml:space="preserve">1 653 970,19   </w:t>
            </w:r>
          </w:p>
        </w:tc>
        <w:tc>
          <w:tcPr>
            <w:tcW w:w="1708" w:type="dxa"/>
            <w:tcBorders>
              <w:top w:val="nil"/>
              <w:left w:val="nil"/>
              <w:bottom w:val="nil"/>
              <w:right w:val="single" w:color="auto" w:sz="8" w:space="0"/>
            </w:tcBorders>
            <w:noWrap w:val="0"/>
            <w:vAlign w:val="center"/>
          </w:tcPr>
          <w:p w14:paraId="6B80AE19">
            <w:pPr>
              <w:jc w:val="center"/>
              <w:rPr>
                <w:rFonts w:ascii="Calibri" w:hAnsi="Calibri"/>
                <w:color w:val="000000"/>
                <w:sz w:val="22"/>
                <w:szCs w:val="22"/>
              </w:rPr>
            </w:pPr>
            <w:r>
              <w:rPr>
                <w:rFonts w:ascii="Calibri" w:hAnsi="Calibri"/>
                <w:color w:val="000000"/>
                <w:sz w:val="22"/>
                <w:szCs w:val="22"/>
              </w:rPr>
              <w:t xml:space="preserve">0,646   </w:t>
            </w:r>
          </w:p>
        </w:tc>
        <w:tc>
          <w:tcPr>
            <w:tcW w:w="1660" w:type="dxa"/>
            <w:tcBorders>
              <w:top w:val="nil"/>
              <w:left w:val="nil"/>
              <w:bottom w:val="nil"/>
              <w:right w:val="single" w:color="auto" w:sz="4" w:space="0"/>
            </w:tcBorders>
            <w:noWrap w:val="0"/>
            <w:vAlign w:val="center"/>
          </w:tcPr>
          <w:p w14:paraId="5BCD74AB">
            <w:pPr>
              <w:jc w:val="center"/>
              <w:rPr>
                <w:rFonts w:ascii="Calibri" w:hAnsi="Calibri"/>
                <w:color w:val="000000"/>
                <w:sz w:val="22"/>
                <w:szCs w:val="22"/>
              </w:rPr>
            </w:pPr>
            <w:r>
              <w:rPr>
                <w:rFonts w:ascii="Calibri" w:hAnsi="Calibri"/>
                <w:color w:val="000000"/>
                <w:sz w:val="22"/>
                <w:szCs w:val="22"/>
              </w:rPr>
              <w:t xml:space="preserve">2 556 693,08   </w:t>
            </w:r>
          </w:p>
        </w:tc>
        <w:tc>
          <w:tcPr>
            <w:tcW w:w="1708" w:type="dxa"/>
            <w:tcBorders>
              <w:top w:val="nil"/>
              <w:left w:val="nil"/>
              <w:bottom w:val="nil"/>
              <w:right w:val="single" w:color="auto" w:sz="4" w:space="0"/>
            </w:tcBorders>
            <w:noWrap w:val="0"/>
            <w:vAlign w:val="center"/>
          </w:tcPr>
          <w:p w14:paraId="30076F6E">
            <w:pPr>
              <w:jc w:val="center"/>
              <w:rPr>
                <w:rFonts w:ascii="Calibri" w:hAnsi="Calibri"/>
                <w:color w:val="000000"/>
                <w:sz w:val="22"/>
                <w:szCs w:val="22"/>
              </w:rPr>
            </w:pPr>
            <w:r>
              <w:rPr>
                <w:rFonts w:ascii="Calibri" w:hAnsi="Calibri"/>
                <w:color w:val="000000"/>
                <w:sz w:val="22"/>
                <w:szCs w:val="22"/>
              </w:rPr>
              <w:t xml:space="preserve">1 650 368,95   </w:t>
            </w:r>
          </w:p>
        </w:tc>
        <w:tc>
          <w:tcPr>
            <w:tcW w:w="1708" w:type="dxa"/>
            <w:tcBorders>
              <w:top w:val="nil"/>
              <w:left w:val="nil"/>
              <w:bottom w:val="nil"/>
              <w:right w:val="single" w:color="auto" w:sz="8" w:space="0"/>
            </w:tcBorders>
            <w:noWrap w:val="0"/>
            <w:vAlign w:val="center"/>
          </w:tcPr>
          <w:p w14:paraId="2CF333BD">
            <w:pPr>
              <w:jc w:val="center"/>
              <w:rPr>
                <w:rFonts w:ascii="Calibri" w:hAnsi="Calibri"/>
                <w:color w:val="000000"/>
                <w:sz w:val="22"/>
                <w:szCs w:val="22"/>
              </w:rPr>
            </w:pPr>
            <w:r>
              <w:rPr>
                <w:rFonts w:ascii="Calibri" w:hAnsi="Calibri"/>
                <w:color w:val="000000"/>
                <w:sz w:val="22"/>
                <w:szCs w:val="22"/>
              </w:rPr>
              <w:t xml:space="preserve">0,646   </w:t>
            </w:r>
          </w:p>
        </w:tc>
      </w:tr>
      <w:tr w14:paraId="5A850C32">
        <w:tblPrEx>
          <w:tblCellMar>
            <w:top w:w="0" w:type="dxa"/>
            <w:left w:w="108" w:type="dxa"/>
            <w:bottom w:w="0" w:type="dxa"/>
            <w:right w:w="108" w:type="dxa"/>
          </w:tblCellMar>
        </w:tblPrEx>
        <w:trPr>
          <w:wBefore w:w="0" w:type="dxa"/>
          <w:wAfter w:w="0" w:type="dxa"/>
          <w:trHeight w:val="300" w:hRule="atLeast"/>
        </w:trPr>
        <w:tc>
          <w:tcPr>
            <w:tcW w:w="2719" w:type="dxa"/>
            <w:gridSpan w:val="2"/>
            <w:tcBorders>
              <w:top w:val="single" w:color="auto" w:sz="8" w:space="0"/>
              <w:left w:val="single" w:color="auto" w:sz="8" w:space="0"/>
              <w:bottom w:val="single" w:color="auto" w:sz="8" w:space="0"/>
              <w:right w:val="nil"/>
            </w:tcBorders>
            <w:noWrap w:val="0"/>
            <w:vAlign w:val="center"/>
          </w:tcPr>
          <w:p w14:paraId="3C7E1071">
            <w:pPr>
              <w:jc w:val="center"/>
              <w:rPr>
                <w:rFonts w:ascii="Calibri" w:hAnsi="Calibri"/>
                <w:bCs/>
                <w:color w:val="000000"/>
                <w:sz w:val="22"/>
                <w:szCs w:val="22"/>
              </w:rPr>
            </w:pPr>
            <w:r>
              <w:rPr>
                <w:rFonts w:ascii="Calibri" w:hAnsi="Calibri"/>
                <w:bCs/>
                <w:color w:val="000000"/>
                <w:sz w:val="22"/>
                <w:szCs w:val="22"/>
              </w:rPr>
              <w:t xml:space="preserve">ИТОГО </w:t>
            </w:r>
          </w:p>
          <w:p w14:paraId="28C04C4E">
            <w:pPr>
              <w:jc w:val="center"/>
              <w:rPr>
                <w:rFonts w:ascii="Calibri" w:hAnsi="Calibri"/>
                <w:b/>
                <w:bCs/>
                <w:color w:val="000000"/>
                <w:sz w:val="22"/>
                <w:szCs w:val="22"/>
              </w:rPr>
            </w:pPr>
            <w:r>
              <w:rPr>
                <w:rFonts w:ascii="Calibri" w:hAnsi="Calibri"/>
                <w:bCs/>
                <w:color w:val="000000"/>
                <w:sz w:val="22"/>
                <w:szCs w:val="22"/>
              </w:rPr>
              <w:t>ПИТЬЕВАЯ ВОДА ЗАПАД:</w:t>
            </w:r>
          </w:p>
        </w:tc>
        <w:tc>
          <w:tcPr>
            <w:tcW w:w="1417" w:type="dxa"/>
            <w:tcBorders>
              <w:top w:val="single" w:color="auto" w:sz="8" w:space="0"/>
              <w:left w:val="single" w:color="auto" w:sz="8" w:space="0"/>
              <w:bottom w:val="single" w:color="auto" w:sz="8" w:space="0"/>
              <w:right w:val="single" w:color="auto" w:sz="4" w:space="0"/>
            </w:tcBorders>
            <w:noWrap w:val="0"/>
            <w:vAlign w:val="bottom"/>
          </w:tcPr>
          <w:p w14:paraId="4E456D19">
            <w:pPr>
              <w:jc w:val="left"/>
              <w:rPr>
                <w:rFonts w:ascii="Calibri" w:hAnsi="Calibri"/>
                <w:color w:val="000000"/>
                <w:sz w:val="22"/>
                <w:szCs w:val="22"/>
              </w:rPr>
            </w:pPr>
            <w:r>
              <w:rPr>
                <w:rFonts w:ascii="Calibri" w:hAnsi="Calibri"/>
                <w:color w:val="000000"/>
                <w:sz w:val="22"/>
                <w:szCs w:val="22"/>
              </w:rPr>
              <w:t> </w:t>
            </w:r>
          </w:p>
        </w:tc>
        <w:tc>
          <w:tcPr>
            <w:tcW w:w="1559" w:type="dxa"/>
            <w:tcBorders>
              <w:top w:val="single" w:color="auto" w:sz="8" w:space="0"/>
              <w:left w:val="nil"/>
              <w:bottom w:val="single" w:color="auto" w:sz="8" w:space="0"/>
              <w:right w:val="single" w:color="auto" w:sz="4" w:space="0"/>
            </w:tcBorders>
            <w:noWrap w:val="0"/>
            <w:vAlign w:val="center"/>
          </w:tcPr>
          <w:p w14:paraId="1C5181CC">
            <w:pPr>
              <w:jc w:val="center"/>
              <w:rPr>
                <w:rFonts w:ascii="Calibri" w:hAnsi="Calibri"/>
                <w:color w:val="000000"/>
                <w:sz w:val="22"/>
                <w:szCs w:val="22"/>
              </w:rPr>
            </w:pPr>
            <w:r>
              <w:rPr>
                <w:rFonts w:ascii="Calibri" w:hAnsi="Calibri"/>
                <w:color w:val="000000"/>
                <w:sz w:val="22"/>
                <w:szCs w:val="22"/>
              </w:rPr>
              <w:t>2 456 795,88</w:t>
            </w:r>
          </w:p>
        </w:tc>
        <w:tc>
          <w:tcPr>
            <w:tcW w:w="1560" w:type="dxa"/>
            <w:tcBorders>
              <w:top w:val="single" w:color="auto" w:sz="8" w:space="0"/>
              <w:left w:val="nil"/>
              <w:bottom w:val="single" w:color="auto" w:sz="8" w:space="0"/>
              <w:right w:val="single" w:color="auto" w:sz="8" w:space="0"/>
            </w:tcBorders>
            <w:noWrap w:val="0"/>
            <w:vAlign w:val="center"/>
          </w:tcPr>
          <w:p w14:paraId="0714BF4F">
            <w:pPr>
              <w:jc w:val="center"/>
              <w:rPr>
                <w:rFonts w:ascii="Calibri" w:hAnsi="Calibri"/>
                <w:color w:val="000000"/>
                <w:sz w:val="22"/>
                <w:szCs w:val="22"/>
              </w:rPr>
            </w:pPr>
          </w:p>
        </w:tc>
        <w:tc>
          <w:tcPr>
            <w:tcW w:w="1559" w:type="dxa"/>
            <w:tcBorders>
              <w:top w:val="single" w:color="auto" w:sz="8" w:space="0"/>
              <w:left w:val="nil"/>
              <w:bottom w:val="single" w:color="auto" w:sz="8" w:space="0"/>
              <w:right w:val="single" w:color="auto" w:sz="4" w:space="0"/>
            </w:tcBorders>
            <w:noWrap w:val="0"/>
            <w:vAlign w:val="center"/>
          </w:tcPr>
          <w:p w14:paraId="130A6B0A">
            <w:pPr>
              <w:jc w:val="center"/>
              <w:rPr>
                <w:rFonts w:ascii="Calibri" w:hAnsi="Calibri"/>
                <w:color w:val="000000"/>
                <w:sz w:val="22"/>
                <w:szCs w:val="22"/>
              </w:rPr>
            </w:pPr>
            <w:r>
              <w:rPr>
                <w:rFonts w:ascii="Calibri" w:hAnsi="Calibri"/>
                <w:color w:val="000000"/>
                <w:sz w:val="22"/>
                <w:szCs w:val="22"/>
              </w:rPr>
              <w:t>3 205 983,00</w:t>
            </w:r>
          </w:p>
        </w:tc>
        <w:tc>
          <w:tcPr>
            <w:tcW w:w="1559" w:type="dxa"/>
            <w:tcBorders>
              <w:top w:val="single" w:color="auto" w:sz="8" w:space="0"/>
              <w:left w:val="nil"/>
              <w:bottom w:val="single" w:color="auto" w:sz="8" w:space="0"/>
              <w:right w:val="single" w:color="auto" w:sz="4" w:space="0"/>
            </w:tcBorders>
            <w:noWrap w:val="0"/>
            <w:vAlign w:val="center"/>
          </w:tcPr>
          <w:p w14:paraId="1881CCF2">
            <w:pPr>
              <w:jc w:val="center"/>
              <w:rPr>
                <w:rFonts w:ascii="Calibri" w:hAnsi="Calibri"/>
                <w:color w:val="000000"/>
                <w:sz w:val="22"/>
                <w:szCs w:val="22"/>
              </w:rPr>
            </w:pPr>
            <w:r>
              <w:rPr>
                <w:rFonts w:ascii="Calibri" w:hAnsi="Calibri"/>
                <w:color w:val="000000"/>
                <w:sz w:val="22"/>
                <w:szCs w:val="22"/>
              </w:rPr>
              <w:t>3 598 834,52</w:t>
            </w:r>
          </w:p>
        </w:tc>
        <w:tc>
          <w:tcPr>
            <w:tcW w:w="1559" w:type="dxa"/>
            <w:tcBorders>
              <w:top w:val="single" w:color="auto" w:sz="8" w:space="0"/>
              <w:left w:val="nil"/>
              <w:bottom w:val="single" w:color="auto" w:sz="8" w:space="0"/>
              <w:right w:val="single" w:color="auto" w:sz="8" w:space="0"/>
            </w:tcBorders>
            <w:noWrap w:val="0"/>
            <w:vAlign w:val="center"/>
          </w:tcPr>
          <w:p w14:paraId="01536EBF">
            <w:pPr>
              <w:jc w:val="center"/>
              <w:rPr>
                <w:rFonts w:ascii="Calibri" w:hAnsi="Calibri"/>
                <w:color w:val="000000"/>
                <w:sz w:val="22"/>
                <w:szCs w:val="22"/>
              </w:rPr>
            </w:pPr>
            <w:r>
              <w:rPr>
                <w:rFonts w:ascii="Calibri" w:hAnsi="Calibri"/>
                <w:color w:val="000000"/>
                <w:sz w:val="22"/>
                <w:szCs w:val="22"/>
              </w:rPr>
              <w:t>1,123</w:t>
            </w:r>
          </w:p>
        </w:tc>
        <w:tc>
          <w:tcPr>
            <w:tcW w:w="1418" w:type="dxa"/>
            <w:tcBorders>
              <w:top w:val="single" w:color="auto" w:sz="8" w:space="0"/>
              <w:left w:val="nil"/>
              <w:bottom w:val="single" w:color="auto" w:sz="8" w:space="0"/>
              <w:right w:val="single" w:color="auto" w:sz="4" w:space="0"/>
            </w:tcBorders>
            <w:noWrap w:val="0"/>
            <w:vAlign w:val="center"/>
          </w:tcPr>
          <w:p w14:paraId="0E1DB0A7">
            <w:pPr>
              <w:jc w:val="center"/>
              <w:rPr>
                <w:rFonts w:ascii="Calibri" w:hAnsi="Calibri"/>
                <w:color w:val="000000"/>
                <w:sz w:val="22"/>
                <w:szCs w:val="22"/>
              </w:rPr>
            </w:pPr>
            <w:r>
              <w:rPr>
                <w:rFonts w:ascii="Calibri" w:hAnsi="Calibri"/>
                <w:color w:val="000000"/>
                <w:sz w:val="22"/>
                <w:szCs w:val="22"/>
              </w:rPr>
              <w:t>2 562 272,00</w:t>
            </w:r>
          </w:p>
        </w:tc>
        <w:tc>
          <w:tcPr>
            <w:tcW w:w="1708" w:type="dxa"/>
            <w:tcBorders>
              <w:top w:val="single" w:color="auto" w:sz="8" w:space="0"/>
              <w:left w:val="nil"/>
              <w:bottom w:val="single" w:color="auto" w:sz="8" w:space="0"/>
              <w:right w:val="single" w:color="auto" w:sz="4" w:space="0"/>
            </w:tcBorders>
            <w:noWrap w:val="0"/>
            <w:vAlign w:val="center"/>
          </w:tcPr>
          <w:p w14:paraId="7FB4F6ED">
            <w:pPr>
              <w:jc w:val="center"/>
              <w:rPr>
                <w:rFonts w:ascii="Calibri" w:hAnsi="Calibri"/>
                <w:color w:val="000000"/>
                <w:sz w:val="22"/>
                <w:szCs w:val="22"/>
              </w:rPr>
            </w:pPr>
            <w:r>
              <w:rPr>
                <w:rFonts w:ascii="Calibri" w:hAnsi="Calibri"/>
                <w:color w:val="000000"/>
                <w:sz w:val="22"/>
                <w:szCs w:val="22"/>
              </w:rPr>
              <w:t>2 926 352,80</w:t>
            </w:r>
          </w:p>
        </w:tc>
        <w:tc>
          <w:tcPr>
            <w:tcW w:w="1708" w:type="dxa"/>
            <w:tcBorders>
              <w:top w:val="single" w:color="auto" w:sz="8" w:space="0"/>
              <w:left w:val="nil"/>
              <w:bottom w:val="single" w:color="auto" w:sz="8" w:space="0"/>
              <w:right w:val="single" w:color="auto" w:sz="8" w:space="0"/>
            </w:tcBorders>
            <w:noWrap w:val="0"/>
            <w:vAlign w:val="center"/>
          </w:tcPr>
          <w:p w14:paraId="5E7F2CB4">
            <w:pPr>
              <w:jc w:val="center"/>
              <w:rPr>
                <w:rFonts w:ascii="Calibri" w:hAnsi="Calibri"/>
                <w:color w:val="000000"/>
                <w:sz w:val="22"/>
                <w:szCs w:val="22"/>
              </w:rPr>
            </w:pPr>
            <w:r>
              <w:rPr>
                <w:rFonts w:ascii="Calibri" w:hAnsi="Calibri"/>
                <w:color w:val="000000"/>
                <w:sz w:val="22"/>
                <w:szCs w:val="22"/>
              </w:rPr>
              <w:t>1,142</w:t>
            </w:r>
          </w:p>
        </w:tc>
        <w:tc>
          <w:tcPr>
            <w:tcW w:w="1660" w:type="dxa"/>
            <w:tcBorders>
              <w:top w:val="single" w:color="auto" w:sz="8" w:space="0"/>
              <w:left w:val="nil"/>
              <w:bottom w:val="single" w:color="auto" w:sz="8" w:space="0"/>
              <w:right w:val="single" w:color="auto" w:sz="4" w:space="0"/>
            </w:tcBorders>
            <w:noWrap w:val="0"/>
            <w:vAlign w:val="center"/>
          </w:tcPr>
          <w:p w14:paraId="1DB69CC0">
            <w:pPr>
              <w:jc w:val="center"/>
              <w:rPr>
                <w:rFonts w:ascii="Calibri" w:hAnsi="Calibri"/>
                <w:color w:val="000000"/>
                <w:sz w:val="22"/>
                <w:szCs w:val="22"/>
              </w:rPr>
            </w:pPr>
            <w:r>
              <w:rPr>
                <w:rFonts w:ascii="Calibri" w:hAnsi="Calibri"/>
                <w:color w:val="000000"/>
                <w:sz w:val="22"/>
                <w:szCs w:val="22"/>
              </w:rPr>
              <w:t>2 556 693,08</w:t>
            </w:r>
          </w:p>
        </w:tc>
        <w:tc>
          <w:tcPr>
            <w:tcW w:w="1708" w:type="dxa"/>
            <w:tcBorders>
              <w:top w:val="single" w:color="auto" w:sz="8" w:space="0"/>
              <w:left w:val="nil"/>
              <w:bottom w:val="single" w:color="auto" w:sz="8" w:space="0"/>
              <w:right w:val="single" w:color="auto" w:sz="4" w:space="0"/>
            </w:tcBorders>
            <w:noWrap w:val="0"/>
            <w:vAlign w:val="center"/>
          </w:tcPr>
          <w:p w14:paraId="6B785171">
            <w:pPr>
              <w:jc w:val="center"/>
              <w:rPr>
                <w:rFonts w:ascii="Calibri" w:hAnsi="Calibri"/>
                <w:color w:val="000000"/>
                <w:sz w:val="22"/>
                <w:szCs w:val="22"/>
              </w:rPr>
            </w:pPr>
            <w:r>
              <w:rPr>
                <w:rFonts w:ascii="Calibri" w:hAnsi="Calibri"/>
                <w:color w:val="000000"/>
                <w:sz w:val="22"/>
                <w:szCs w:val="22"/>
              </w:rPr>
              <w:t>2 919 981,16</w:t>
            </w:r>
          </w:p>
        </w:tc>
        <w:tc>
          <w:tcPr>
            <w:tcW w:w="1708" w:type="dxa"/>
            <w:tcBorders>
              <w:top w:val="single" w:color="auto" w:sz="8" w:space="0"/>
              <w:left w:val="nil"/>
              <w:bottom w:val="single" w:color="auto" w:sz="8" w:space="0"/>
              <w:right w:val="single" w:color="auto" w:sz="8" w:space="0"/>
            </w:tcBorders>
            <w:noWrap w:val="0"/>
            <w:vAlign w:val="center"/>
          </w:tcPr>
          <w:p w14:paraId="404655FA">
            <w:pPr>
              <w:jc w:val="center"/>
              <w:rPr>
                <w:rFonts w:ascii="Calibri" w:hAnsi="Calibri"/>
                <w:color w:val="000000"/>
                <w:sz w:val="22"/>
                <w:szCs w:val="22"/>
              </w:rPr>
            </w:pPr>
            <w:r>
              <w:rPr>
                <w:rFonts w:ascii="Calibri" w:hAnsi="Calibri"/>
                <w:color w:val="000000"/>
                <w:sz w:val="22"/>
                <w:szCs w:val="22"/>
              </w:rPr>
              <w:t>1,142</w:t>
            </w:r>
          </w:p>
        </w:tc>
      </w:tr>
    </w:tbl>
    <w:p w14:paraId="0623933D">
      <w:pPr>
        <w:ind w:right="283" w:firstLine="567"/>
        <w:rPr>
          <w:sz w:val="28"/>
          <w:szCs w:val="28"/>
        </w:rPr>
      </w:pPr>
    </w:p>
    <w:p w14:paraId="296CC99A">
      <w:pPr>
        <w:ind w:right="283" w:firstLine="567"/>
        <w:rPr>
          <w:sz w:val="28"/>
          <w:szCs w:val="28"/>
        </w:rPr>
      </w:pPr>
    </w:p>
    <w:p w14:paraId="1E05E322">
      <w:pPr>
        <w:ind w:right="283" w:firstLine="567"/>
        <w:rPr>
          <w:sz w:val="28"/>
          <w:szCs w:val="28"/>
        </w:rPr>
      </w:pPr>
      <w:r>
        <w:rPr>
          <w:sz w:val="28"/>
          <w:szCs w:val="28"/>
        </w:rPr>
        <w:br w:type="page"/>
      </w:r>
      <w:r>
        <w:rPr>
          <w:sz w:val="28"/>
          <w:szCs w:val="28"/>
          <w:lang/>
        </w:rPr>
        <mc:AlternateContent>
          <mc:Choice Requires="wps">
            <w:drawing>
              <wp:anchor distT="0" distB="0" distL="114300" distR="114300" simplePos="0" relativeHeight="251667456" behindDoc="0" locked="0" layoutInCell="1" allowOverlap="1">
                <wp:simplePos x="0" y="0"/>
                <wp:positionH relativeFrom="column">
                  <wp:posOffset>12693650</wp:posOffset>
                </wp:positionH>
                <wp:positionV relativeFrom="paragraph">
                  <wp:posOffset>-165735</wp:posOffset>
                </wp:positionV>
                <wp:extent cx="1270000" cy="254000"/>
                <wp:effectExtent l="0" t="0" r="6350" b="12700"/>
                <wp:wrapNone/>
                <wp:docPr id="9" name="Надпись 222"/>
                <wp:cNvGraphicFramePr/>
                <a:graphic xmlns:a="http://schemas.openxmlformats.org/drawingml/2006/main">
                  <a:graphicData uri="http://schemas.microsoft.com/office/word/2010/wordprocessingShape">
                    <wps:wsp>
                      <wps:cNvSpPr txBox="1"/>
                      <wps:spPr>
                        <a:xfrm>
                          <a:off x="0" y="0"/>
                          <a:ext cx="1270000" cy="254000"/>
                        </a:xfrm>
                        <a:prstGeom prst="rect">
                          <a:avLst/>
                        </a:prstGeom>
                        <a:solidFill>
                          <a:srgbClr val="FFFFFF"/>
                        </a:solidFill>
                        <a:ln>
                          <a:noFill/>
                        </a:ln>
                      </wps:spPr>
                      <wps:txbx>
                        <w:txbxContent>
                          <w:p w14:paraId="5FF731D4">
                            <w:pPr>
                              <w:jc w:val="right"/>
                              <w:rPr>
                                <w:sz w:val="28"/>
                                <w:szCs w:val="28"/>
                              </w:rPr>
                            </w:pPr>
                            <w:r>
                              <w:rPr>
                                <w:sz w:val="28"/>
                                <w:szCs w:val="28"/>
                              </w:rPr>
                              <w:t>Таблица 15</w:t>
                            </w:r>
                          </w:p>
                        </w:txbxContent>
                      </wps:txbx>
                      <wps:bodyPr wrap="square" upright="1"/>
                    </wps:wsp>
                  </a:graphicData>
                </a:graphic>
              </wp:anchor>
            </w:drawing>
          </mc:Choice>
          <mc:Fallback>
            <w:pict>
              <v:shape id="Надпись 222" o:spid="_x0000_s1026" o:spt="202" type="#_x0000_t202" style="position:absolute;left:0pt;margin-left:999.5pt;margin-top:-13.05pt;height:20pt;width:100pt;z-index:251667456;mso-width-relative:margin;mso-height-relative:margin;" fillcolor="#FFFFFF" filled="t" stroked="f" coordsize="21600,21600" o:gfxdata="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aelD7VAAAADAEAAA8AAAAAAAAAAQAgAAAAIgAAAGRy&#10;cy9kb3ducmV2LnhtbFBLAQIUABQAAAAIAIdO4kDRKUdOzwEAAIwDAAAOAAAAAAAAAAEAIAAAACQB&#10;AABkcnMvZTJvRG9jLnhtbFBLBQYAAAAABgAGAFkBAABlBQAAAAA=&#10;">
                <v:fill on="t" focussize="0,0"/>
                <v:stroke on="f"/>
                <v:imagedata o:title=""/>
                <o:lock v:ext="edit" aspectratio="f"/>
                <v:textbox>
                  <w:txbxContent>
                    <w:p w14:paraId="5FF731D4">
                      <w:pPr>
                        <w:jc w:val="right"/>
                        <w:rPr>
                          <w:sz w:val="28"/>
                          <w:szCs w:val="28"/>
                        </w:rPr>
                      </w:pPr>
                      <w:r>
                        <w:rPr>
                          <w:sz w:val="28"/>
                          <w:szCs w:val="28"/>
                        </w:rPr>
                        <w:t>Таблица 15</w:t>
                      </w:r>
                    </w:p>
                  </w:txbxContent>
                </v:textbox>
              </v:shape>
            </w:pict>
          </mc:Fallback>
        </mc:AlternateContent>
      </w:r>
    </w:p>
    <w:tbl>
      <w:tblPr>
        <w:tblStyle w:val="12"/>
        <w:tblW w:w="21763" w:type="dxa"/>
        <w:tblInd w:w="250" w:type="dxa"/>
        <w:tblLayout w:type="fixed"/>
        <w:tblCellMar>
          <w:top w:w="0" w:type="dxa"/>
          <w:left w:w="108" w:type="dxa"/>
          <w:bottom w:w="0" w:type="dxa"/>
          <w:right w:w="108" w:type="dxa"/>
        </w:tblCellMar>
      </w:tblPr>
      <w:tblGrid>
        <w:gridCol w:w="726"/>
        <w:gridCol w:w="2180"/>
        <w:gridCol w:w="1488"/>
        <w:gridCol w:w="1560"/>
        <w:gridCol w:w="1559"/>
        <w:gridCol w:w="1559"/>
        <w:gridCol w:w="1559"/>
        <w:gridCol w:w="1560"/>
        <w:gridCol w:w="1559"/>
        <w:gridCol w:w="1559"/>
        <w:gridCol w:w="1559"/>
        <w:gridCol w:w="1493"/>
        <w:gridCol w:w="1559"/>
        <w:gridCol w:w="1843"/>
      </w:tblGrid>
      <w:tr w14:paraId="2B3F38DF">
        <w:tblPrEx>
          <w:tblCellMar>
            <w:top w:w="0" w:type="dxa"/>
            <w:left w:w="108" w:type="dxa"/>
            <w:bottom w:w="0" w:type="dxa"/>
            <w:right w:w="108" w:type="dxa"/>
          </w:tblCellMar>
        </w:tblPrEx>
        <w:trPr>
          <w:wBefore w:w="0" w:type="dxa"/>
          <w:wAfter w:w="0" w:type="dxa"/>
          <w:trHeight w:val="300" w:hRule="atLeast"/>
        </w:trPr>
        <w:tc>
          <w:tcPr>
            <w:tcW w:w="726" w:type="dxa"/>
            <w:vMerge w:val="restart"/>
            <w:tcBorders>
              <w:top w:val="single" w:color="auto" w:sz="8" w:space="0"/>
              <w:left w:val="single" w:color="auto" w:sz="8" w:space="0"/>
              <w:bottom w:val="single" w:color="auto" w:sz="4" w:space="0"/>
              <w:right w:val="single" w:color="auto" w:sz="4" w:space="0"/>
            </w:tcBorders>
            <w:noWrap/>
            <w:vAlign w:val="center"/>
          </w:tcPr>
          <w:p w14:paraId="5C276340">
            <w:pPr>
              <w:jc w:val="center"/>
              <w:rPr>
                <w:rFonts w:ascii="Calibri" w:hAnsi="Calibri"/>
                <w:color w:val="000000"/>
                <w:sz w:val="22"/>
                <w:szCs w:val="22"/>
              </w:rPr>
            </w:pPr>
            <w:r>
              <w:rPr>
                <w:rFonts w:ascii="Calibri" w:hAnsi="Calibri"/>
                <w:color w:val="000000"/>
                <w:sz w:val="22"/>
                <w:szCs w:val="22"/>
              </w:rPr>
              <w:t>N п/п</w:t>
            </w:r>
          </w:p>
        </w:tc>
        <w:tc>
          <w:tcPr>
            <w:tcW w:w="2180" w:type="dxa"/>
            <w:vMerge w:val="restart"/>
            <w:tcBorders>
              <w:top w:val="single" w:color="auto" w:sz="8" w:space="0"/>
              <w:left w:val="single" w:color="auto" w:sz="4" w:space="0"/>
              <w:bottom w:val="single" w:color="auto" w:sz="4" w:space="0"/>
              <w:right w:val="single" w:color="auto" w:sz="8" w:space="0"/>
            </w:tcBorders>
            <w:noWrap/>
            <w:vAlign w:val="center"/>
          </w:tcPr>
          <w:p w14:paraId="0B87DFDF">
            <w:pPr>
              <w:jc w:val="center"/>
              <w:rPr>
                <w:rFonts w:ascii="Calibri" w:hAnsi="Calibri"/>
                <w:color w:val="000000"/>
                <w:sz w:val="22"/>
                <w:szCs w:val="22"/>
              </w:rPr>
            </w:pPr>
            <w:r>
              <w:rPr>
                <w:rFonts w:ascii="Calibri" w:hAnsi="Calibri"/>
                <w:color w:val="000000"/>
                <w:sz w:val="22"/>
                <w:szCs w:val="22"/>
              </w:rPr>
              <w:t>Наименование</w:t>
            </w:r>
          </w:p>
        </w:tc>
        <w:tc>
          <w:tcPr>
            <w:tcW w:w="4607" w:type="dxa"/>
            <w:gridSpan w:val="3"/>
            <w:tcBorders>
              <w:top w:val="single" w:color="auto" w:sz="8" w:space="0"/>
              <w:left w:val="nil"/>
              <w:bottom w:val="single" w:color="auto" w:sz="4" w:space="0"/>
              <w:right w:val="single" w:color="000000" w:sz="8" w:space="0"/>
            </w:tcBorders>
            <w:noWrap/>
            <w:vAlign w:val="bottom"/>
          </w:tcPr>
          <w:p w14:paraId="04B1D31C">
            <w:pPr>
              <w:jc w:val="center"/>
              <w:rPr>
                <w:rFonts w:ascii="Calibri" w:hAnsi="Calibri"/>
                <w:color w:val="000000"/>
                <w:sz w:val="22"/>
                <w:szCs w:val="22"/>
              </w:rPr>
            </w:pPr>
            <w:r>
              <w:rPr>
                <w:rFonts w:ascii="Calibri" w:hAnsi="Calibri"/>
                <w:color w:val="000000"/>
                <w:sz w:val="22"/>
                <w:szCs w:val="22"/>
              </w:rPr>
              <w:t>Отчётный год  (2018г.)</w:t>
            </w:r>
          </w:p>
        </w:tc>
        <w:tc>
          <w:tcPr>
            <w:tcW w:w="4678" w:type="dxa"/>
            <w:gridSpan w:val="3"/>
            <w:tcBorders>
              <w:top w:val="single" w:color="auto" w:sz="8" w:space="0"/>
              <w:left w:val="nil"/>
              <w:bottom w:val="single" w:color="auto" w:sz="4" w:space="0"/>
              <w:right w:val="single" w:color="000000" w:sz="8" w:space="0"/>
            </w:tcBorders>
            <w:noWrap/>
            <w:vAlign w:val="bottom"/>
          </w:tcPr>
          <w:p w14:paraId="43BE52AB">
            <w:pPr>
              <w:jc w:val="center"/>
              <w:rPr>
                <w:rFonts w:ascii="Calibri" w:hAnsi="Calibri"/>
                <w:color w:val="000000"/>
                <w:sz w:val="22"/>
                <w:szCs w:val="22"/>
              </w:rPr>
            </w:pPr>
            <w:r>
              <w:rPr>
                <w:rFonts w:ascii="Calibri" w:hAnsi="Calibri"/>
                <w:color w:val="000000"/>
                <w:sz w:val="22"/>
                <w:szCs w:val="22"/>
              </w:rPr>
              <w:t>Отчётный год  (2019г.)</w:t>
            </w:r>
          </w:p>
        </w:tc>
        <w:tc>
          <w:tcPr>
            <w:tcW w:w="4677" w:type="dxa"/>
            <w:gridSpan w:val="3"/>
            <w:tcBorders>
              <w:top w:val="single" w:color="auto" w:sz="8" w:space="0"/>
              <w:left w:val="nil"/>
              <w:bottom w:val="single" w:color="auto" w:sz="4" w:space="0"/>
              <w:right w:val="single" w:color="000000" w:sz="8" w:space="0"/>
            </w:tcBorders>
            <w:noWrap/>
            <w:vAlign w:val="bottom"/>
          </w:tcPr>
          <w:p w14:paraId="32992F26">
            <w:pPr>
              <w:jc w:val="center"/>
              <w:rPr>
                <w:rFonts w:ascii="Calibri" w:hAnsi="Calibri"/>
                <w:color w:val="000000"/>
                <w:sz w:val="22"/>
                <w:szCs w:val="22"/>
              </w:rPr>
            </w:pPr>
            <w:r>
              <w:rPr>
                <w:rFonts w:ascii="Calibri" w:hAnsi="Calibri"/>
                <w:color w:val="000000"/>
                <w:sz w:val="22"/>
                <w:szCs w:val="22"/>
              </w:rPr>
              <w:t>Отчётный год  (2020г.)</w:t>
            </w:r>
          </w:p>
        </w:tc>
        <w:tc>
          <w:tcPr>
            <w:tcW w:w="4895" w:type="dxa"/>
            <w:gridSpan w:val="3"/>
            <w:tcBorders>
              <w:top w:val="single" w:color="auto" w:sz="8" w:space="0"/>
              <w:left w:val="nil"/>
              <w:bottom w:val="single" w:color="auto" w:sz="4" w:space="0"/>
              <w:right w:val="single" w:color="000000" w:sz="8" w:space="0"/>
            </w:tcBorders>
            <w:noWrap/>
            <w:vAlign w:val="bottom"/>
          </w:tcPr>
          <w:p w14:paraId="14A02E5B">
            <w:pPr>
              <w:jc w:val="center"/>
              <w:rPr>
                <w:rFonts w:ascii="Calibri" w:hAnsi="Calibri"/>
                <w:color w:val="000000"/>
                <w:sz w:val="22"/>
                <w:szCs w:val="22"/>
              </w:rPr>
            </w:pPr>
            <w:r>
              <w:rPr>
                <w:rFonts w:ascii="Calibri" w:hAnsi="Calibri"/>
                <w:color w:val="000000"/>
                <w:sz w:val="22"/>
                <w:szCs w:val="22"/>
              </w:rPr>
              <w:t>Отчётный год  (2021г.)</w:t>
            </w:r>
          </w:p>
        </w:tc>
      </w:tr>
      <w:tr w14:paraId="72BF63BA">
        <w:tblPrEx>
          <w:tblCellMar>
            <w:top w:w="0" w:type="dxa"/>
            <w:left w:w="108" w:type="dxa"/>
            <w:bottom w:w="0" w:type="dxa"/>
            <w:right w:w="108" w:type="dxa"/>
          </w:tblCellMar>
        </w:tblPrEx>
        <w:trPr>
          <w:wBefore w:w="0" w:type="dxa"/>
          <w:wAfter w:w="0" w:type="dxa"/>
          <w:trHeight w:val="1200" w:hRule="atLeast"/>
        </w:trPr>
        <w:tc>
          <w:tcPr>
            <w:tcW w:w="726" w:type="dxa"/>
            <w:vMerge w:val="continue"/>
            <w:tcBorders>
              <w:top w:val="single" w:color="auto" w:sz="8" w:space="0"/>
              <w:left w:val="single" w:color="auto" w:sz="8" w:space="0"/>
              <w:bottom w:val="single" w:color="auto" w:sz="4" w:space="0"/>
              <w:right w:val="single" w:color="auto" w:sz="4" w:space="0"/>
            </w:tcBorders>
            <w:noWrap w:val="0"/>
            <w:vAlign w:val="center"/>
          </w:tcPr>
          <w:p w14:paraId="680E0CDB">
            <w:pPr>
              <w:jc w:val="left"/>
              <w:rPr>
                <w:rFonts w:ascii="Calibri" w:hAnsi="Calibri"/>
                <w:color w:val="000000"/>
                <w:sz w:val="22"/>
                <w:szCs w:val="22"/>
              </w:rPr>
            </w:pPr>
          </w:p>
        </w:tc>
        <w:tc>
          <w:tcPr>
            <w:tcW w:w="2180" w:type="dxa"/>
            <w:vMerge w:val="continue"/>
            <w:tcBorders>
              <w:top w:val="single" w:color="auto" w:sz="8" w:space="0"/>
              <w:left w:val="single" w:color="auto" w:sz="4" w:space="0"/>
              <w:bottom w:val="single" w:color="auto" w:sz="4" w:space="0"/>
              <w:right w:val="single" w:color="auto" w:sz="8" w:space="0"/>
            </w:tcBorders>
            <w:noWrap w:val="0"/>
            <w:vAlign w:val="center"/>
          </w:tcPr>
          <w:p w14:paraId="31F2F396">
            <w:pPr>
              <w:jc w:val="left"/>
              <w:rPr>
                <w:rFonts w:ascii="Calibri" w:hAnsi="Calibri"/>
                <w:color w:val="000000"/>
                <w:sz w:val="22"/>
                <w:szCs w:val="22"/>
              </w:rPr>
            </w:pPr>
          </w:p>
        </w:tc>
        <w:tc>
          <w:tcPr>
            <w:tcW w:w="1488" w:type="dxa"/>
            <w:tcBorders>
              <w:top w:val="nil"/>
              <w:left w:val="nil"/>
              <w:bottom w:val="single" w:color="auto" w:sz="4" w:space="0"/>
              <w:right w:val="single" w:color="auto" w:sz="4" w:space="0"/>
            </w:tcBorders>
            <w:noWrap w:val="0"/>
            <w:vAlign w:val="center"/>
          </w:tcPr>
          <w:p w14:paraId="0DA7302D">
            <w:pPr>
              <w:jc w:val="center"/>
              <w:rPr>
                <w:rFonts w:ascii="Calibri" w:hAnsi="Calibri"/>
                <w:color w:val="000000"/>
                <w:sz w:val="22"/>
                <w:szCs w:val="22"/>
              </w:rPr>
            </w:pPr>
            <w:r>
              <w:rPr>
                <w:rFonts w:ascii="Calibri" w:hAnsi="Calibri"/>
                <w:color w:val="000000"/>
                <w:sz w:val="22"/>
                <w:szCs w:val="22"/>
              </w:rPr>
              <w:t>Расход воды  м3/год</w:t>
            </w:r>
          </w:p>
        </w:tc>
        <w:tc>
          <w:tcPr>
            <w:tcW w:w="1560" w:type="dxa"/>
            <w:tcBorders>
              <w:top w:val="nil"/>
              <w:left w:val="nil"/>
              <w:bottom w:val="single" w:color="auto" w:sz="4" w:space="0"/>
              <w:right w:val="single" w:color="auto" w:sz="4" w:space="0"/>
            </w:tcBorders>
            <w:noWrap w:val="0"/>
            <w:vAlign w:val="center"/>
          </w:tcPr>
          <w:p w14:paraId="462625E7">
            <w:pPr>
              <w:jc w:val="center"/>
              <w:rPr>
                <w:rFonts w:ascii="Calibri" w:hAnsi="Calibri"/>
                <w:color w:val="000000"/>
                <w:sz w:val="22"/>
                <w:szCs w:val="22"/>
              </w:rPr>
            </w:pPr>
            <w:r>
              <w:rPr>
                <w:rFonts w:ascii="Calibri" w:hAnsi="Calibri"/>
                <w:color w:val="000000"/>
                <w:sz w:val="22"/>
                <w:szCs w:val="22"/>
              </w:rPr>
              <w:t>Расход электроэнергии  кВт*ч</w:t>
            </w:r>
          </w:p>
        </w:tc>
        <w:tc>
          <w:tcPr>
            <w:tcW w:w="1559" w:type="dxa"/>
            <w:tcBorders>
              <w:top w:val="nil"/>
              <w:left w:val="nil"/>
              <w:bottom w:val="single" w:color="auto" w:sz="4" w:space="0"/>
              <w:right w:val="single" w:color="auto" w:sz="8" w:space="0"/>
            </w:tcBorders>
            <w:noWrap w:val="0"/>
            <w:vAlign w:val="center"/>
          </w:tcPr>
          <w:p w14:paraId="02C35323">
            <w:pPr>
              <w:jc w:val="center"/>
              <w:rPr>
                <w:rFonts w:ascii="Calibri" w:hAnsi="Calibri"/>
                <w:color w:val="000000"/>
                <w:sz w:val="22"/>
                <w:szCs w:val="22"/>
              </w:rPr>
            </w:pPr>
            <w:r>
              <w:rPr>
                <w:rFonts w:ascii="Calibri" w:hAnsi="Calibri"/>
                <w:color w:val="000000"/>
                <w:sz w:val="22"/>
                <w:szCs w:val="22"/>
              </w:rPr>
              <w:t>Удельный расход электроэнергии</w:t>
            </w:r>
          </w:p>
        </w:tc>
        <w:tc>
          <w:tcPr>
            <w:tcW w:w="1559" w:type="dxa"/>
            <w:tcBorders>
              <w:top w:val="nil"/>
              <w:left w:val="nil"/>
              <w:bottom w:val="single" w:color="auto" w:sz="4" w:space="0"/>
              <w:right w:val="single" w:color="auto" w:sz="4" w:space="0"/>
            </w:tcBorders>
            <w:noWrap w:val="0"/>
            <w:vAlign w:val="center"/>
          </w:tcPr>
          <w:p w14:paraId="0466D4A9">
            <w:pPr>
              <w:jc w:val="center"/>
              <w:rPr>
                <w:rFonts w:ascii="Calibri" w:hAnsi="Calibri"/>
                <w:color w:val="000000"/>
                <w:sz w:val="22"/>
                <w:szCs w:val="22"/>
              </w:rPr>
            </w:pPr>
            <w:r>
              <w:rPr>
                <w:rFonts w:ascii="Calibri" w:hAnsi="Calibri"/>
                <w:color w:val="000000"/>
                <w:sz w:val="22"/>
                <w:szCs w:val="22"/>
              </w:rPr>
              <w:t>Расход воды м3/год</w:t>
            </w:r>
          </w:p>
        </w:tc>
        <w:tc>
          <w:tcPr>
            <w:tcW w:w="1559" w:type="dxa"/>
            <w:tcBorders>
              <w:top w:val="nil"/>
              <w:left w:val="nil"/>
              <w:bottom w:val="single" w:color="auto" w:sz="4" w:space="0"/>
              <w:right w:val="single" w:color="auto" w:sz="4" w:space="0"/>
            </w:tcBorders>
            <w:noWrap w:val="0"/>
            <w:vAlign w:val="center"/>
          </w:tcPr>
          <w:p w14:paraId="7541A3FB">
            <w:pPr>
              <w:jc w:val="center"/>
              <w:rPr>
                <w:rFonts w:ascii="Calibri" w:hAnsi="Calibri"/>
                <w:color w:val="000000"/>
                <w:sz w:val="22"/>
                <w:szCs w:val="22"/>
              </w:rPr>
            </w:pPr>
            <w:r>
              <w:rPr>
                <w:rFonts w:ascii="Calibri" w:hAnsi="Calibri"/>
                <w:color w:val="000000"/>
                <w:sz w:val="22"/>
                <w:szCs w:val="22"/>
              </w:rPr>
              <w:t>Расход электроэнергии кВт*ч</w:t>
            </w:r>
          </w:p>
        </w:tc>
        <w:tc>
          <w:tcPr>
            <w:tcW w:w="1560" w:type="dxa"/>
            <w:tcBorders>
              <w:top w:val="nil"/>
              <w:left w:val="nil"/>
              <w:bottom w:val="single" w:color="auto" w:sz="4" w:space="0"/>
              <w:right w:val="single" w:color="auto" w:sz="8" w:space="0"/>
            </w:tcBorders>
            <w:noWrap w:val="0"/>
            <w:vAlign w:val="center"/>
          </w:tcPr>
          <w:p w14:paraId="080A9FE8">
            <w:pPr>
              <w:jc w:val="center"/>
              <w:rPr>
                <w:rFonts w:ascii="Calibri" w:hAnsi="Calibri"/>
                <w:color w:val="000000"/>
                <w:sz w:val="22"/>
                <w:szCs w:val="22"/>
              </w:rPr>
            </w:pPr>
            <w:r>
              <w:rPr>
                <w:rFonts w:ascii="Calibri" w:hAnsi="Calibri"/>
                <w:color w:val="000000"/>
                <w:sz w:val="22"/>
                <w:szCs w:val="22"/>
              </w:rPr>
              <w:t>Удельный расход электроэнергии</w:t>
            </w:r>
          </w:p>
        </w:tc>
        <w:tc>
          <w:tcPr>
            <w:tcW w:w="1559" w:type="dxa"/>
            <w:tcBorders>
              <w:top w:val="nil"/>
              <w:left w:val="nil"/>
              <w:bottom w:val="single" w:color="auto" w:sz="4" w:space="0"/>
              <w:right w:val="single" w:color="auto" w:sz="4" w:space="0"/>
            </w:tcBorders>
            <w:noWrap w:val="0"/>
            <w:vAlign w:val="center"/>
          </w:tcPr>
          <w:p w14:paraId="1E786F84">
            <w:pPr>
              <w:jc w:val="center"/>
              <w:rPr>
                <w:rFonts w:ascii="Calibri" w:hAnsi="Calibri"/>
                <w:color w:val="000000"/>
                <w:sz w:val="22"/>
                <w:szCs w:val="22"/>
              </w:rPr>
            </w:pPr>
            <w:r>
              <w:rPr>
                <w:rFonts w:ascii="Calibri" w:hAnsi="Calibri"/>
                <w:color w:val="000000"/>
                <w:sz w:val="22"/>
                <w:szCs w:val="22"/>
              </w:rPr>
              <w:t>Расход воды м3/год</w:t>
            </w:r>
          </w:p>
        </w:tc>
        <w:tc>
          <w:tcPr>
            <w:tcW w:w="1559" w:type="dxa"/>
            <w:tcBorders>
              <w:top w:val="nil"/>
              <w:left w:val="nil"/>
              <w:bottom w:val="single" w:color="auto" w:sz="4" w:space="0"/>
              <w:right w:val="single" w:color="auto" w:sz="4" w:space="0"/>
            </w:tcBorders>
            <w:noWrap w:val="0"/>
            <w:vAlign w:val="center"/>
          </w:tcPr>
          <w:p w14:paraId="366759E6">
            <w:pPr>
              <w:jc w:val="center"/>
              <w:rPr>
                <w:rFonts w:ascii="Calibri" w:hAnsi="Calibri"/>
                <w:color w:val="000000"/>
                <w:sz w:val="22"/>
                <w:szCs w:val="22"/>
              </w:rPr>
            </w:pPr>
            <w:r>
              <w:rPr>
                <w:rFonts w:ascii="Calibri" w:hAnsi="Calibri"/>
                <w:color w:val="000000"/>
                <w:sz w:val="22"/>
                <w:szCs w:val="22"/>
              </w:rPr>
              <w:t>Расход электроэнергии кВт*ч</w:t>
            </w:r>
          </w:p>
        </w:tc>
        <w:tc>
          <w:tcPr>
            <w:tcW w:w="1559" w:type="dxa"/>
            <w:tcBorders>
              <w:top w:val="nil"/>
              <w:left w:val="nil"/>
              <w:bottom w:val="single" w:color="auto" w:sz="4" w:space="0"/>
              <w:right w:val="single" w:color="auto" w:sz="8" w:space="0"/>
            </w:tcBorders>
            <w:noWrap w:val="0"/>
            <w:vAlign w:val="center"/>
          </w:tcPr>
          <w:p w14:paraId="0568934F">
            <w:pPr>
              <w:jc w:val="center"/>
              <w:rPr>
                <w:rFonts w:ascii="Calibri" w:hAnsi="Calibri"/>
                <w:color w:val="000000"/>
                <w:sz w:val="22"/>
                <w:szCs w:val="22"/>
              </w:rPr>
            </w:pPr>
            <w:r>
              <w:rPr>
                <w:rFonts w:ascii="Calibri" w:hAnsi="Calibri"/>
                <w:color w:val="000000"/>
                <w:sz w:val="22"/>
                <w:szCs w:val="22"/>
              </w:rPr>
              <w:t>Удельный расход электроэнергии</w:t>
            </w:r>
          </w:p>
        </w:tc>
        <w:tc>
          <w:tcPr>
            <w:tcW w:w="1493" w:type="dxa"/>
            <w:tcBorders>
              <w:top w:val="nil"/>
              <w:left w:val="nil"/>
              <w:bottom w:val="single" w:color="auto" w:sz="4" w:space="0"/>
              <w:right w:val="single" w:color="auto" w:sz="4" w:space="0"/>
            </w:tcBorders>
            <w:noWrap w:val="0"/>
            <w:vAlign w:val="center"/>
          </w:tcPr>
          <w:p w14:paraId="4F2A3D28">
            <w:pPr>
              <w:jc w:val="center"/>
              <w:rPr>
                <w:rFonts w:ascii="Calibri" w:hAnsi="Calibri"/>
                <w:color w:val="000000"/>
                <w:sz w:val="22"/>
                <w:szCs w:val="22"/>
              </w:rPr>
            </w:pPr>
            <w:r>
              <w:rPr>
                <w:rFonts w:ascii="Calibri" w:hAnsi="Calibri"/>
                <w:color w:val="000000"/>
                <w:sz w:val="22"/>
                <w:szCs w:val="22"/>
              </w:rPr>
              <w:t>Расход воды м3/год</w:t>
            </w:r>
          </w:p>
        </w:tc>
        <w:tc>
          <w:tcPr>
            <w:tcW w:w="1559" w:type="dxa"/>
            <w:tcBorders>
              <w:top w:val="nil"/>
              <w:left w:val="nil"/>
              <w:bottom w:val="single" w:color="auto" w:sz="4" w:space="0"/>
              <w:right w:val="single" w:color="auto" w:sz="4" w:space="0"/>
            </w:tcBorders>
            <w:noWrap w:val="0"/>
            <w:vAlign w:val="center"/>
          </w:tcPr>
          <w:p w14:paraId="06DE96D5">
            <w:pPr>
              <w:jc w:val="center"/>
              <w:rPr>
                <w:rFonts w:ascii="Calibri" w:hAnsi="Calibri"/>
                <w:color w:val="000000"/>
                <w:sz w:val="22"/>
                <w:szCs w:val="22"/>
              </w:rPr>
            </w:pPr>
            <w:r>
              <w:rPr>
                <w:rFonts w:ascii="Calibri" w:hAnsi="Calibri"/>
                <w:color w:val="000000"/>
                <w:sz w:val="22"/>
                <w:szCs w:val="22"/>
              </w:rPr>
              <w:t>Расход электроэнергии кВт*ч</w:t>
            </w:r>
          </w:p>
        </w:tc>
        <w:tc>
          <w:tcPr>
            <w:tcW w:w="1843" w:type="dxa"/>
            <w:tcBorders>
              <w:top w:val="nil"/>
              <w:left w:val="nil"/>
              <w:bottom w:val="single" w:color="auto" w:sz="4" w:space="0"/>
              <w:right w:val="single" w:color="auto" w:sz="8" w:space="0"/>
            </w:tcBorders>
            <w:noWrap w:val="0"/>
            <w:vAlign w:val="center"/>
          </w:tcPr>
          <w:p w14:paraId="17835B89">
            <w:pPr>
              <w:jc w:val="center"/>
              <w:rPr>
                <w:rFonts w:ascii="Calibri" w:hAnsi="Calibri"/>
                <w:color w:val="000000"/>
                <w:sz w:val="22"/>
                <w:szCs w:val="22"/>
              </w:rPr>
            </w:pPr>
            <w:r>
              <w:rPr>
                <w:rFonts w:ascii="Calibri" w:hAnsi="Calibri"/>
                <w:color w:val="000000"/>
                <w:sz w:val="22"/>
                <w:szCs w:val="22"/>
              </w:rPr>
              <w:t>Удельный расход электроэнергии</w:t>
            </w:r>
          </w:p>
        </w:tc>
      </w:tr>
      <w:tr w14:paraId="196A14E2">
        <w:tblPrEx>
          <w:tblCellMar>
            <w:top w:w="0" w:type="dxa"/>
            <w:left w:w="108" w:type="dxa"/>
            <w:bottom w:w="0" w:type="dxa"/>
            <w:right w:w="108" w:type="dxa"/>
          </w:tblCellMar>
        </w:tblPrEx>
        <w:trPr>
          <w:wBefore w:w="0" w:type="dxa"/>
          <w:wAfter w:w="0" w:type="dxa"/>
          <w:trHeight w:val="315" w:hRule="atLeast"/>
        </w:trPr>
        <w:tc>
          <w:tcPr>
            <w:tcW w:w="726" w:type="dxa"/>
            <w:tcBorders>
              <w:top w:val="nil"/>
              <w:left w:val="single" w:color="auto" w:sz="8" w:space="0"/>
              <w:bottom w:val="single" w:color="auto" w:sz="8" w:space="0"/>
              <w:right w:val="single" w:color="auto" w:sz="4" w:space="0"/>
            </w:tcBorders>
            <w:noWrap/>
            <w:vAlign w:val="bottom"/>
          </w:tcPr>
          <w:p w14:paraId="2A76221E">
            <w:pPr>
              <w:jc w:val="center"/>
              <w:rPr>
                <w:rFonts w:ascii="Calibri" w:hAnsi="Calibri"/>
                <w:color w:val="000000"/>
                <w:sz w:val="22"/>
                <w:szCs w:val="22"/>
              </w:rPr>
            </w:pPr>
            <w:r>
              <w:rPr>
                <w:rFonts w:ascii="Calibri" w:hAnsi="Calibri"/>
                <w:color w:val="000000"/>
                <w:sz w:val="22"/>
                <w:szCs w:val="22"/>
              </w:rPr>
              <w:t>1</w:t>
            </w:r>
          </w:p>
        </w:tc>
        <w:tc>
          <w:tcPr>
            <w:tcW w:w="2180" w:type="dxa"/>
            <w:tcBorders>
              <w:top w:val="nil"/>
              <w:left w:val="nil"/>
              <w:bottom w:val="single" w:color="auto" w:sz="8" w:space="0"/>
              <w:right w:val="single" w:color="auto" w:sz="8" w:space="0"/>
            </w:tcBorders>
            <w:noWrap/>
            <w:vAlign w:val="bottom"/>
          </w:tcPr>
          <w:p w14:paraId="67747297">
            <w:pPr>
              <w:jc w:val="center"/>
              <w:rPr>
                <w:rFonts w:ascii="Calibri" w:hAnsi="Calibri"/>
                <w:color w:val="000000"/>
                <w:sz w:val="22"/>
                <w:szCs w:val="22"/>
              </w:rPr>
            </w:pPr>
            <w:r>
              <w:rPr>
                <w:rFonts w:ascii="Calibri" w:hAnsi="Calibri"/>
                <w:color w:val="000000"/>
                <w:sz w:val="22"/>
                <w:szCs w:val="22"/>
              </w:rPr>
              <w:t>2</w:t>
            </w:r>
          </w:p>
        </w:tc>
        <w:tc>
          <w:tcPr>
            <w:tcW w:w="1488" w:type="dxa"/>
            <w:tcBorders>
              <w:top w:val="nil"/>
              <w:left w:val="nil"/>
              <w:bottom w:val="single" w:color="auto" w:sz="8" w:space="0"/>
              <w:right w:val="single" w:color="auto" w:sz="4" w:space="0"/>
            </w:tcBorders>
            <w:noWrap/>
            <w:vAlign w:val="bottom"/>
          </w:tcPr>
          <w:p w14:paraId="5DD2863E">
            <w:pPr>
              <w:jc w:val="center"/>
              <w:rPr>
                <w:rFonts w:ascii="Calibri" w:hAnsi="Calibri"/>
                <w:color w:val="000000"/>
                <w:sz w:val="22"/>
                <w:szCs w:val="22"/>
              </w:rPr>
            </w:pPr>
            <w:r>
              <w:rPr>
                <w:rFonts w:ascii="Calibri" w:hAnsi="Calibri"/>
                <w:color w:val="000000"/>
                <w:sz w:val="22"/>
                <w:szCs w:val="22"/>
              </w:rPr>
              <w:t>3</w:t>
            </w:r>
          </w:p>
        </w:tc>
        <w:tc>
          <w:tcPr>
            <w:tcW w:w="1560" w:type="dxa"/>
            <w:tcBorders>
              <w:top w:val="nil"/>
              <w:left w:val="nil"/>
              <w:bottom w:val="single" w:color="auto" w:sz="8" w:space="0"/>
              <w:right w:val="single" w:color="auto" w:sz="4" w:space="0"/>
            </w:tcBorders>
            <w:noWrap/>
            <w:vAlign w:val="bottom"/>
          </w:tcPr>
          <w:p w14:paraId="530F9B17">
            <w:pPr>
              <w:jc w:val="center"/>
              <w:rPr>
                <w:rFonts w:ascii="Calibri" w:hAnsi="Calibri"/>
                <w:color w:val="000000"/>
                <w:sz w:val="22"/>
                <w:szCs w:val="22"/>
              </w:rPr>
            </w:pPr>
            <w:r>
              <w:rPr>
                <w:rFonts w:ascii="Calibri" w:hAnsi="Calibri"/>
                <w:color w:val="000000"/>
                <w:sz w:val="22"/>
                <w:szCs w:val="22"/>
              </w:rPr>
              <w:t>4</w:t>
            </w:r>
          </w:p>
        </w:tc>
        <w:tc>
          <w:tcPr>
            <w:tcW w:w="1559" w:type="dxa"/>
            <w:tcBorders>
              <w:top w:val="nil"/>
              <w:left w:val="nil"/>
              <w:bottom w:val="single" w:color="auto" w:sz="8" w:space="0"/>
              <w:right w:val="single" w:color="auto" w:sz="8" w:space="0"/>
            </w:tcBorders>
            <w:noWrap/>
            <w:vAlign w:val="bottom"/>
          </w:tcPr>
          <w:p w14:paraId="365CDB68">
            <w:pPr>
              <w:jc w:val="center"/>
              <w:rPr>
                <w:rFonts w:ascii="Calibri" w:hAnsi="Calibri"/>
                <w:color w:val="000000"/>
                <w:sz w:val="22"/>
                <w:szCs w:val="22"/>
              </w:rPr>
            </w:pPr>
            <w:r>
              <w:rPr>
                <w:rFonts w:ascii="Calibri" w:hAnsi="Calibri"/>
                <w:color w:val="000000"/>
                <w:sz w:val="22"/>
                <w:szCs w:val="22"/>
              </w:rPr>
              <w:t>5</w:t>
            </w:r>
          </w:p>
        </w:tc>
        <w:tc>
          <w:tcPr>
            <w:tcW w:w="1559" w:type="dxa"/>
            <w:tcBorders>
              <w:top w:val="nil"/>
              <w:left w:val="nil"/>
              <w:bottom w:val="single" w:color="auto" w:sz="8" w:space="0"/>
              <w:right w:val="single" w:color="auto" w:sz="4" w:space="0"/>
            </w:tcBorders>
            <w:noWrap/>
            <w:vAlign w:val="bottom"/>
          </w:tcPr>
          <w:p w14:paraId="3392DD6D">
            <w:pPr>
              <w:jc w:val="center"/>
              <w:rPr>
                <w:rFonts w:ascii="Calibri" w:hAnsi="Calibri"/>
                <w:color w:val="000000"/>
                <w:sz w:val="22"/>
                <w:szCs w:val="22"/>
              </w:rPr>
            </w:pPr>
            <w:r>
              <w:rPr>
                <w:rFonts w:ascii="Calibri" w:hAnsi="Calibri"/>
                <w:color w:val="000000"/>
                <w:sz w:val="22"/>
                <w:szCs w:val="22"/>
              </w:rPr>
              <w:t>6</w:t>
            </w:r>
          </w:p>
        </w:tc>
        <w:tc>
          <w:tcPr>
            <w:tcW w:w="1559" w:type="dxa"/>
            <w:tcBorders>
              <w:top w:val="nil"/>
              <w:left w:val="nil"/>
              <w:bottom w:val="single" w:color="auto" w:sz="8" w:space="0"/>
              <w:right w:val="single" w:color="auto" w:sz="4" w:space="0"/>
            </w:tcBorders>
            <w:noWrap/>
            <w:vAlign w:val="bottom"/>
          </w:tcPr>
          <w:p w14:paraId="3CD71466">
            <w:pPr>
              <w:jc w:val="center"/>
              <w:rPr>
                <w:rFonts w:ascii="Calibri" w:hAnsi="Calibri"/>
                <w:color w:val="000000"/>
                <w:sz w:val="22"/>
                <w:szCs w:val="22"/>
              </w:rPr>
            </w:pPr>
            <w:r>
              <w:rPr>
                <w:rFonts w:ascii="Calibri" w:hAnsi="Calibri"/>
                <w:color w:val="000000"/>
                <w:sz w:val="22"/>
                <w:szCs w:val="22"/>
              </w:rPr>
              <w:t>7</w:t>
            </w:r>
          </w:p>
        </w:tc>
        <w:tc>
          <w:tcPr>
            <w:tcW w:w="1560" w:type="dxa"/>
            <w:tcBorders>
              <w:top w:val="nil"/>
              <w:left w:val="nil"/>
              <w:bottom w:val="single" w:color="auto" w:sz="8" w:space="0"/>
              <w:right w:val="single" w:color="auto" w:sz="8" w:space="0"/>
            </w:tcBorders>
            <w:noWrap/>
            <w:vAlign w:val="bottom"/>
          </w:tcPr>
          <w:p w14:paraId="4222BAA0">
            <w:pPr>
              <w:jc w:val="center"/>
              <w:rPr>
                <w:rFonts w:ascii="Calibri" w:hAnsi="Calibri"/>
                <w:color w:val="000000"/>
                <w:sz w:val="22"/>
                <w:szCs w:val="22"/>
              </w:rPr>
            </w:pPr>
            <w:r>
              <w:rPr>
                <w:rFonts w:ascii="Calibri" w:hAnsi="Calibri"/>
                <w:color w:val="000000"/>
                <w:sz w:val="22"/>
                <w:szCs w:val="22"/>
              </w:rPr>
              <w:t>8</w:t>
            </w:r>
          </w:p>
        </w:tc>
        <w:tc>
          <w:tcPr>
            <w:tcW w:w="1559" w:type="dxa"/>
            <w:tcBorders>
              <w:top w:val="nil"/>
              <w:left w:val="nil"/>
              <w:bottom w:val="single" w:color="auto" w:sz="8" w:space="0"/>
              <w:right w:val="single" w:color="auto" w:sz="4" w:space="0"/>
            </w:tcBorders>
            <w:noWrap/>
            <w:vAlign w:val="bottom"/>
          </w:tcPr>
          <w:p w14:paraId="3C39D95A">
            <w:pPr>
              <w:jc w:val="center"/>
              <w:rPr>
                <w:rFonts w:ascii="Calibri" w:hAnsi="Calibri"/>
                <w:color w:val="000000"/>
                <w:sz w:val="22"/>
                <w:szCs w:val="22"/>
              </w:rPr>
            </w:pPr>
            <w:r>
              <w:rPr>
                <w:rFonts w:ascii="Calibri" w:hAnsi="Calibri"/>
                <w:color w:val="000000"/>
                <w:sz w:val="22"/>
                <w:szCs w:val="22"/>
              </w:rPr>
              <w:t>9</w:t>
            </w:r>
          </w:p>
        </w:tc>
        <w:tc>
          <w:tcPr>
            <w:tcW w:w="1559" w:type="dxa"/>
            <w:tcBorders>
              <w:top w:val="nil"/>
              <w:left w:val="nil"/>
              <w:bottom w:val="single" w:color="auto" w:sz="8" w:space="0"/>
              <w:right w:val="single" w:color="auto" w:sz="4" w:space="0"/>
            </w:tcBorders>
            <w:noWrap/>
            <w:vAlign w:val="bottom"/>
          </w:tcPr>
          <w:p w14:paraId="2AF75554">
            <w:pPr>
              <w:jc w:val="center"/>
              <w:rPr>
                <w:rFonts w:ascii="Calibri" w:hAnsi="Calibri"/>
                <w:color w:val="000000"/>
                <w:sz w:val="22"/>
                <w:szCs w:val="22"/>
              </w:rPr>
            </w:pPr>
            <w:r>
              <w:rPr>
                <w:rFonts w:ascii="Calibri" w:hAnsi="Calibri"/>
                <w:color w:val="000000"/>
                <w:sz w:val="22"/>
                <w:szCs w:val="22"/>
              </w:rPr>
              <w:t>10</w:t>
            </w:r>
          </w:p>
        </w:tc>
        <w:tc>
          <w:tcPr>
            <w:tcW w:w="1559" w:type="dxa"/>
            <w:tcBorders>
              <w:top w:val="nil"/>
              <w:left w:val="nil"/>
              <w:bottom w:val="single" w:color="auto" w:sz="8" w:space="0"/>
              <w:right w:val="single" w:color="auto" w:sz="8" w:space="0"/>
            </w:tcBorders>
            <w:noWrap/>
            <w:vAlign w:val="bottom"/>
          </w:tcPr>
          <w:p w14:paraId="35296B9B">
            <w:pPr>
              <w:jc w:val="center"/>
              <w:rPr>
                <w:rFonts w:ascii="Calibri" w:hAnsi="Calibri"/>
                <w:color w:val="000000"/>
                <w:sz w:val="22"/>
                <w:szCs w:val="22"/>
              </w:rPr>
            </w:pPr>
            <w:r>
              <w:rPr>
                <w:rFonts w:ascii="Calibri" w:hAnsi="Calibri"/>
                <w:color w:val="000000"/>
                <w:sz w:val="22"/>
                <w:szCs w:val="22"/>
              </w:rPr>
              <w:t>11</w:t>
            </w:r>
          </w:p>
        </w:tc>
        <w:tc>
          <w:tcPr>
            <w:tcW w:w="1493" w:type="dxa"/>
            <w:tcBorders>
              <w:top w:val="nil"/>
              <w:left w:val="nil"/>
              <w:bottom w:val="single" w:color="auto" w:sz="8" w:space="0"/>
              <w:right w:val="single" w:color="auto" w:sz="4" w:space="0"/>
            </w:tcBorders>
            <w:noWrap/>
            <w:vAlign w:val="bottom"/>
          </w:tcPr>
          <w:p w14:paraId="5A58C5D2">
            <w:pPr>
              <w:jc w:val="center"/>
              <w:rPr>
                <w:rFonts w:ascii="Calibri" w:hAnsi="Calibri"/>
                <w:color w:val="000000"/>
                <w:sz w:val="22"/>
                <w:szCs w:val="22"/>
              </w:rPr>
            </w:pPr>
            <w:r>
              <w:rPr>
                <w:rFonts w:ascii="Calibri" w:hAnsi="Calibri"/>
                <w:color w:val="000000"/>
                <w:sz w:val="22"/>
                <w:szCs w:val="22"/>
              </w:rPr>
              <w:t>12</w:t>
            </w:r>
          </w:p>
        </w:tc>
        <w:tc>
          <w:tcPr>
            <w:tcW w:w="1559" w:type="dxa"/>
            <w:tcBorders>
              <w:top w:val="nil"/>
              <w:left w:val="nil"/>
              <w:bottom w:val="single" w:color="auto" w:sz="8" w:space="0"/>
              <w:right w:val="single" w:color="auto" w:sz="4" w:space="0"/>
            </w:tcBorders>
            <w:noWrap/>
            <w:vAlign w:val="bottom"/>
          </w:tcPr>
          <w:p w14:paraId="5D554483">
            <w:pPr>
              <w:jc w:val="center"/>
              <w:rPr>
                <w:rFonts w:ascii="Calibri" w:hAnsi="Calibri"/>
                <w:color w:val="000000"/>
                <w:sz w:val="22"/>
                <w:szCs w:val="22"/>
              </w:rPr>
            </w:pPr>
            <w:r>
              <w:rPr>
                <w:rFonts w:ascii="Calibri" w:hAnsi="Calibri"/>
                <w:color w:val="000000"/>
                <w:sz w:val="22"/>
                <w:szCs w:val="22"/>
              </w:rPr>
              <w:t>13</w:t>
            </w:r>
          </w:p>
        </w:tc>
        <w:tc>
          <w:tcPr>
            <w:tcW w:w="1843" w:type="dxa"/>
            <w:tcBorders>
              <w:top w:val="nil"/>
              <w:left w:val="nil"/>
              <w:bottom w:val="single" w:color="auto" w:sz="8" w:space="0"/>
              <w:right w:val="single" w:color="auto" w:sz="8" w:space="0"/>
            </w:tcBorders>
            <w:noWrap/>
            <w:vAlign w:val="bottom"/>
          </w:tcPr>
          <w:p w14:paraId="6D9AF2D2">
            <w:pPr>
              <w:jc w:val="center"/>
              <w:rPr>
                <w:rFonts w:ascii="Calibri" w:hAnsi="Calibri"/>
                <w:color w:val="000000"/>
                <w:sz w:val="22"/>
                <w:szCs w:val="22"/>
              </w:rPr>
            </w:pPr>
            <w:r>
              <w:rPr>
                <w:rFonts w:ascii="Calibri" w:hAnsi="Calibri"/>
                <w:color w:val="000000"/>
                <w:sz w:val="22"/>
                <w:szCs w:val="22"/>
              </w:rPr>
              <w:t>14</w:t>
            </w:r>
          </w:p>
        </w:tc>
      </w:tr>
      <w:tr w14:paraId="34F1179B">
        <w:tblPrEx>
          <w:tblCellMar>
            <w:top w:w="0" w:type="dxa"/>
            <w:left w:w="108" w:type="dxa"/>
            <w:bottom w:w="0" w:type="dxa"/>
            <w:right w:w="108" w:type="dxa"/>
          </w:tblCellMar>
        </w:tblPrEx>
        <w:trPr>
          <w:wBefore w:w="0" w:type="dxa"/>
          <w:wAfter w:w="0" w:type="dxa"/>
          <w:trHeight w:val="315" w:hRule="atLeast"/>
        </w:trPr>
        <w:tc>
          <w:tcPr>
            <w:tcW w:w="21763" w:type="dxa"/>
            <w:gridSpan w:val="14"/>
            <w:tcBorders>
              <w:top w:val="single" w:color="auto" w:sz="8" w:space="0"/>
              <w:left w:val="single" w:color="auto" w:sz="8" w:space="0"/>
              <w:bottom w:val="single" w:color="auto" w:sz="8" w:space="0"/>
              <w:right w:val="single" w:color="000000" w:sz="8" w:space="0"/>
            </w:tcBorders>
            <w:noWrap w:val="0"/>
            <w:vAlign w:val="center"/>
          </w:tcPr>
          <w:p w14:paraId="20549C2E">
            <w:pPr>
              <w:jc w:val="center"/>
              <w:rPr>
                <w:rFonts w:ascii="Calibri" w:hAnsi="Calibri"/>
                <w:color w:val="000000"/>
                <w:sz w:val="22"/>
                <w:szCs w:val="22"/>
              </w:rPr>
            </w:pPr>
            <w:r>
              <w:rPr>
                <w:rFonts w:ascii="Calibri" w:hAnsi="Calibri"/>
                <w:color w:val="000000"/>
                <w:sz w:val="22"/>
                <w:szCs w:val="22"/>
              </w:rPr>
              <w:t>Водоотведение</w:t>
            </w:r>
          </w:p>
        </w:tc>
      </w:tr>
      <w:tr w14:paraId="5BC494FB">
        <w:tblPrEx>
          <w:tblCellMar>
            <w:top w:w="0" w:type="dxa"/>
            <w:left w:w="108" w:type="dxa"/>
            <w:bottom w:w="0" w:type="dxa"/>
            <w:right w:w="108" w:type="dxa"/>
          </w:tblCellMar>
        </w:tblPrEx>
        <w:trPr>
          <w:wBefore w:w="0" w:type="dxa"/>
          <w:wAfter w:w="0" w:type="dxa"/>
          <w:trHeight w:val="315" w:hRule="atLeast"/>
        </w:trPr>
        <w:tc>
          <w:tcPr>
            <w:tcW w:w="21763" w:type="dxa"/>
            <w:gridSpan w:val="14"/>
            <w:tcBorders>
              <w:top w:val="single" w:color="auto" w:sz="8" w:space="0"/>
              <w:left w:val="single" w:color="auto" w:sz="8" w:space="0"/>
              <w:bottom w:val="single" w:color="auto" w:sz="8" w:space="0"/>
              <w:right w:val="single" w:color="000000" w:sz="8" w:space="0"/>
            </w:tcBorders>
            <w:noWrap w:val="0"/>
            <w:vAlign w:val="center"/>
          </w:tcPr>
          <w:p w14:paraId="05823619">
            <w:pPr>
              <w:jc w:val="center"/>
              <w:rPr>
                <w:rFonts w:ascii="Calibri" w:hAnsi="Calibri"/>
                <w:color w:val="000000"/>
                <w:sz w:val="22"/>
                <w:szCs w:val="22"/>
              </w:rPr>
            </w:pPr>
            <w:r>
              <w:rPr>
                <w:rFonts w:ascii="Calibri" w:hAnsi="Calibri"/>
                <w:color w:val="000000"/>
                <w:sz w:val="22"/>
                <w:szCs w:val="22"/>
              </w:rPr>
              <w:t>Транспортировка стоков</w:t>
            </w:r>
          </w:p>
        </w:tc>
      </w:tr>
      <w:tr w14:paraId="03B216E1">
        <w:tblPrEx>
          <w:tblCellMar>
            <w:top w:w="0" w:type="dxa"/>
            <w:left w:w="108" w:type="dxa"/>
            <w:bottom w:w="0" w:type="dxa"/>
            <w:right w:w="108" w:type="dxa"/>
          </w:tblCellMar>
        </w:tblPrEx>
        <w:trPr>
          <w:wBefore w:w="0" w:type="dxa"/>
          <w:wAfter w:w="0" w:type="dxa"/>
          <w:trHeight w:val="315" w:hRule="atLeast"/>
        </w:trPr>
        <w:tc>
          <w:tcPr>
            <w:tcW w:w="21763" w:type="dxa"/>
            <w:gridSpan w:val="14"/>
            <w:tcBorders>
              <w:top w:val="single" w:color="auto" w:sz="8" w:space="0"/>
              <w:left w:val="single" w:color="auto" w:sz="8" w:space="0"/>
              <w:bottom w:val="single" w:color="auto" w:sz="8" w:space="0"/>
              <w:right w:val="single" w:color="000000" w:sz="8" w:space="0"/>
            </w:tcBorders>
            <w:noWrap w:val="0"/>
            <w:vAlign w:val="center"/>
          </w:tcPr>
          <w:p w14:paraId="609CE5BB">
            <w:pPr>
              <w:jc w:val="center"/>
              <w:rPr>
                <w:rFonts w:ascii="Calibri" w:hAnsi="Calibri"/>
                <w:bCs/>
                <w:color w:val="000000"/>
                <w:sz w:val="22"/>
                <w:szCs w:val="22"/>
              </w:rPr>
            </w:pPr>
            <w:r>
              <w:rPr>
                <w:rFonts w:ascii="Calibri" w:hAnsi="Calibri"/>
                <w:bCs/>
                <w:color w:val="000000"/>
                <w:sz w:val="22"/>
                <w:szCs w:val="22"/>
              </w:rPr>
              <w:t>Транспортировка стоков ЦЕНТР</w:t>
            </w:r>
          </w:p>
        </w:tc>
      </w:tr>
      <w:tr w14:paraId="56F1142E">
        <w:tblPrEx>
          <w:tblCellMar>
            <w:top w:w="0" w:type="dxa"/>
            <w:left w:w="108" w:type="dxa"/>
            <w:bottom w:w="0" w:type="dxa"/>
            <w:right w:w="108" w:type="dxa"/>
          </w:tblCellMar>
        </w:tblPrEx>
        <w:trPr>
          <w:wBefore w:w="0" w:type="dxa"/>
          <w:wAfter w:w="0" w:type="dxa"/>
          <w:trHeight w:val="300" w:hRule="atLeast"/>
        </w:trPr>
        <w:tc>
          <w:tcPr>
            <w:tcW w:w="726" w:type="dxa"/>
            <w:tcBorders>
              <w:top w:val="nil"/>
              <w:left w:val="single" w:color="auto" w:sz="8" w:space="0"/>
              <w:bottom w:val="single" w:color="auto" w:sz="4" w:space="0"/>
              <w:right w:val="single" w:color="auto" w:sz="4" w:space="0"/>
            </w:tcBorders>
            <w:noWrap w:val="0"/>
            <w:vAlign w:val="center"/>
          </w:tcPr>
          <w:p w14:paraId="75B33869">
            <w:pPr>
              <w:jc w:val="center"/>
              <w:rPr>
                <w:rFonts w:ascii="Calibri" w:hAnsi="Calibri"/>
                <w:color w:val="000000"/>
                <w:sz w:val="22"/>
                <w:szCs w:val="22"/>
              </w:rPr>
            </w:pPr>
            <w:r>
              <w:rPr>
                <w:rFonts w:ascii="Calibri" w:hAnsi="Calibri"/>
                <w:color w:val="000000"/>
                <w:sz w:val="22"/>
                <w:szCs w:val="22"/>
              </w:rPr>
              <w:t>1</w:t>
            </w:r>
          </w:p>
        </w:tc>
        <w:tc>
          <w:tcPr>
            <w:tcW w:w="2180" w:type="dxa"/>
            <w:tcBorders>
              <w:top w:val="nil"/>
              <w:left w:val="nil"/>
              <w:bottom w:val="single" w:color="auto" w:sz="4" w:space="0"/>
              <w:right w:val="nil"/>
            </w:tcBorders>
            <w:noWrap w:val="0"/>
            <w:vAlign w:val="bottom"/>
          </w:tcPr>
          <w:p w14:paraId="09529FAD">
            <w:pPr>
              <w:jc w:val="left"/>
              <w:rPr>
                <w:rFonts w:ascii="Calibri" w:hAnsi="Calibri"/>
                <w:color w:val="000000"/>
                <w:sz w:val="22"/>
                <w:szCs w:val="22"/>
              </w:rPr>
            </w:pPr>
            <w:r>
              <w:rPr>
                <w:rFonts w:ascii="Calibri" w:hAnsi="Calibri"/>
                <w:color w:val="000000"/>
                <w:sz w:val="22"/>
                <w:szCs w:val="22"/>
              </w:rPr>
              <w:t>КНС 2</w:t>
            </w:r>
          </w:p>
        </w:tc>
        <w:tc>
          <w:tcPr>
            <w:tcW w:w="1488" w:type="dxa"/>
            <w:tcBorders>
              <w:top w:val="nil"/>
              <w:left w:val="single" w:color="auto" w:sz="8" w:space="0"/>
              <w:bottom w:val="single" w:color="auto" w:sz="4" w:space="0"/>
              <w:right w:val="single" w:color="auto" w:sz="4" w:space="0"/>
            </w:tcBorders>
            <w:noWrap w:val="0"/>
            <w:vAlign w:val="center"/>
          </w:tcPr>
          <w:p w14:paraId="02ECEA59">
            <w:pPr>
              <w:jc w:val="center"/>
              <w:rPr>
                <w:rFonts w:ascii="Calibri" w:hAnsi="Calibri"/>
                <w:color w:val="000000"/>
                <w:sz w:val="22"/>
                <w:szCs w:val="22"/>
              </w:rPr>
            </w:pPr>
          </w:p>
        </w:tc>
        <w:tc>
          <w:tcPr>
            <w:tcW w:w="1560" w:type="dxa"/>
            <w:tcBorders>
              <w:top w:val="nil"/>
              <w:left w:val="nil"/>
              <w:bottom w:val="nil"/>
              <w:right w:val="nil"/>
            </w:tcBorders>
            <w:noWrap/>
            <w:vAlign w:val="center"/>
          </w:tcPr>
          <w:p w14:paraId="0129DF7B">
            <w:pPr>
              <w:jc w:val="center"/>
              <w:rPr>
                <w:rFonts w:ascii="Calibri" w:hAnsi="Calibri"/>
                <w:color w:val="000000"/>
                <w:sz w:val="22"/>
                <w:szCs w:val="22"/>
              </w:rPr>
            </w:pPr>
            <w:r>
              <w:rPr>
                <w:rFonts w:ascii="Calibri" w:hAnsi="Calibri"/>
                <w:color w:val="000000"/>
                <w:sz w:val="22"/>
                <w:szCs w:val="22"/>
              </w:rPr>
              <w:t>-</w:t>
            </w:r>
          </w:p>
        </w:tc>
        <w:tc>
          <w:tcPr>
            <w:tcW w:w="1559" w:type="dxa"/>
            <w:tcBorders>
              <w:top w:val="nil"/>
              <w:left w:val="single" w:color="auto" w:sz="4" w:space="0"/>
              <w:bottom w:val="single" w:color="auto" w:sz="4" w:space="0"/>
              <w:right w:val="single" w:color="auto" w:sz="8" w:space="0"/>
            </w:tcBorders>
            <w:noWrap w:val="0"/>
            <w:vAlign w:val="center"/>
          </w:tcPr>
          <w:p w14:paraId="4ABBBF55">
            <w:pPr>
              <w:jc w:val="center"/>
              <w:rPr>
                <w:rFonts w:ascii="Calibri" w:hAnsi="Calibri"/>
                <w:color w:val="000000"/>
                <w:sz w:val="22"/>
                <w:szCs w:val="22"/>
              </w:rPr>
            </w:pPr>
          </w:p>
        </w:tc>
        <w:tc>
          <w:tcPr>
            <w:tcW w:w="1559" w:type="dxa"/>
            <w:tcBorders>
              <w:top w:val="nil"/>
              <w:left w:val="nil"/>
              <w:bottom w:val="single" w:color="auto" w:sz="4" w:space="0"/>
              <w:right w:val="single" w:color="auto" w:sz="4" w:space="0"/>
            </w:tcBorders>
            <w:noWrap w:val="0"/>
            <w:vAlign w:val="center"/>
          </w:tcPr>
          <w:p w14:paraId="0AB99797">
            <w:pPr>
              <w:jc w:val="center"/>
              <w:rPr>
                <w:rFonts w:ascii="Calibri" w:hAnsi="Calibri"/>
                <w:color w:val="000000"/>
                <w:sz w:val="22"/>
                <w:szCs w:val="22"/>
              </w:rPr>
            </w:pPr>
          </w:p>
        </w:tc>
        <w:tc>
          <w:tcPr>
            <w:tcW w:w="1559" w:type="dxa"/>
            <w:tcBorders>
              <w:top w:val="nil"/>
              <w:left w:val="nil"/>
              <w:bottom w:val="single" w:color="auto" w:sz="4" w:space="0"/>
              <w:right w:val="single" w:color="auto" w:sz="4" w:space="0"/>
            </w:tcBorders>
            <w:noWrap w:val="0"/>
            <w:vAlign w:val="center"/>
          </w:tcPr>
          <w:p w14:paraId="3D1D17EF">
            <w:pPr>
              <w:jc w:val="center"/>
              <w:rPr>
                <w:rFonts w:ascii="Calibri" w:hAnsi="Calibri"/>
                <w:color w:val="000000"/>
                <w:sz w:val="22"/>
                <w:szCs w:val="22"/>
              </w:rPr>
            </w:pPr>
            <w:r>
              <w:rPr>
                <w:rFonts w:ascii="Calibri" w:hAnsi="Calibri"/>
                <w:color w:val="000000"/>
                <w:sz w:val="22"/>
                <w:szCs w:val="22"/>
              </w:rPr>
              <w:t>-</w:t>
            </w:r>
          </w:p>
        </w:tc>
        <w:tc>
          <w:tcPr>
            <w:tcW w:w="1560" w:type="dxa"/>
            <w:tcBorders>
              <w:top w:val="nil"/>
              <w:left w:val="nil"/>
              <w:bottom w:val="single" w:color="auto" w:sz="4" w:space="0"/>
              <w:right w:val="single" w:color="auto" w:sz="8" w:space="0"/>
            </w:tcBorders>
            <w:noWrap w:val="0"/>
            <w:vAlign w:val="center"/>
          </w:tcPr>
          <w:p w14:paraId="7085D1E7">
            <w:pPr>
              <w:jc w:val="center"/>
              <w:rPr>
                <w:rFonts w:ascii="Calibri" w:hAnsi="Calibri"/>
                <w:color w:val="000000"/>
                <w:sz w:val="22"/>
                <w:szCs w:val="22"/>
              </w:rPr>
            </w:pPr>
          </w:p>
        </w:tc>
        <w:tc>
          <w:tcPr>
            <w:tcW w:w="1559" w:type="dxa"/>
            <w:tcBorders>
              <w:top w:val="nil"/>
              <w:left w:val="nil"/>
              <w:bottom w:val="single" w:color="auto" w:sz="4" w:space="0"/>
              <w:right w:val="single" w:color="auto" w:sz="4" w:space="0"/>
            </w:tcBorders>
            <w:noWrap w:val="0"/>
            <w:vAlign w:val="center"/>
          </w:tcPr>
          <w:p w14:paraId="2BB400DC">
            <w:pPr>
              <w:jc w:val="center"/>
              <w:rPr>
                <w:rFonts w:ascii="Calibri" w:hAnsi="Calibri"/>
                <w:color w:val="000000"/>
                <w:sz w:val="22"/>
                <w:szCs w:val="22"/>
              </w:rPr>
            </w:pPr>
          </w:p>
        </w:tc>
        <w:tc>
          <w:tcPr>
            <w:tcW w:w="1559" w:type="dxa"/>
            <w:tcBorders>
              <w:top w:val="nil"/>
              <w:left w:val="nil"/>
              <w:bottom w:val="single" w:color="auto" w:sz="4" w:space="0"/>
              <w:right w:val="single" w:color="auto" w:sz="4" w:space="0"/>
            </w:tcBorders>
            <w:noWrap w:val="0"/>
            <w:vAlign w:val="center"/>
          </w:tcPr>
          <w:p w14:paraId="13810F86">
            <w:pPr>
              <w:jc w:val="center"/>
              <w:rPr>
                <w:rFonts w:ascii="Calibri" w:hAnsi="Calibri"/>
                <w:color w:val="000000"/>
                <w:sz w:val="22"/>
                <w:szCs w:val="22"/>
              </w:rPr>
            </w:pPr>
            <w:r>
              <w:rPr>
                <w:rFonts w:ascii="Calibri" w:hAnsi="Calibri"/>
                <w:color w:val="000000"/>
                <w:sz w:val="22"/>
                <w:szCs w:val="22"/>
              </w:rPr>
              <w:t>-</w:t>
            </w:r>
          </w:p>
        </w:tc>
        <w:tc>
          <w:tcPr>
            <w:tcW w:w="1559" w:type="dxa"/>
            <w:tcBorders>
              <w:top w:val="nil"/>
              <w:left w:val="nil"/>
              <w:bottom w:val="single" w:color="auto" w:sz="4" w:space="0"/>
              <w:right w:val="single" w:color="auto" w:sz="8" w:space="0"/>
            </w:tcBorders>
            <w:noWrap w:val="0"/>
            <w:vAlign w:val="center"/>
          </w:tcPr>
          <w:p w14:paraId="7F6283F3">
            <w:pPr>
              <w:jc w:val="center"/>
              <w:rPr>
                <w:rFonts w:ascii="Calibri" w:hAnsi="Calibri"/>
                <w:color w:val="000000"/>
                <w:sz w:val="22"/>
                <w:szCs w:val="22"/>
              </w:rPr>
            </w:pPr>
          </w:p>
        </w:tc>
        <w:tc>
          <w:tcPr>
            <w:tcW w:w="1493" w:type="dxa"/>
            <w:tcBorders>
              <w:top w:val="nil"/>
              <w:left w:val="nil"/>
              <w:bottom w:val="single" w:color="auto" w:sz="4" w:space="0"/>
              <w:right w:val="single" w:color="auto" w:sz="4" w:space="0"/>
            </w:tcBorders>
            <w:noWrap w:val="0"/>
            <w:vAlign w:val="center"/>
          </w:tcPr>
          <w:p w14:paraId="2BF0F987">
            <w:pPr>
              <w:jc w:val="center"/>
              <w:rPr>
                <w:rFonts w:ascii="Calibri" w:hAnsi="Calibri"/>
                <w:color w:val="000000"/>
                <w:sz w:val="22"/>
                <w:szCs w:val="22"/>
              </w:rPr>
            </w:pPr>
          </w:p>
        </w:tc>
        <w:tc>
          <w:tcPr>
            <w:tcW w:w="1559" w:type="dxa"/>
            <w:tcBorders>
              <w:top w:val="nil"/>
              <w:left w:val="nil"/>
              <w:bottom w:val="single" w:color="auto" w:sz="4" w:space="0"/>
              <w:right w:val="single" w:color="auto" w:sz="4" w:space="0"/>
            </w:tcBorders>
            <w:noWrap w:val="0"/>
            <w:vAlign w:val="center"/>
          </w:tcPr>
          <w:p w14:paraId="0CE13274">
            <w:pPr>
              <w:jc w:val="center"/>
              <w:rPr>
                <w:rFonts w:ascii="Calibri" w:hAnsi="Calibri"/>
                <w:color w:val="000000"/>
                <w:sz w:val="22"/>
                <w:szCs w:val="22"/>
              </w:rPr>
            </w:pPr>
          </w:p>
        </w:tc>
        <w:tc>
          <w:tcPr>
            <w:tcW w:w="1843" w:type="dxa"/>
            <w:tcBorders>
              <w:top w:val="nil"/>
              <w:left w:val="nil"/>
              <w:bottom w:val="single" w:color="auto" w:sz="4" w:space="0"/>
              <w:right w:val="single" w:color="auto" w:sz="8" w:space="0"/>
            </w:tcBorders>
            <w:noWrap w:val="0"/>
            <w:vAlign w:val="center"/>
          </w:tcPr>
          <w:p w14:paraId="373670AE">
            <w:pPr>
              <w:jc w:val="center"/>
              <w:rPr>
                <w:rFonts w:ascii="Calibri" w:hAnsi="Calibri"/>
                <w:color w:val="000000"/>
                <w:sz w:val="22"/>
                <w:szCs w:val="22"/>
              </w:rPr>
            </w:pPr>
          </w:p>
        </w:tc>
      </w:tr>
      <w:tr w14:paraId="6999F631">
        <w:tblPrEx>
          <w:tblCellMar>
            <w:top w:w="0" w:type="dxa"/>
            <w:left w:w="108" w:type="dxa"/>
            <w:bottom w:w="0" w:type="dxa"/>
            <w:right w:w="108" w:type="dxa"/>
          </w:tblCellMar>
        </w:tblPrEx>
        <w:trPr>
          <w:wBefore w:w="0" w:type="dxa"/>
          <w:wAfter w:w="0" w:type="dxa"/>
          <w:trHeight w:val="300" w:hRule="atLeast"/>
        </w:trPr>
        <w:tc>
          <w:tcPr>
            <w:tcW w:w="726" w:type="dxa"/>
            <w:tcBorders>
              <w:top w:val="nil"/>
              <w:left w:val="single" w:color="auto" w:sz="8" w:space="0"/>
              <w:bottom w:val="single" w:color="auto" w:sz="4" w:space="0"/>
              <w:right w:val="single" w:color="auto" w:sz="4" w:space="0"/>
            </w:tcBorders>
            <w:noWrap w:val="0"/>
            <w:vAlign w:val="center"/>
          </w:tcPr>
          <w:p w14:paraId="52EA0772">
            <w:pPr>
              <w:jc w:val="center"/>
              <w:rPr>
                <w:rFonts w:ascii="Calibri" w:hAnsi="Calibri"/>
                <w:color w:val="000000"/>
                <w:sz w:val="22"/>
                <w:szCs w:val="22"/>
              </w:rPr>
            </w:pPr>
            <w:r>
              <w:rPr>
                <w:rFonts w:ascii="Calibri" w:hAnsi="Calibri"/>
                <w:color w:val="000000"/>
                <w:sz w:val="22"/>
                <w:szCs w:val="22"/>
              </w:rPr>
              <w:t>2</w:t>
            </w:r>
          </w:p>
        </w:tc>
        <w:tc>
          <w:tcPr>
            <w:tcW w:w="2180" w:type="dxa"/>
            <w:tcBorders>
              <w:top w:val="nil"/>
              <w:left w:val="nil"/>
              <w:bottom w:val="single" w:color="auto" w:sz="4" w:space="0"/>
              <w:right w:val="nil"/>
            </w:tcBorders>
            <w:noWrap w:val="0"/>
            <w:vAlign w:val="bottom"/>
          </w:tcPr>
          <w:p w14:paraId="49E7FBA9">
            <w:pPr>
              <w:jc w:val="left"/>
              <w:rPr>
                <w:rFonts w:ascii="Calibri" w:hAnsi="Calibri"/>
                <w:color w:val="000000"/>
                <w:sz w:val="22"/>
                <w:szCs w:val="22"/>
              </w:rPr>
            </w:pPr>
            <w:r>
              <w:rPr>
                <w:rFonts w:ascii="Calibri" w:hAnsi="Calibri"/>
                <w:color w:val="000000"/>
                <w:sz w:val="22"/>
                <w:szCs w:val="22"/>
              </w:rPr>
              <w:t>КНС 3</w:t>
            </w:r>
          </w:p>
        </w:tc>
        <w:tc>
          <w:tcPr>
            <w:tcW w:w="1488" w:type="dxa"/>
            <w:tcBorders>
              <w:top w:val="nil"/>
              <w:left w:val="single" w:color="auto" w:sz="8" w:space="0"/>
              <w:bottom w:val="single" w:color="auto" w:sz="4" w:space="0"/>
              <w:right w:val="single" w:color="auto" w:sz="4" w:space="0"/>
            </w:tcBorders>
            <w:noWrap w:val="0"/>
            <w:vAlign w:val="center"/>
          </w:tcPr>
          <w:p w14:paraId="1CDEF14C">
            <w:pPr>
              <w:jc w:val="center"/>
              <w:rPr>
                <w:rFonts w:ascii="Calibri" w:hAnsi="Calibri"/>
                <w:color w:val="000000"/>
                <w:sz w:val="22"/>
                <w:szCs w:val="22"/>
              </w:rPr>
            </w:pPr>
            <w:r>
              <w:rPr>
                <w:rFonts w:ascii="Calibri" w:hAnsi="Calibri"/>
                <w:color w:val="000000"/>
                <w:sz w:val="22"/>
                <w:szCs w:val="22"/>
              </w:rPr>
              <w:t>50 488,00</w:t>
            </w:r>
          </w:p>
        </w:tc>
        <w:tc>
          <w:tcPr>
            <w:tcW w:w="1560" w:type="dxa"/>
            <w:tcBorders>
              <w:top w:val="single" w:color="auto" w:sz="4" w:space="0"/>
              <w:left w:val="nil"/>
              <w:bottom w:val="single" w:color="auto" w:sz="4" w:space="0"/>
              <w:right w:val="single" w:color="auto" w:sz="4" w:space="0"/>
            </w:tcBorders>
            <w:noWrap w:val="0"/>
            <w:vAlign w:val="center"/>
          </w:tcPr>
          <w:p w14:paraId="14930436">
            <w:pPr>
              <w:jc w:val="center"/>
              <w:rPr>
                <w:rFonts w:ascii="Calibri" w:hAnsi="Calibri"/>
                <w:color w:val="000000"/>
                <w:sz w:val="22"/>
                <w:szCs w:val="22"/>
              </w:rPr>
            </w:pPr>
            <w:r>
              <w:rPr>
                <w:rFonts w:ascii="Calibri" w:hAnsi="Calibri"/>
                <w:color w:val="000000"/>
                <w:sz w:val="22"/>
                <w:szCs w:val="22"/>
              </w:rPr>
              <w:t>6 311,00</w:t>
            </w:r>
          </w:p>
        </w:tc>
        <w:tc>
          <w:tcPr>
            <w:tcW w:w="1559" w:type="dxa"/>
            <w:tcBorders>
              <w:top w:val="nil"/>
              <w:left w:val="nil"/>
              <w:bottom w:val="single" w:color="auto" w:sz="4" w:space="0"/>
              <w:right w:val="single" w:color="auto" w:sz="8" w:space="0"/>
            </w:tcBorders>
            <w:noWrap w:val="0"/>
            <w:vAlign w:val="center"/>
          </w:tcPr>
          <w:p w14:paraId="7AC7025C">
            <w:pPr>
              <w:jc w:val="center"/>
              <w:rPr>
                <w:rFonts w:ascii="Calibri" w:hAnsi="Calibri"/>
                <w:color w:val="000000"/>
                <w:sz w:val="22"/>
                <w:szCs w:val="22"/>
              </w:rPr>
            </w:pPr>
            <w:r>
              <w:rPr>
                <w:rFonts w:ascii="Calibri" w:hAnsi="Calibri"/>
                <w:color w:val="000000"/>
                <w:sz w:val="22"/>
                <w:szCs w:val="22"/>
              </w:rPr>
              <w:t>0,125</w:t>
            </w:r>
          </w:p>
        </w:tc>
        <w:tc>
          <w:tcPr>
            <w:tcW w:w="1559" w:type="dxa"/>
            <w:tcBorders>
              <w:top w:val="nil"/>
              <w:left w:val="nil"/>
              <w:bottom w:val="single" w:color="auto" w:sz="4" w:space="0"/>
              <w:right w:val="single" w:color="auto" w:sz="4" w:space="0"/>
            </w:tcBorders>
            <w:noWrap w:val="0"/>
            <w:vAlign w:val="center"/>
          </w:tcPr>
          <w:p w14:paraId="6CED364A">
            <w:pPr>
              <w:jc w:val="center"/>
              <w:rPr>
                <w:rFonts w:ascii="Calibri" w:hAnsi="Calibri"/>
                <w:color w:val="000000"/>
                <w:sz w:val="22"/>
                <w:szCs w:val="22"/>
              </w:rPr>
            </w:pPr>
            <w:r>
              <w:rPr>
                <w:rFonts w:ascii="Calibri" w:hAnsi="Calibri"/>
                <w:color w:val="000000"/>
                <w:sz w:val="22"/>
                <w:szCs w:val="22"/>
              </w:rPr>
              <w:t>67 368,00</w:t>
            </w:r>
          </w:p>
        </w:tc>
        <w:tc>
          <w:tcPr>
            <w:tcW w:w="1559" w:type="dxa"/>
            <w:tcBorders>
              <w:top w:val="nil"/>
              <w:left w:val="nil"/>
              <w:bottom w:val="single" w:color="auto" w:sz="4" w:space="0"/>
              <w:right w:val="single" w:color="auto" w:sz="4" w:space="0"/>
            </w:tcBorders>
            <w:noWrap w:val="0"/>
            <w:vAlign w:val="center"/>
          </w:tcPr>
          <w:p w14:paraId="7182267B">
            <w:pPr>
              <w:jc w:val="center"/>
              <w:rPr>
                <w:rFonts w:ascii="Calibri" w:hAnsi="Calibri"/>
                <w:color w:val="000000"/>
                <w:sz w:val="22"/>
                <w:szCs w:val="22"/>
              </w:rPr>
            </w:pPr>
            <w:r>
              <w:rPr>
                <w:rFonts w:ascii="Calibri" w:hAnsi="Calibri"/>
                <w:color w:val="000000"/>
                <w:sz w:val="22"/>
                <w:szCs w:val="22"/>
              </w:rPr>
              <w:t>8 421,00</w:t>
            </w:r>
          </w:p>
        </w:tc>
        <w:tc>
          <w:tcPr>
            <w:tcW w:w="1560" w:type="dxa"/>
            <w:tcBorders>
              <w:top w:val="nil"/>
              <w:left w:val="nil"/>
              <w:bottom w:val="single" w:color="auto" w:sz="4" w:space="0"/>
              <w:right w:val="single" w:color="auto" w:sz="8" w:space="0"/>
            </w:tcBorders>
            <w:noWrap w:val="0"/>
            <w:vAlign w:val="center"/>
          </w:tcPr>
          <w:p w14:paraId="214F25EE">
            <w:pPr>
              <w:jc w:val="center"/>
              <w:rPr>
                <w:rFonts w:ascii="Calibri" w:hAnsi="Calibri"/>
                <w:color w:val="000000"/>
                <w:sz w:val="22"/>
                <w:szCs w:val="22"/>
              </w:rPr>
            </w:pPr>
            <w:r>
              <w:rPr>
                <w:rFonts w:ascii="Calibri" w:hAnsi="Calibri"/>
                <w:color w:val="000000"/>
                <w:sz w:val="22"/>
                <w:szCs w:val="22"/>
              </w:rPr>
              <w:t>0,125</w:t>
            </w:r>
          </w:p>
        </w:tc>
        <w:tc>
          <w:tcPr>
            <w:tcW w:w="1559" w:type="dxa"/>
            <w:tcBorders>
              <w:top w:val="nil"/>
              <w:left w:val="nil"/>
              <w:bottom w:val="single" w:color="auto" w:sz="4" w:space="0"/>
              <w:right w:val="single" w:color="auto" w:sz="4" w:space="0"/>
            </w:tcBorders>
            <w:noWrap w:val="0"/>
            <w:vAlign w:val="center"/>
          </w:tcPr>
          <w:p w14:paraId="73F8687E">
            <w:pPr>
              <w:jc w:val="center"/>
              <w:rPr>
                <w:rFonts w:ascii="Calibri" w:hAnsi="Calibri"/>
                <w:color w:val="000000"/>
                <w:sz w:val="22"/>
                <w:szCs w:val="22"/>
              </w:rPr>
            </w:pPr>
            <w:r>
              <w:rPr>
                <w:rFonts w:ascii="Calibri" w:hAnsi="Calibri"/>
                <w:color w:val="000000"/>
                <w:sz w:val="22"/>
                <w:szCs w:val="22"/>
              </w:rPr>
              <w:t>38 781,04</w:t>
            </w:r>
          </w:p>
        </w:tc>
        <w:tc>
          <w:tcPr>
            <w:tcW w:w="1559" w:type="dxa"/>
            <w:tcBorders>
              <w:top w:val="nil"/>
              <w:left w:val="nil"/>
              <w:bottom w:val="single" w:color="auto" w:sz="4" w:space="0"/>
              <w:right w:val="single" w:color="auto" w:sz="4" w:space="0"/>
            </w:tcBorders>
            <w:noWrap w:val="0"/>
            <w:vAlign w:val="center"/>
          </w:tcPr>
          <w:p w14:paraId="594E00C0">
            <w:pPr>
              <w:jc w:val="center"/>
              <w:rPr>
                <w:rFonts w:ascii="Calibri" w:hAnsi="Calibri"/>
                <w:color w:val="000000"/>
                <w:sz w:val="22"/>
                <w:szCs w:val="22"/>
              </w:rPr>
            </w:pPr>
            <w:r>
              <w:rPr>
                <w:rFonts w:ascii="Calibri" w:hAnsi="Calibri"/>
                <w:color w:val="000000"/>
                <w:sz w:val="22"/>
                <w:szCs w:val="22"/>
              </w:rPr>
              <w:t>4 847,63</w:t>
            </w:r>
          </w:p>
        </w:tc>
        <w:tc>
          <w:tcPr>
            <w:tcW w:w="1559" w:type="dxa"/>
            <w:tcBorders>
              <w:top w:val="nil"/>
              <w:left w:val="nil"/>
              <w:bottom w:val="single" w:color="auto" w:sz="4" w:space="0"/>
              <w:right w:val="single" w:color="auto" w:sz="8" w:space="0"/>
            </w:tcBorders>
            <w:noWrap w:val="0"/>
            <w:vAlign w:val="center"/>
          </w:tcPr>
          <w:p w14:paraId="2AC1C091">
            <w:pPr>
              <w:jc w:val="center"/>
              <w:rPr>
                <w:rFonts w:ascii="Calibri" w:hAnsi="Calibri"/>
                <w:color w:val="000000"/>
                <w:sz w:val="22"/>
                <w:szCs w:val="22"/>
              </w:rPr>
            </w:pPr>
            <w:r>
              <w:rPr>
                <w:rFonts w:ascii="Calibri" w:hAnsi="Calibri"/>
                <w:color w:val="000000"/>
                <w:sz w:val="22"/>
                <w:szCs w:val="22"/>
              </w:rPr>
              <w:t>0,125</w:t>
            </w:r>
          </w:p>
        </w:tc>
        <w:tc>
          <w:tcPr>
            <w:tcW w:w="1493" w:type="dxa"/>
            <w:tcBorders>
              <w:top w:val="nil"/>
              <w:left w:val="nil"/>
              <w:bottom w:val="single" w:color="auto" w:sz="4" w:space="0"/>
              <w:right w:val="single" w:color="auto" w:sz="4" w:space="0"/>
            </w:tcBorders>
            <w:noWrap w:val="0"/>
            <w:vAlign w:val="center"/>
          </w:tcPr>
          <w:p w14:paraId="0D24C865">
            <w:pPr>
              <w:jc w:val="center"/>
              <w:rPr>
                <w:rFonts w:ascii="Calibri" w:hAnsi="Calibri"/>
                <w:color w:val="000000"/>
                <w:sz w:val="22"/>
                <w:szCs w:val="22"/>
              </w:rPr>
            </w:pPr>
            <w:r>
              <w:rPr>
                <w:rFonts w:ascii="Calibri" w:hAnsi="Calibri"/>
                <w:color w:val="000000"/>
                <w:sz w:val="22"/>
                <w:szCs w:val="22"/>
              </w:rPr>
              <w:t>48 843,94</w:t>
            </w:r>
          </w:p>
        </w:tc>
        <w:tc>
          <w:tcPr>
            <w:tcW w:w="1559" w:type="dxa"/>
            <w:tcBorders>
              <w:top w:val="nil"/>
              <w:left w:val="nil"/>
              <w:bottom w:val="single" w:color="auto" w:sz="4" w:space="0"/>
              <w:right w:val="single" w:color="auto" w:sz="4" w:space="0"/>
            </w:tcBorders>
            <w:noWrap w:val="0"/>
            <w:vAlign w:val="center"/>
          </w:tcPr>
          <w:p w14:paraId="530915DD">
            <w:pPr>
              <w:jc w:val="center"/>
              <w:rPr>
                <w:rFonts w:ascii="Calibri" w:hAnsi="Calibri"/>
                <w:color w:val="000000"/>
                <w:sz w:val="22"/>
                <w:szCs w:val="22"/>
              </w:rPr>
            </w:pPr>
            <w:r>
              <w:rPr>
                <w:rFonts w:ascii="Calibri" w:hAnsi="Calibri"/>
                <w:color w:val="000000"/>
                <w:sz w:val="22"/>
                <w:szCs w:val="22"/>
              </w:rPr>
              <w:t>6 105,49</w:t>
            </w:r>
          </w:p>
        </w:tc>
        <w:tc>
          <w:tcPr>
            <w:tcW w:w="1843" w:type="dxa"/>
            <w:tcBorders>
              <w:top w:val="nil"/>
              <w:left w:val="nil"/>
              <w:bottom w:val="single" w:color="auto" w:sz="4" w:space="0"/>
              <w:right w:val="single" w:color="auto" w:sz="8" w:space="0"/>
            </w:tcBorders>
            <w:noWrap w:val="0"/>
            <w:vAlign w:val="center"/>
          </w:tcPr>
          <w:p w14:paraId="365660E0">
            <w:pPr>
              <w:jc w:val="center"/>
              <w:rPr>
                <w:rFonts w:ascii="Calibri" w:hAnsi="Calibri"/>
                <w:color w:val="000000"/>
                <w:sz w:val="22"/>
                <w:szCs w:val="22"/>
              </w:rPr>
            </w:pPr>
            <w:r>
              <w:rPr>
                <w:rFonts w:ascii="Calibri" w:hAnsi="Calibri"/>
                <w:color w:val="000000"/>
                <w:sz w:val="22"/>
                <w:szCs w:val="22"/>
              </w:rPr>
              <w:t>0,125</w:t>
            </w:r>
          </w:p>
        </w:tc>
      </w:tr>
      <w:tr w14:paraId="7B9BF9E3">
        <w:tblPrEx>
          <w:tblCellMar>
            <w:top w:w="0" w:type="dxa"/>
            <w:left w:w="108" w:type="dxa"/>
            <w:bottom w:w="0" w:type="dxa"/>
            <w:right w:w="108" w:type="dxa"/>
          </w:tblCellMar>
        </w:tblPrEx>
        <w:trPr>
          <w:wBefore w:w="0" w:type="dxa"/>
          <w:wAfter w:w="0" w:type="dxa"/>
          <w:trHeight w:val="300" w:hRule="atLeast"/>
        </w:trPr>
        <w:tc>
          <w:tcPr>
            <w:tcW w:w="726" w:type="dxa"/>
            <w:tcBorders>
              <w:top w:val="nil"/>
              <w:left w:val="single" w:color="auto" w:sz="8" w:space="0"/>
              <w:bottom w:val="single" w:color="auto" w:sz="4" w:space="0"/>
              <w:right w:val="single" w:color="auto" w:sz="4" w:space="0"/>
            </w:tcBorders>
            <w:noWrap w:val="0"/>
            <w:vAlign w:val="center"/>
          </w:tcPr>
          <w:p w14:paraId="6C4F62DD">
            <w:pPr>
              <w:jc w:val="center"/>
              <w:rPr>
                <w:rFonts w:ascii="Calibri" w:hAnsi="Calibri"/>
                <w:color w:val="000000"/>
                <w:sz w:val="22"/>
                <w:szCs w:val="22"/>
              </w:rPr>
            </w:pPr>
            <w:r>
              <w:rPr>
                <w:rFonts w:ascii="Calibri" w:hAnsi="Calibri"/>
                <w:color w:val="000000"/>
                <w:sz w:val="22"/>
                <w:szCs w:val="22"/>
              </w:rPr>
              <w:t>3</w:t>
            </w:r>
          </w:p>
        </w:tc>
        <w:tc>
          <w:tcPr>
            <w:tcW w:w="2180" w:type="dxa"/>
            <w:tcBorders>
              <w:top w:val="nil"/>
              <w:left w:val="nil"/>
              <w:bottom w:val="single" w:color="auto" w:sz="4" w:space="0"/>
              <w:right w:val="nil"/>
            </w:tcBorders>
            <w:noWrap w:val="0"/>
            <w:vAlign w:val="bottom"/>
          </w:tcPr>
          <w:p w14:paraId="2E2D1705">
            <w:pPr>
              <w:jc w:val="left"/>
              <w:rPr>
                <w:rFonts w:ascii="Calibri" w:hAnsi="Calibri"/>
                <w:color w:val="000000"/>
                <w:sz w:val="22"/>
                <w:szCs w:val="22"/>
              </w:rPr>
            </w:pPr>
            <w:r>
              <w:rPr>
                <w:rFonts w:ascii="Calibri" w:hAnsi="Calibri"/>
                <w:color w:val="000000"/>
                <w:sz w:val="22"/>
                <w:szCs w:val="22"/>
              </w:rPr>
              <w:t xml:space="preserve">КНС 5 </w:t>
            </w:r>
          </w:p>
        </w:tc>
        <w:tc>
          <w:tcPr>
            <w:tcW w:w="1488" w:type="dxa"/>
            <w:tcBorders>
              <w:top w:val="nil"/>
              <w:left w:val="single" w:color="auto" w:sz="8" w:space="0"/>
              <w:bottom w:val="single" w:color="auto" w:sz="4" w:space="0"/>
              <w:right w:val="single" w:color="auto" w:sz="4" w:space="0"/>
            </w:tcBorders>
            <w:noWrap w:val="0"/>
            <w:vAlign w:val="center"/>
          </w:tcPr>
          <w:p w14:paraId="446CC39A">
            <w:pPr>
              <w:jc w:val="center"/>
              <w:rPr>
                <w:rFonts w:ascii="Calibri" w:hAnsi="Calibri"/>
                <w:color w:val="000000"/>
                <w:sz w:val="22"/>
                <w:szCs w:val="22"/>
              </w:rPr>
            </w:pPr>
            <w:r>
              <w:rPr>
                <w:rFonts w:ascii="Calibri" w:hAnsi="Calibri"/>
                <w:color w:val="000000"/>
                <w:sz w:val="22"/>
                <w:szCs w:val="22"/>
              </w:rPr>
              <w:t>139 913,82</w:t>
            </w:r>
          </w:p>
        </w:tc>
        <w:tc>
          <w:tcPr>
            <w:tcW w:w="1560" w:type="dxa"/>
            <w:tcBorders>
              <w:top w:val="nil"/>
              <w:left w:val="nil"/>
              <w:bottom w:val="single" w:color="auto" w:sz="4" w:space="0"/>
              <w:right w:val="single" w:color="auto" w:sz="4" w:space="0"/>
            </w:tcBorders>
            <w:noWrap w:val="0"/>
            <w:vAlign w:val="center"/>
          </w:tcPr>
          <w:p w14:paraId="0705D230">
            <w:pPr>
              <w:jc w:val="center"/>
              <w:rPr>
                <w:rFonts w:ascii="Calibri" w:hAnsi="Calibri"/>
                <w:color w:val="000000"/>
                <w:sz w:val="22"/>
                <w:szCs w:val="22"/>
              </w:rPr>
            </w:pPr>
            <w:r>
              <w:rPr>
                <w:rFonts w:ascii="Calibri" w:hAnsi="Calibri"/>
                <w:color w:val="000000"/>
                <w:sz w:val="22"/>
                <w:szCs w:val="22"/>
              </w:rPr>
              <w:t>40 920,00</w:t>
            </w:r>
          </w:p>
        </w:tc>
        <w:tc>
          <w:tcPr>
            <w:tcW w:w="1559" w:type="dxa"/>
            <w:tcBorders>
              <w:top w:val="nil"/>
              <w:left w:val="nil"/>
              <w:bottom w:val="single" w:color="auto" w:sz="4" w:space="0"/>
              <w:right w:val="single" w:color="auto" w:sz="8" w:space="0"/>
            </w:tcBorders>
            <w:noWrap w:val="0"/>
            <w:vAlign w:val="center"/>
          </w:tcPr>
          <w:p w14:paraId="4D9F32AA">
            <w:pPr>
              <w:jc w:val="center"/>
              <w:rPr>
                <w:rFonts w:ascii="Calibri" w:hAnsi="Calibri"/>
                <w:color w:val="000000"/>
                <w:sz w:val="22"/>
                <w:szCs w:val="22"/>
              </w:rPr>
            </w:pPr>
            <w:r>
              <w:rPr>
                <w:rFonts w:ascii="Calibri" w:hAnsi="Calibri"/>
                <w:color w:val="000000"/>
                <w:sz w:val="22"/>
                <w:szCs w:val="22"/>
              </w:rPr>
              <w:t>0,292</w:t>
            </w:r>
          </w:p>
        </w:tc>
        <w:tc>
          <w:tcPr>
            <w:tcW w:w="1559" w:type="dxa"/>
            <w:tcBorders>
              <w:top w:val="nil"/>
              <w:left w:val="nil"/>
              <w:bottom w:val="single" w:color="auto" w:sz="4" w:space="0"/>
              <w:right w:val="single" w:color="auto" w:sz="4" w:space="0"/>
            </w:tcBorders>
            <w:noWrap w:val="0"/>
            <w:vAlign w:val="center"/>
          </w:tcPr>
          <w:p w14:paraId="78ABA40F">
            <w:pPr>
              <w:jc w:val="center"/>
              <w:rPr>
                <w:rFonts w:ascii="Calibri" w:hAnsi="Calibri"/>
                <w:color w:val="000000"/>
                <w:sz w:val="22"/>
                <w:szCs w:val="22"/>
              </w:rPr>
            </w:pPr>
            <w:r>
              <w:rPr>
                <w:rFonts w:ascii="Calibri" w:hAnsi="Calibri"/>
                <w:color w:val="000000"/>
                <w:sz w:val="22"/>
                <w:szCs w:val="22"/>
              </w:rPr>
              <w:t>137 725,53</w:t>
            </w:r>
          </w:p>
        </w:tc>
        <w:tc>
          <w:tcPr>
            <w:tcW w:w="1559" w:type="dxa"/>
            <w:tcBorders>
              <w:top w:val="nil"/>
              <w:left w:val="nil"/>
              <w:bottom w:val="single" w:color="auto" w:sz="4" w:space="0"/>
              <w:right w:val="single" w:color="auto" w:sz="4" w:space="0"/>
            </w:tcBorders>
            <w:noWrap w:val="0"/>
            <w:vAlign w:val="center"/>
          </w:tcPr>
          <w:p w14:paraId="542742E2">
            <w:pPr>
              <w:jc w:val="center"/>
              <w:rPr>
                <w:rFonts w:ascii="Calibri" w:hAnsi="Calibri"/>
                <w:color w:val="000000"/>
                <w:sz w:val="22"/>
                <w:szCs w:val="22"/>
              </w:rPr>
            </w:pPr>
            <w:r>
              <w:rPr>
                <w:rFonts w:ascii="Calibri" w:hAnsi="Calibri"/>
                <w:color w:val="000000"/>
                <w:sz w:val="22"/>
                <w:szCs w:val="22"/>
              </w:rPr>
              <w:t>40 280,00</w:t>
            </w:r>
          </w:p>
        </w:tc>
        <w:tc>
          <w:tcPr>
            <w:tcW w:w="1560" w:type="dxa"/>
            <w:tcBorders>
              <w:top w:val="nil"/>
              <w:left w:val="nil"/>
              <w:bottom w:val="single" w:color="auto" w:sz="4" w:space="0"/>
              <w:right w:val="single" w:color="auto" w:sz="8" w:space="0"/>
            </w:tcBorders>
            <w:noWrap w:val="0"/>
            <w:vAlign w:val="center"/>
          </w:tcPr>
          <w:p w14:paraId="03036E7D">
            <w:pPr>
              <w:jc w:val="center"/>
              <w:rPr>
                <w:rFonts w:ascii="Calibri" w:hAnsi="Calibri"/>
                <w:color w:val="000000"/>
                <w:sz w:val="22"/>
                <w:szCs w:val="22"/>
              </w:rPr>
            </w:pPr>
            <w:r>
              <w:rPr>
                <w:rFonts w:ascii="Calibri" w:hAnsi="Calibri"/>
                <w:color w:val="000000"/>
                <w:sz w:val="22"/>
                <w:szCs w:val="22"/>
              </w:rPr>
              <w:t>0,292</w:t>
            </w:r>
          </w:p>
        </w:tc>
        <w:tc>
          <w:tcPr>
            <w:tcW w:w="1559" w:type="dxa"/>
            <w:tcBorders>
              <w:top w:val="nil"/>
              <w:left w:val="nil"/>
              <w:bottom w:val="single" w:color="auto" w:sz="4" w:space="0"/>
              <w:right w:val="single" w:color="auto" w:sz="4" w:space="0"/>
            </w:tcBorders>
            <w:noWrap w:val="0"/>
            <w:vAlign w:val="center"/>
          </w:tcPr>
          <w:p w14:paraId="2F2C0C51">
            <w:pPr>
              <w:jc w:val="center"/>
              <w:rPr>
                <w:rFonts w:ascii="Calibri" w:hAnsi="Calibri"/>
                <w:color w:val="000000"/>
                <w:sz w:val="22"/>
                <w:szCs w:val="22"/>
              </w:rPr>
            </w:pPr>
            <w:r>
              <w:rPr>
                <w:rFonts w:ascii="Calibri" w:hAnsi="Calibri"/>
                <w:color w:val="000000"/>
                <w:sz w:val="22"/>
                <w:szCs w:val="22"/>
              </w:rPr>
              <w:t>119 614,21</w:t>
            </w:r>
          </w:p>
        </w:tc>
        <w:tc>
          <w:tcPr>
            <w:tcW w:w="1559" w:type="dxa"/>
            <w:tcBorders>
              <w:top w:val="nil"/>
              <w:left w:val="nil"/>
              <w:bottom w:val="single" w:color="auto" w:sz="4" w:space="0"/>
              <w:right w:val="single" w:color="auto" w:sz="4" w:space="0"/>
            </w:tcBorders>
            <w:noWrap w:val="0"/>
            <w:vAlign w:val="center"/>
          </w:tcPr>
          <w:p w14:paraId="718424A4">
            <w:pPr>
              <w:jc w:val="center"/>
              <w:rPr>
                <w:rFonts w:ascii="Calibri" w:hAnsi="Calibri"/>
                <w:color w:val="000000"/>
                <w:sz w:val="22"/>
                <w:szCs w:val="22"/>
              </w:rPr>
            </w:pPr>
            <w:r>
              <w:rPr>
                <w:rFonts w:ascii="Calibri" w:hAnsi="Calibri"/>
                <w:color w:val="000000"/>
                <w:sz w:val="22"/>
                <w:szCs w:val="22"/>
              </w:rPr>
              <w:t>34 983,06</w:t>
            </w:r>
          </w:p>
        </w:tc>
        <w:tc>
          <w:tcPr>
            <w:tcW w:w="1559" w:type="dxa"/>
            <w:tcBorders>
              <w:top w:val="nil"/>
              <w:left w:val="nil"/>
              <w:bottom w:val="single" w:color="auto" w:sz="4" w:space="0"/>
              <w:right w:val="single" w:color="auto" w:sz="8" w:space="0"/>
            </w:tcBorders>
            <w:noWrap w:val="0"/>
            <w:vAlign w:val="center"/>
          </w:tcPr>
          <w:p w14:paraId="4071C2C3">
            <w:pPr>
              <w:jc w:val="center"/>
              <w:rPr>
                <w:rFonts w:ascii="Calibri" w:hAnsi="Calibri"/>
                <w:color w:val="000000"/>
                <w:sz w:val="22"/>
                <w:szCs w:val="22"/>
              </w:rPr>
            </w:pPr>
            <w:r>
              <w:rPr>
                <w:rFonts w:ascii="Calibri" w:hAnsi="Calibri"/>
                <w:color w:val="000000"/>
                <w:sz w:val="22"/>
                <w:szCs w:val="22"/>
              </w:rPr>
              <w:t>0,292</w:t>
            </w:r>
          </w:p>
        </w:tc>
        <w:tc>
          <w:tcPr>
            <w:tcW w:w="1493" w:type="dxa"/>
            <w:tcBorders>
              <w:top w:val="nil"/>
              <w:left w:val="nil"/>
              <w:bottom w:val="single" w:color="auto" w:sz="4" w:space="0"/>
              <w:right w:val="single" w:color="auto" w:sz="4" w:space="0"/>
            </w:tcBorders>
            <w:noWrap w:val="0"/>
            <w:vAlign w:val="center"/>
          </w:tcPr>
          <w:p w14:paraId="530E28E7">
            <w:pPr>
              <w:jc w:val="center"/>
              <w:rPr>
                <w:rFonts w:ascii="Calibri" w:hAnsi="Calibri"/>
                <w:color w:val="000000"/>
                <w:sz w:val="22"/>
                <w:szCs w:val="22"/>
              </w:rPr>
            </w:pPr>
            <w:r>
              <w:rPr>
                <w:rFonts w:ascii="Calibri" w:hAnsi="Calibri"/>
                <w:color w:val="000000"/>
                <w:sz w:val="22"/>
                <w:szCs w:val="22"/>
              </w:rPr>
              <w:t>150 651,70</w:t>
            </w:r>
          </w:p>
        </w:tc>
        <w:tc>
          <w:tcPr>
            <w:tcW w:w="1559" w:type="dxa"/>
            <w:tcBorders>
              <w:top w:val="nil"/>
              <w:left w:val="nil"/>
              <w:bottom w:val="single" w:color="auto" w:sz="4" w:space="0"/>
              <w:right w:val="single" w:color="auto" w:sz="4" w:space="0"/>
            </w:tcBorders>
            <w:noWrap w:val="0"/>
            <w:vAlign w:val="center"/>
          </w:tcPr>
          <w:p w14:paraId="732C53B9">
            <w:pPr>
              <w:jc w:val="center"/>
              <w:rPr>
                <w:rFonts w:ascii="Calibri" w:hAnsi="Calibri"/>
                <w:color w:val="000000"/>
                <w:sz w:val="22"/>
                <w:szCs w:val="22"/>
              </w:rPr>
            </w:pPr>
            <w:r>
              <w:rPr>
                <w:rFonts w:ascii="Calibri" w:hAnsi="Calibri"/>
                <w:color w:val="000000"/>
                <w:sz w:val="22"/>
                <w:szCs w:val="22"/>
              </w:rPr>
              <w:t>44 060,46</w:t>
            </w:r>
          </w:p>
        </w:tc>
        <w:tc>
          <w:tcPr>
            <w:tcW w:w="1843" w:type="dxa"/>
            <w:tcBorders>
              <w:top w:val="nil"/>
              <w:left w:val="nil"/>
              <w:bottom w:val="single" w:color="auto" w:sz="4" w:space="0"/>
              <w:right w:val="single" w:color="auto" w:sz="8" w:space="0"/>
            </w:tcBorders>
            <w:noWrap w:val="0"/>
            <w:vAlign w:val="center"/>
          </w:tcPr>
          <w:p w14:paraId="1AF5997F">
            <w:pPr>
              <w:jc w:val="center"/>
              <w:rPr>
                <w:rFonts w:ascii="Calibri" w:hAnsi="Calibri"/>
                <w:color w:val="000000"/>
                <w:sz w:val="22"/>
                <w:szCs w:val="22"/>
              </w:rPr>
            </w:pPr>
            <w:r>
              <w:rPr>
                <w:rFonts w:ascii="Calibri" w:hAnsi="Calibri"/>
                <w:color w:val="000000"/>
                <w:sz w:val="22"/>
                <w:szCs w:val="22"/>
              </w:rPr>
              <w:t>0,292</w:t>
            </w:r>
          </w:p>
        </w:tc>
      </w:tr>
      <w:tr w14:paraId="7190769C">
        <w:tblPrEx>
          <w:tblCellMar>
            <w:top w:w="0" w:type="dxa"/>
            <w:left w:w="108" w:type="dxa"/>
            <w:bottom w:w="0" w:type="dxa"/>
            <w:right w:w="108" w:type="dxa"/>
          </w:tblCellMar>
        </w:tblPrEx>
        <w:trPr>
          <w:wBefore w:w="0" w:type="dxa"/>
          <w:wAfter w:w="0" w:type="dxa"/>
          <w:trHeight w:val="300" w:hRule="atLeast"/>
        </w:trPr>
        <w:tc>
          <w:tcPr>
            <w:tcW w:w="726" w:type="dxa"/>
            <w:tcBorders>
              <w:top w:val="nil"/>
              <w:left w:val="single" w:color="auto" w:sz="8" w:space="0"/>
              <w:bottom w:val="single" w:color="auto" w:sz="4" w:space="0"/>
              <w:right w:val="single" w:color="auto" w:sz="4" w:space="0"/>
            </w:tcBorders>
            <w:noWrap w:val="0"/>
            <w:vAlign w:val="center"/>
          </w:tcPr>
          <w:p w14:paraId="192EC950">
            <w:pPr>
              <w:jc w:val="center"/>
              <w:rPr>
                <w:rFonts w:ascii="Calibri" w:hAnsi="Calibri"/>
                <w:color w:val="000000"/>
                <w:sz w:val="22"/>
                <w:szCs w:val="22"/>
              </w:rPr>
            </w:pPr>
            <w:r>
              <w:rPr>
                <w:rFonts w:ascii="Calibri" w:hAnsi="Calibri"/>
                <w:color w:val="000000"/>
                <w:sz w:val="22"/>
                <w:szCs w:val="22"/>
              </w:rPr>
              <w:t>5</w:t>
            </w:r>
          </w:p>
        </w:tc>
        <w:tc>
          <w:tcPr>
            <w:tcW w:w="2180" w:type="dxa"/>
            <w:tcBorders>
              <w:top w:val="nil"/>
              <w:left w:val="nil"/>
              <w:bottom w:val="single" w:color="auto" w:sz="4" w:space="0"/>
              <w:right w:val="nil"/>
            </w:tcBorders>
            <w:noWrap w:val="0"/>
            <w:vAlign w:val="bottom"/>
          </w:tcPr>
          <w:p w14:paraId="44A6D684">
            <w:pPr>
              <w:jc w:val="left"/>
              <w:rPr>
                <w:rFonts w:ascii="Calibri" w:hAnsi="Calibri"/>
                <w:color w:val="000000"/>
                <w:sz w:val="22"/>
                <w:szCs w:val="22"/>
              </w:rPr>
            </w:pPr>
            <w:r>
              <w:rPr>
                <w:rFonts w:ascii="Calibri" w:hAnsi="Calibri"/>
                <w:color w:val="000000"/>
                <w:sz w:val="22"/>
                <w:szCs w:val="22"/>
              </w:rPr>
              <w:t>КНС 6</w:t>
            </w:r>
          </w:p>
        </w:tc>
        <w:tc>
          <w:tcPr>
            <w:tcW w:w="1488" w:type="dxa"/>
            <w:tcBorders>
              <w:top w:val="nil"/>
              <w:left w:val="single" w:color="auto" w:sz="8" w:space="0"/>
              <w:bottom w:val="single" w:color="auto" w:sz="4" w:space="0"/>
              <w:right w:val="single" w:color="auto" w:sz="4" w:space="0"/>
            </w:tcBorders>
            <w:noWrap w:val="0"/>
            <w:vAlign w:val="center"/>
          </w:tcPr>
          <w:p w14:paraId="70477641">
            <w:pPr>
              <w:jc w:val="center"/>
              <w:rPr>
                <w:rFonts w:ascii="Calibri" w:hAnsi="Calibri"/>
                <w:color w:val="000000"/>
                <w:sz w:val="22"/>
                <w:szCs w:val="22"/>
              </w:rPr>
            </w:pPr>
            <w:r>
              <w:rPr>
                <w:rFonts w:ascii="Calibri" w:hAnsi="Calibri"/>
                <w:color w:val="000000"/>
                <w:sz w:val="22"/>
                <w:szCs w:val="22"/>
              </w:rPr>
              <w:t>-</w:t>
            </w:r>
          </w:p>
        </w:tc>
        <w:tc>
          <w:tcPr>
            <w:tcW w:w="1560" w:type="dxa"/>
            <w:tcBorders>
              <w:top w:val="nil"/>
              <w:left w:val="nil"/>
              <w:bottom w:val="single" w:color="auto" w:sz="4" w:space="0"/>
              <w:right w:val="single" w:color="auto" w:sz="4" w:space="0"/>
            </w:tcBorders>
            <w:noWrap w:val="0"/>
            <w:vAlign w:val="center"/>
          </w:tcPr>
          <w:p w14:paraId="5E6DFF64">
            <w:pPr>
              <w:jc w:val="center"/>
              <w:rPr>
                <w:rFonts w:ascii="Calibri" w:hAnsi="Calibri"/>
                <w:color w:val="000000"/>
                <w:sz w:val="22"/>
                <w:szCs w:val="22"/>
              </w:rPr>
            </w:pPr>
            <w:r>
              <w:rPr>
                <w:rFonts w:ascii="Calibri" w:hAnsi="Calibri"/>
                <w:color w:val="000000"/>
                <w:sz w:val="22"/>
                <w:szCs w:val="22"/>
              </w:rPr>
              <w:t>-</w:t>
            </w:r>
          </w:p>
        </w:tc>
        <w:tc>
          <w:tcPr>
            <w:tcW w:w="1559" w:type="dxa"/>
            <w:tcBorders>
              <w:top w:val="nil"/>
              <w:left w:val="nil"/>
              <w:bottom w:val="single" w:color="auto" w:sz="4" w:space="0"/>
              <w:right w:val="single" w:color="auto" w:sz="8" w:space="0"/>
            </w:tcBorders>
            <w:noWrap w:val="0"/>
            <w:vAlign w:val="center"/>
          </w:tcPr>
          <w:p w14:paraId="2F856565">
            <w:pPr>
              <w:jc w:val="center"/>
              <w:rPr>
                <w:rFonts w:ascii="Calibri" w:hAnsi="Calibri"/>
                <w:color w:val="000000"/>
                <w:sz w:val="22"/>
                <w:szCs w:val="22"/>
              </w:rPr>
            </w:pPr>
            <w:r>
              <w:rPr>
                <w:rFonts w:ascii="Calibri" w:hAnsi="Calibri"/>
                <w:color w:val="000000"/>
                <w:sz w:val="22"/>
                <w:szCs w:val="22"/>
              </w:rPr>
              <w:t>0,162</w:t>
            </w:r>
          </w:p>
        </w:tc>
        <w:tc>
          <w:tcPr>
            <w:tcW w:w="1559" w:type="dxa"/>
            <w:tcBorders>
              <w:top w:val="nil"/>
              <w:left w:val="nil"/>
              <w:bottom w:val="single" w:color="auto" w:sz="4" w:space="0"/>
              <w:right w:val="single" w:color="auto" w:sz="4" w:space="0"/>
            </w:tcBorders>
            <w:noWrap w:val="0"/>
            <w:vAlign w:val="center"/>
          </w:tcPr>
          <w:p w14:paraId="768BA023">
            <w:pPr>
              <w:jc w:val="center"/>
              <w:rPr>
                <w:rFonts w:ascii="Calibri" w:hAnsi="Calibri"/>
                <w:color w:val="000000"/>
                <w:sz w:val="22"/>
                <w:szCs w:val="22"/>
              </w:rPr>
            </w:pPr>
            <w:r>
              <w:rPr>
                <w:rFonts w:ascii="Calibri" w:hAnsi="Calibri"/>
                <w:color w:val="000000"/>
                <w:sz w:val="22"/>
                <w:szCs w:val="22"/>
              </w:rPr>
              <w:t>-</w:t>
            </w:r>
          </w:p>
        </w:tc>
        <w:tc>
          <w:tcPr>
            <w:tcW w:w="1559" w:type="dxa"/>
            <w:tcBorders>
              <w:top w:val="nil"/>
              <w:left w:val="nil"/>
              <w:bottom w:val="single" w:color="auto" w:sz="4" w:space="0"/>
              <w:right w:val="single" w:color="auto" w:sz="4" w:space="0"/>
            </w:tcBorders>
            <w:noWrap w:val="0"/>
            <w:vAlign w:val="center"/>
          </w:tcPr>
          <w:p w14:paraId="3ECF87FF">
            <w:pPr>
              <w:jc w:val="center"/>
              <w:rPr>
                <w:rFonts w:ascii="Calibri" w:hAnsi="Calibri"/>
                <w:color w:val="000000"/>
                <w:sz w:val="22"/>
                <w:szCs w:val="22"/>
              </w:rPr>
            </w:pPr>
            <w:r>
              <w:rPr>
                <w:rFonts w:ascii="Calibri" w:hAnsi="Calibri"/>
                <w:color w:val="000000"/>
                <w:sz w:val="22"/>
                <w:szCs w:val="22"/>
              </w:rPr>
              <w:t>-</w:t>
            </w:r>
          </w:p>
        </w:tc>
        <w:tc>
          <w:tcPr>
            <w:tcW w:w="1560" w:type="dxa"/>
            <w:tcBorders>
              <w:top w:val="nil"/>
              <w:left w:val="nil"/>
              <w:bottom w:val="single" w:color="auto" w:sz="4" w:space="0"/>
              <w:right w:val="single" w:color="auto" w:sz="8" w:space="0"/>
            </w:tcBorders>
            <w:noWrap w:val="0"/>
            <w:vAlign w:val="center"/>
          </w:tcPr>
          <w:p w14:paraId="7789F641">
            <w:pPr>
              <w:jc w:val="center"/>
              <w:rPr>
                <w:rFonts w:ascii="Calibri" w:hAnsi="Calibri"/>
                <w:color w:val="000000"/>
                <w:sz w:val="22"/>
                <w:szCs w:val="22"/>
              </w:rPr>
            </w:pPr>
            <w:r>
              <w:rPr>
                <w:rFonts w:ascii="Calibri" w:hAnsi="Calibri"/>
                <w:color w:val="000000"/>
                <w:sz w:val="22"/>
                <w:szCs w:val="22"/>
              </w:rPr>
              <w:t>0,162</w:t>
            </w:r>
          </w:p>
        </w:tc>
        <w:tc>
          <w:tcPr>
            <w:tcW w:w="1559" w:type="dxa"/>
            <w:tcBorders>
              <w:top w:val="nil"/>
              <w:left w:val="nil"/>
              <w:bottom w:val="single" w:color="auto" w:sz="4" w:space="0"/>
              <w:right w:val="single" w:color="auto" w:sz="4" w:space="0"/>
            </w:tcBorders>
            <w:noWrap w:val="0"/>
            <w:vAlign w:val="center"/>
          </w:tcPr>
          <w:p w14:paraId="4E2D7A7D">
            <w:pPr>
              <w:jc w:val="center"/>
              <w:rPr>
                <w:rFonts w:ascii="Calibri" w:hAnsi="Calibri"/>
                <w:color w:val="000000"/>
                <w:sz w:val="22"/>
                <w:szCs w:val="22"/>
              </w:rPr>
            </w:pPr>
            <w:r>
              <w:rPr>
                <w:rFonts w:ascii="Calibri" w:hAnsi="Calibri"/>
                <w:color w:val="000000"/>
                <w:sz w:val="22"/>
                <w:szCs w:val="22"/>
              </w:rPr>
              <w:t>105 987,47</w:t>
            </w:r>
          </w:p>
        </w:tc>
        <w:tc>
          <w:tcPr>
            <w:tcW w:w="1559" w:type="dxa"/>
            <w:tcBorders>
              <w:top w:val="nil"/>
              <w:left w:val="nil"/>
              <w:bottom w:val="single" w:color="auto" w:sz="4" w:space="0"/>
              <w:right w:val="single" w:color="auto" w:sz="4" w:space="0"/>
            </w:tcBorders>
            <w:noWrap w:val="0"/>
            <w:vAlign w:val="center"/>
          </w:tcPr>
          <w:p w14:paraId="72C80181">
            <w:pPr>
              <w:jc w:val="center"/>
              <w:rPr>
                <w:rFonts w:ascii="Calibri" w:hAnsi="Calibri"/>
                <w:color w:val="000000"/>
                <w:sz w:val="22"/>
                <w:szCs w:val="22"/>
              </w:rPr>
            </w:pPr>
            <w:r>
              <w:rPr>
                <w:rFonts w:ascii="Calibri" w:hAnsi="Calibri"/>
                <w:color w:val="000000"/>
                <w:sz w:val="22"/>
                <w:szCs w:val="22"/>
              </w:rPr>
              <w:t>17 201,79</w:t>
            </w:r>
          </w:p>
        </w:tc>
        <w:tc>
          <w:tcPr>
            <w:tcW w:w="1559" w:type="dxa"/>
            <w:tcBorders>
              <w:top w:val="nil"/>
              <w:left w:val="nil"/>
              <w:bottom w:val="single" w:color="auto" w:sz="4" w:space="0"/>
              <w:right w:val="single" w:color="auto" w:sz="8" w:space="0"/>
            </w:tcBorders>
            <w:noWrap w:val="0"/>
            <w:vAlign w:val="center"/>
          </w:tcPr>
          <w:p w14:paraId="1864D788">
            <w:pPr>
              <w:jc w:val="center"/>
              <w:rPr>
                <w:rFonts w:ascii="Calibri" w:hAnsi="Calibri"/>
                <w:color w:val="000000"/>
                <w:sz w:val="22"/>
                <w:szCs w:val="22"/>
              </w:rPr>
            </w:pPr>
            <w:r>
              <w:rPr>
                <w:rFonts w:ascii="Calibri" w:hAnsi="Calibri"/>
                <w:color w:val="000000"/>
                <w:sz w:val="22"/>
                <w:szCs w:val="22"/>
              </w:rPr>
              <w:t>0,162</w:t>
            </w:r>
          </w:p>
        </w:tc>
        <w:tc>
          <w:tcPr>
            <w:tcW w:w="1493" w:type="dxa"/>
            <w:tcBorders>
              <w:top w:val="nil"/>
              <w:left w:val="nil"/>
              <w:bottom w:val="single" w:color="auto" w:sz="4" w:space="0"/>
              <w:right w:val="single" w:color="auto" w:sz="4" w:space="0"/>
            </w:tcBorders>
            <w:noWrap w:val="0"/>
            <w:vAlign w:val="center"/>
          </w:tcPr>
          <w:p w14:paraId="3A14F01B">
            <w:pPr>
              <w:jc w:val="center"/>
              <w:rPr>
                <w:rFonts w:ascii="Calibri" w:hAnsi="Calibri"/>
                <w:color w:val="000000"/>
                <w:sz w:val="22"/>
                <w:szCs w:val="22"/>
              </w:rPr>
            </w:pPr>
            <w:r>
              <w:rPr>
                <w:rFonts w:ascii="Calibri" w:hAnsi="Calibri"/>
                <w:color w:val="000000"/>
                <w:sz w:val="22"/>
                <w:szCs w:val="22"/>
              </w:rPr>
              <w:t>133 489,09</w:t>
            </w:r>
          </w:p>
        </w:tc>
        <w:tc>
          <w:tcPr>
            <w:tcW w:w="1559" w:type="dxa"/>
            <w:tcBorders>
              <w:top w:val="nil"/>
              <w:left w:val="nil"/>
              <w:bottom w:val="single" w:color="auto" w:sz="4" w:space="0"/>
              <w:right w:val="single" w:color="auto" w:sz="4" w:space="0"/>
            </w:tcBorders>
            <w:noWrap w:val="0"/>
            <w:vAlign w:val="center"/>
          </w:tcPr>
          <w:p w14:paraId="38E9BFAA">
            <w:pPr>
              <w:jc w:val="center"/>
              <w:rPr>
                <w:rFonts w:ascii="Calibri" w:hAnsi="Calibri"/>
                <w:color w:val="000000"/>
                <w:sz w:val="22"/>
                <w:szCs w:val="22"/>
              </w:rPr>
            </w:pPr>
            <w:r>
              <w:rPr>
                <w:rFonts w:ascii="Calibri" w:hAnsi="Calibri"/>
                <w:color w:val="000000"/>
                <w:sz w:val="22"/>
                <w:szCs w:val="22"/>
              </w:rPr>
              <w:t>21 665,31</w:t>
            </w:r>
          </w:p>
        </w:tc>
        <w:tc>
          <w:tcPr>
            <w:tcW w:w="1843" w:type="dxa"/>
            <w:tcBorders>
              <w:top w:val="nil"/>
              <w:left w:val="nil"/>
              <w:bottom w:val="single" w:color="auto" w:sz="4" w:space="0"/>
              <w:right w:val="single" w:color="auto" w:sz="8" w:space="0"/>
            </w:tcBorders>
            <w:noWrap w:val="0"/>
            <w:vAlign w:val="center"/>
          </w:tcPr>
          <w:p w14:paraId="0C1E5894">
            <w:pPr>
              <w:jc w:val="center"/>
              <w:rPr>
                <w:rFonts w:ascii="Calibri" w:hAnsi="Calibri"/>
                <w:color w:val="000000"/>
                <w:sz w:val="22"/>
                <w:szCs w:val="22"/>
              </w:rPr>
            </w:pPr>
            <w:r>
              <w:rPr>
                <w:rFonts w:ascii="Calibri" w:hAnsi="Calibri"/>
                <w:color w:val="000000"/>
                <w:sz w:val="22"/>
                <w:szCs w:val="22"/>
              </w:rPr>
              <w:t>0,162</w:t>
            </w:r>
          </w:p>
        </w:tc>
      </w:tr>
      <w:tr w14:paraId="5F31D913">
        <w:tblPrEx>
          <w:tblCellMar>
            <w:top w:w="0" w:type="dxa"/>
            <w:left w:w="108" w:type="dxa"/>
            <w:bottom w:w="0" w:type="dxa"/>
            <w:right w:w="108" w:type="dxa"/>
          </w:tblCellMar>
        </w:tblPrEx>
        <w:trPr>
          <w:wBefore w:w="0" w:type="dxa"/>
          <w:wAfter w:w="0" w:type="dxa"/>
          <w:trHeight w:val="300" w:hRule="atLeast"/>
        </w:trPr>
        <w:tc>
          <w:tcPr>
            <w:tcW w:w="726" w:type="dxa"/>
            <w:tcBorders>
              <w:top w:val="nil"/>
              <w:left w:val="single" w:color="auto" w:sz="8" w:space="0"/>
              <w:bottom w:val="single" w:color="auto" w:sz="4" w:space="0"/>
              <w:right w:val="single" w:color="auto" w:sz="4" w:space="0"/>
            </w:tcBorders>
            <w:noWrap w:val="0"/>
            <w:vAlign w:val="center"/>
          </w:tcPr>
          <w:p w14:paraId="03166584">
            <w:pPr>
              <w:jc w:val="center"/>
              <w:rPr>
                <w:rFonts w:ascii="Calibri" w:hAnsi="Calibri"/>
                <w:color w:val="000000"/>
                <w:sz w:val="22"/>
                <w:szCs w:val="22"/>
              </w:rPr>
            </w:pPr>
            <w:r>
              <w:rPr>
                <w:rFonts w:ascii="Calibri" w:hAnsi="Calibri"/>
                <w:color w:val="000000"/>
                <w:sz w:val="22"/>
                <w:szCs w:val="22"/>
              </w:rPr>
              <w:t>6</w:t>
            </w:r>
          </w:p>
        </w:tc>
        <w:tc>
          <w:tcPr>
            <w:tcW w:w="2180" w:type="dxa"/>
            <w:tcBorders>
              <w:top w:val="nil"/>
              <w:left w:val="nil"/>
              <w:bottom w:val="single" w:color="auto" w:sz="4" w:space="0"/>
              <w:right w:val="nil"/>
            </w:tcBorders>
            <w:noWrap w:val="0"/>
            <w:vAlign w:val="bottom"/>
          </w:tcPr>
          <w:p w14:paraId="50170FC1">
            <w:pPr>
              <w:jc w:val="left"/>
              <w:rPr>
                <w:rFonts w:ascii="Calibri" w:hAnsi="Calibri"/>
                <w:color w:val="000000"/>
                <w:sz w:val="22"/>
                <w:szCs w:val="22"/>
              </w:rPr>
            </w:pPr>
            <w:r>
              <w:rPr>
                <w:rFonts w:ascii="Calibri" w:hAnsi="Calibri"/>
                <w:color w:val="000000"/>
                <w:sz w:val="22"/>
                <w:szCs w:val="22"/>
              </w:rPr>
              <w:t>КНС 7</w:t>
            </w:r>
          </w:p>
        </w:tc>
        <w:tc>
          <w:tcPr>
            <w:tcW w:w="1488" w:type="dxa"/>
            <w:tcBorders>
              <w:top w:val="nil"/>
              <w:left w:val="single" w:color="auto" w:sz="8" w:space="0"/>
              <w:bottom w:val="single" w:color="auto" w:sz="4" w:space="0"/>
              <w:right w:val="single" w:color="auto" w:sz="4" w:space="0"/>
            </w:tcBorders>
            <w:noWrap w:val="0"/>
            <w:vAlign w:val="center"/>
          </w:tcPr>
          <w:p w14:paraId="76B83784">
            <w:pPr>
              <w:jc w:val="center"/>
              <w:rPr>
                <w:rFonts w:ascii="Calibri" w:hAnsi="Calibri"/>
                <w:color w:val="000000"/>
                <w:sz w:val="22"/>
                <w:szCs w:val="22"/>
              </w:rPr>
            </w:pPr>
            <w:r>
              <w:rPr>
                <w:rFonts w:ascii="Calibri" w:hAnsi="Calibri"/>
                <w:color w:val="000000"/>
                <w:sz w:val="22"/>
                <w:szCs w:val="22"/>
              </w:rPr>
              <w:t>43 989,37</w:t>
            </w:r>
          </w:p>
        </w:tc>
        <w:tc>
          <w:tcPr>
            <w:tcW w:w="1560" w:type="dxa"/>
            <w:tcBorders>
              <w:top w:val="nil"/>
              <w:left w:val="nil"/>
              <w:bottom w:val="single" w:color="auto" w:sz="4" w:space="0"/>
              <w:right w:val="single" w:color="auto" w:sz="4" w:space="0"/>
            </w:tcBorders>
            <w:noWrap w:val="0"/>
            <w:vAlign w:val="center"/>
          </w:tcPr>
          <w:p w14:paraId="47755D62">
            <w:pPr>
              <w:jc w:val="center"/>
              <w:rPr>
                <w:rFonts w:ascii="Calibri" w:hAnsi="Calibri"/>
                <w:color w:val="000000"/>
                <w:sz w:val="22"/>
                <w:szCs w:val="22"/>
              </w:rPr>
            </w:pPr>
            <w:r>
              <w:rPr>
                <w:rFonts w:ascii="Calibri" w:hAnsi="Calibri"/>
                <w:color w:val="000000"/>
                <w:sz w:val="22"/>
                <w:szCs w:val="22"/>
              </w:rPr>
              <w:t>7 840,00</w:t>
            </w:r>
          </w:p>
        </w:tc>
        <w:tc>
          <w:tcPr>
            <w:tcW w:w="1559" w:type="dxa"/>
            <w:tcBorders>
              <w:top w:val="nil"/>
              <w:left w:val="nil"/>
              <w:bottom w:val="single" w:color="auto" w:sz="4" w:space="0"/>
              <w:right w:val="single" w:color="auto" w:sz="8" w:space="0"/>
            </w:tcBorders>
            <w:noWrap w:val="0"/>
            <w:vAlign w:val="center"/>
          </w:tcPr>
          <w:p w14:paraId="5AE204BB">
            <w:pPr>
              <w:jc w:val="center"/>
              <w:rPr>
                <w:rFonts w:ascii="Calibri" w:hAnsi="Calibri"/>
                <w:color w:val="000000"/>
                <w:sz w:val="22"/>
                <w:szCs w:val="22"/>
              </w:rPr>
            </w:pPr>
            <w:r>
              <w:rPr>
                <w:rFonts w:ascii="Calibri" w:hAnsi="Calibri"/>
                <w:color w:val="000000"/>
                <w:sz w:val="22"/>
                <w:szCs w:val="22"/>
              </w:rPr>
              <w:t>0,178</w:t>
            </w:r>
          </w:p>
        </w:tc>
        <w:tc>
          <w:tcPr>
            <w:tcW w:w="1559" w:type="dxa"/>
            <w:tcBorders>
              <w:top w:val="nil"/>
              <w:left w:val="nil"/>
              <w:bottom w:val="single" w:color="auto" w:sz="4" w:space="0"/>
              <w:right w:val="single" w:color="auto" w:sz="4" w:space="0"/>
            </w:tcBorders>
            <w:noWrap w:val="0"/>
            <w:vAlign w:val="center"/>
          </w:tcPr>
          <w:p w14:paraId="41C665AB">
            <w:pPr>
              <w:jc w:val="center"/>
              <w:rPr>
                <w:rFonts w:ascii="Calibri" w:hAnsi="Calibri"/>
                <w:color w:val="000000"/>
                <w:sz w:val="22"/>
                <w:szCs w:val="22"/>
              </w:rPr>
            </w:pPr>
            <w:r>
              <w:rPr>
                <w:rFonts w:ascii="Calibri" w:hAnsi="Calibri"/>
                <w:color w:val="000000"/>
                <w:sz w:val="22"/>
                <w:szCs w:val="22"/>
              </w:rPr>
              <w:t>44 101,59</w:t>
            </w:r>
          </w:p>
        </w:tc>
        <w:tc>
          <w:tcPr>
            <w:tcW w:w="1559" w:type="dxa"/>
            <w:tcBorders>
              <w:top w:val="nil"/>
              <w:left w:val="nil"/>
              <w:bottom w:val="single" w:color="auto" w:sz="4" w:space="0"/>
              <w:right w:val="single" w:color="auto" w:sz="4" w:space="0"/>
            </w:tcBorders>
            <w:noWrap w:val="0"/>
            <w:vAlign w:val="center"/>
          </w:tcPr>
          <w:p w14:paraId="3264ACEA">
            <w:pPr>
              <w:jc w:val="center"/>
              <w:rPr>
                <w:rFonts w:ascii="Calibri" w:hAnsi="Calibri"/>
                <w:color w:val="000000"/>
                <w:sz w:val="22"/>
                <w:szCs w:val="22"/>
              </w:rPr>
            </w:pPr>
            <w:r>
              <w:rPr>
                <w:rFonts w:ascii="Calibri" w:hAnsi="Calibri"/>
                <w:color w:val="000000"/>
                <w:sz w:val="22"/>
                <w:szCs w:val="22"/>
              </w:rPr>
              <w:t>7 860,00</w:t>
            </w:r>
          </w:p>
        </w:tc>
        <w:tc>
          <w:tcPr>
            <w:tcW w:w="1560" w:type="dxa"/>
            <w:tcBorders>
              <w:top w:val="nil"/>
              <w:left w:val="nil"/>
              <w:bottom w:val="single" w:color="auto" w:sz="4" w:space="0"/>
              <w:right w:val="single" w:color="auto" w:sz="8" w:space="0"/>
            </w:tcBorders>
            <w:noWrap w:val="0"/>
            <w:vAlign w:val="center"/>
          </w:tcPr>
          <w:p w14:paraId="38952E4C">
            <w:pPr>
              <w:jc w:val="center"/>
              <w:rPr>
                <w:rFonts w:ascii="Calibri" w:hAnsi="Calibri"/>
                <w:color w:val="000000"/>
                <w:sz w:val="22"/>
                <w:szCs w:val="22"/>
              </w:rPr>
            </w:pPr>
            <w:r>
              <w:rPr>
                <w:rFonts w:ascii="Calibri" w:hAnsi="Calibri"/>
                <w:color w:val="000000"/>
                <w:sz w:val="22"/>
                <w:szCs w:val="22"/>
              </w:rPr>
              <w:t>0,178</w:t>
            </w:r>
          </w:p>
        </w:tc>
        <w:tc>
          <w:tcPr>
            <w:tcW w:w="1559" w:type="dxa"/>
            <w:tcBorders>
              <w:top w:val="nil"/>
              <w:left w:val="nil"/>
              <w:bottom w:val="single" w:color="auto" w:sz="4" w:space="0"/>
              <w:right w:val="single" w:color="auto" w:sz="4" w:space="0"/>
            </w:tcBorders>
            <w:noWrap w:val="0"/>
            <w:vAlign w:val="center"/>
          </w:tcPr>
          <w:p w14:paraId="0A18796E">
            <w:pPr>
              <w:jc w:val="center"/>
              <w:rPr>
                <w:rFonts w:ascii="Calibri" w:hAnsi="Calibri"/>
                <w:color w:val="000000"/>
                <w:sz w:val="22"/>
                <w:szCs w:val="22"/>
              </w:rPr>
            </w:pPr>
            <w:r>
              <w:rPr>
                <w:rFonts w:ascii="Calibri" w:hAnsi="Calibri"/>
                <w:color w:val="000000"/>
                <w:sz w:val="22"/>
                <w:szCs w:val="22"/>
              </w:rPr>
              <w:t>49 568,22</w:t>
            </w:r>
          </w:p>
        </w:tc>
        <w:tc>
          <w:tcPr>
            <w:tcW w:w="1559" w:type="dxa"/>
            <w:tcBorders>
              <w:top w:val="nil"/>
              <w:left w:val="nil"/>
              <w:bottom w:val="single" w:color="auto" w:sz="4" w:space="0"/>
              <w:right w:val="single" w:color="auto" w:sz="4" w:space="0"/>
            </w:tcBorders>
            <w:noWrap w:val="0"/>
            <w:vAlign w:val="center"/>
          </w:tcPr>
          <w:p w14:paraId="7DF28FB7">
            <w:pPr>
              <w:jc w:val="center"/>
              <w:rPr>
                <w:rFonts w:ascii="Calibri" w:hAnsi="Calibri"/>
                <w:color w:val="000000"/>
                <w:sz w:val="22"/>
                <w:szCs w:val="22"/>
              </w:rPr>
            </w:pPr>
            <w:r>
              <w:rPr>
                <w:rFonts w:ascii="Calibri" w:hAnsi="Calibri"/>
                <w:color w:val="000000"/>
                <w:sz w:val="22"/>
                <w:szCs w:val="22"/>
              </w:rPr>
              <w:t>8 834,29</w:t>
            </w:r>
          </w:p>
        </w:tc>
        <w:tc>
          <w:tcPr>
            <w:tcW w:w="1559" w:type="dxa"/>
            <w:tcBorders>
              <w:top w:val="nil"/>
              <w:left w:val="nil"/>
              <w:bottom w:val="single" w:color="auto" w:sz="4" w:space="0"/>
              <w:right w:val="single" w:color="auto" w:sz="8" w:space="0"/>
            </w:tcBorders>
            <w:noWrap w:val="0"/>
            <w:vAlign w:val="center"/>
          </w:tcPr>
          <w:p w14:paraId="2B04BF6E">
            <w:pPr>
              <w:jc w:val="center"/>
              <w:rPr>
                <w:rFonts w:ascii="Calibri" w:hAnsi="Calibri"/>
                <w:color w:val="000000"/>
                <w:sz w:val="22"/>
                <w:szCs w:val="22"/>
              </w:rPr>
            </w:pPr>
            <w:r>
              <w:rPr>
                <w:rFonts w:ascii="Calibri" w:hAnsi="Calibri"/>
                <w:color w:val="000000"/>
                <w:sz w:val="22"/>
                <w:szCs w:val="22"/>
              </w:rPr>
              <w:t>0,178</w:t>
            </w:r>
          </w:p>
        </w:tc>
        <w:tc>
          <w:tcPr>
            <w:tcW w:w="1493" w:type="dxa"/>
            <w:tcBorders>
              <w:top w:val="nil"/>
              <w:left w:val="nil"/>
              <w:bottom w:val="single" w:color="auto" w:sz="4" w:space="0"/>
              <w:right w:val="single" w:color="auto" w:sz="4" w:space="0"/>
            </w:tcBorders>
            <w:noWrap w:val="0"/>
            <w:vAlign w:val="center"/>
          </w:tcPr>
          <w:p w14:paraId="6BCAD7BD">
            <w:pPr>
              <w:jc w:val="center"/>
              <w:rPr>
                <w:rFonts w:ascii="Calibri" w:hAnsi="Calibri"/>
                <w:color w:val="000000"/>
                <w:sz w:val="22"/>
                <w:szCs w:val="22"/>
              </w:rPr>
            </w:pPr>
            <w:r>
              <w:rPr>
                <w:rFonts w:ascii="Calibri" w:hAnsi="Calibri"/>
                <w:color w:val="000000"/>
                <w:sz w:val="22"/>
                <w:szCs w:val="22"/>
              </w:rPr>
              <w:t>62 430,18</w:t>
            </w:r>
          </w:p>
        </w:tc>
        <w:tc>
          <w:tcPr>
            <w:tcW w:w="1559" w:type="dxa"/>
            <w:tcBorders>
              <w:top w:val="nil"/>
              <w:left w:val="nil"/>
              <w:bottom w:val="single" w:color="auto" w:sz="4" w:space="0"/>
              <w:right w:val="single" w:color="auto" w:sz="4" w:space="0"/>
            </w:tcBorders>
            <w:noWrap w:val="0"/>
            <w:vAlign w:val="center"/>
          </w:tcPr>
          <w:p w14:paraId="78D70C33">
            <w:pPr>
              <w:jc w:val="center"/>
              <w:rPr>
                <w:rFonts w:ascii="Calibri" w:hAnsi="Calibri"/>
                <w:color w:val="000000"/>
                <w:sz w:val="22"/>
                <w:szCs w:val="22"/>
              </w:rPr>
            </w:pPr>
            <w:r>
              <w:rPr>
                <w:rFonts w:ascii="Calibri" w:hAnsi="Calibri"/>
                <w:color w:val="000000"/>
                <w:sz w:val="22"/>
                <w:szCs w:val="22"/>
              </w:rPr>
              <w:t>11 126,61</w:t>
            </w:r>
          </w:p>
        </w:tc>
        <w:tc>
          <w:tcPr>
            <w:tcW w:w="1843" w:type="dxa"/>
            <w:tcBorders>
              <w:top w:val="nil"/>
              <w:left w:val="nil"/>
              <w:bottom w:val="single" w:color="auto" w:sz="4" w:space="0"/>
              <w:right w:val="single" w:color="auto" w:sz="8" w:space="0"/>
            </w:tcBorders>
            <w:noWrap w:val="0"/>
            <w:vAlign w:val="center"/>
          </w:tcPr>
          <w:p w14:paraId="73E38DC5">
            <w:pPr>
              <w:jc w:val="center"/>
              <w:rPr>
                <w:rFonts w:ascii="Calibri" w:hAnsi="Calibri"/>
                <w:color w:val="000000"/>
                <w:sz w:val="22"/>
                <w:szCs w:val="22"/>
              </w:rPr>
            </w:pPr>
            <w:r>
              <w:rPr>
                <w:rFonts w:ascii="Calibri" w:hAnsi="Calibri"/>
                <w:color w:val="000000"/>
                <w:sz w:val="22"/>
                <w:szCs w:val="22"/>
              </w:rPr>
              <w:t>0,178</w:t>
            </w:r>
          </w:p>
        </w:tc>
      </w:tr>
      <w:tr w14:paraId="0D3116E9">
        <w:tblPrEx>
          <w:tblCellMar>
            <w:top w:w="0" w:type="dxa"/>
            <w:left w:w="108" w:type="dxa"/>
            <w:bottom w:w="0" w:type="dxa"/>
            <w:right w:w="108" w:type="dxa"/>
          </w:tblCellMar>
        </w:tblPrEx>
        <w:trPr>
          <w:wBefore w:w="0" w:type="dxa"/>
          <w:wAfter w:w="0" w:type="dxa"/>
          <w:trHeight w:val="300" w:hRule="atLeast"/>
        </w:trPr>
        <w:tc>
          <w:tcPr>
            <w:tcW w:w="726" w:type="dxa"/>
            <w:tcBorders>
              <w:top w:val="nil"/>
              <w:left w:val="single" w:color="auto" w:sz="8" w:space="0"/>
              <w:bottom w:val="single" w:color="auto" w:sz="4" w:space="0"/>
              <w:right w:val="single" w:color="auto" w:sz="4" w:space="0"/>
            </w:tcBorders>
            <w:noWrap w:val="0"/>
            <w:vAlign w:val="center"/>
          </w:tcPr>
          <w:p w14:paraId="3123B6D4">
            <w:pPr>
              <w:jc w:val="center"/>
              <w:rPr>
                <w:rFonts w:ascii="Calibri" w:hAnsi="Calibri"/>
                <w:color w:val="000000"/>
                <w:sz w:val="22"/>
                <w:szCs w:val="22"/>
              </w:rPr>
            </w:pPr>
            <w:r>
              <w:rPr>
                <w:rFonts w:ascii="Calibri" w:hAnsi="Calibri"/>
                <w:color w:val="000000"/>
                <w:sz w:val="22"/>
                <w:szCs w:val="22"/>
              </w:rPr>
              <w:t>7</w:t>
            </w:r>
          </w:p>
        </w:tc>
        <w:tc>
          <w:tcPr>
            <w:tcW w:w="2180" w:type="dxa"/>
            <w:tcBorders>
              <w:top w:val="nil"/>
              <w:left w:val="nil"/>
              <w:bottom w:val="single" w:color="auto" w:sz="4" w:space="0"/>
              <w:right w:val="nil"/>
            </w:tcBorders>
            <w:noWrap w:val="0"/>
            <w:vAlign w:val="bottom"/>
          </w:tcPr>
          <w:p w14:paraId="3999908F">
            <w:pPr>
              <w:jc w:val="left"/>
              <w:rPr>
                <w:rFonts w:ascii="Calibri" w:hAnsi="Calibri"/>
                <w:color w:val="000000"/>
                <w:sz w:val="22"/>
                <w:szCs w:val="22"/>
              </w:rPr>
            </w:pPr>
            <w:r>
              <w:rPr>
                <w:rFonts w:ascii="Calibri" w:hAnsi="Calibri"/>
                <w:color w:val="000000"/>
                <w:sz w:val="22"/>
                <w:szCs w:val="22"/>
              </w:rPr>
              <w:t>КНС 8</w:t>
            </w:r>
          </w:p>
        </w:tc>
        <w:tc>
          <w:tcPr>
            <w:tcW w:w="1488" w:type="dxa"/>
            <w:tcBorders>
              <w:top w:val="nil"/>
              <w:left w:val="single" w:color="auto" w:sz="8" w:space="0"/>
              <w:bottom w:val="single" w:color="auto" w:sz="4" w:space="0"/>
              <w:right w:val="single" w:color="auto" w:sz="4" w:space="0"/>
            </w:tcBorders>
            <w:noWrap w:val="0"/>
            <w:vAlign w:val="center"/>
          </w:tcPr>
          <w:p w14:paraId="3090A7C0">
            <w:pPr>
              <w:jc w:val="center"/>
              <w:rPr>
                <w:rFonts w:ascii="Calibri" w:hAnsi="Calibri"/>
                <w:color w:val="000000"/>
                <w:sz w:val="22"/>
                <w:szCs w:val="22"/>
              </w:rPr>
            </w:pPr>
            <w:r>
              <w:rPr>
                <w:rFonts w:ascii="Calibri" w:hAnsi="Calibri"/>
                <w:color w:val="000000"/>
                <w:sz w:val="22"/>
                <w:szCs w:val="22"/>
              </w:rPr>
              <w:t>211 141,61</w:t>
            </w:r>
          </w:p>
        </w:tc>
        <w:tc>
          <w:tcPr>
            <w:tcW w:w="1560" w:type="dxa"/>
            <w:tcBorders>
              <w:top w:val="nil"/>
              <w:left w:val="nil"/>
              <w:bottom w:val="single" w:color="auto" w:sz="4" w:space="0"/>
              <w:right w:val="single" w:color="auto" w:sz="4" w:space="0"/>
            </w:tcBorders>
            <w:noWrap w:val="0"/>
            <w:vAlign w:val="center"/>
          </w:tcPr>
          <w:p w14:paraId="07D37DA6">
            <w:pPr>
              <w:jc w:val="center"/>
              <w:rPr>
                <w:rFonts w:ascii="Calibri" w:hAnsi="Calibri"/>
                <w:color w:val="000000"/>
                <w:sz w:val="22"/>
                <w:szCs w:val="22"/>
              </w:rPr>
            </w:pPr>
            <w:r>
              <w:rPr>
                <w:rFonts w:ascii="Calibri" w:hAnsi="Calibri"/>
                <w:color w:val="000000"/>
                <w:sz w:val="22"/>
                <w:szCs w:val="22"/>
              </w:rPr>
              <w:t>51 520,00</w:t>
            </w:r>
          </w:p>
        </w:tc>
        <w:tc>
          <w:tcPr>
            <w:tcW w:w="1559" w:type="dxa"/>
            <w:tcBorders>
              <w:top w:val="nil"/>
              <w:left w:val="nil"/>
              <w:bottom w:val="single" w:color="auto" w:sz="4" w:space="0"/>
              <w:right w:val="single" w:color="auto" w:sz="8" w:space="0"/>
            </w:tcBorders>
            <w:noWrap w:val="0"/>
            <w:vAlign w:val="center"/>
          </w:tcPr>
          <w:p w14:paraId="76B5B6AF">
            <w:pPr>
              <w:jc w:val="center"/>
              <w:rPr>
                <w:rFonts w:ascii="Calibri" w:hAnsi="Calibri"/>
                <w:color w:val="000000"/>
                <w:sz w:val="22"/>
                <w:szCs w:val="22"/>
              </w:rPr>
            </w:pPr>
            <w:r>
              <w:rPr>
                <w:rFonts w:ascii="Calibri" w:hAnsi="Calibri"/>
                <w:color w:val="000000"/>
                <w:sz w:val="22"/>
                <w:szCs w:val="22"/>
              </w:rPr>
              <w:t>0,244</w:t>
            </w:r>
          </w:p>
        </w:tc>
        <w:tc>
          <w:tcPr>
            <w:tcW w:w="1559" w:type="dxa"/>
            <w:tcBorders>
              <w:top w:val="nil"/>
              <w:left w:val="nil"/>
              <w:bottom w:val="single" w:color="auto" w:sz="4" w:space="0"/>
              <w:right w:val="single" w:color="auto" w:sz="4" w:space="0"/>
            </w:tcBorders>
            <w:noWrap w:val="0"/>
            <w:vAlign w:val="center"/>
          </w:tcPr>
          <w:p w14:paraId="2A2F3969">
            <w:pPr>
              <w:jc w:val="center"/>
              <w:rPr>
                <w:rFonts w:ascii="Calibri" w:hAnsi="Calibri"/>
                <w:color w:val="000000"/>
                <w:sz w:val="22"/>
                <w:szCs w:val="22"/>
              </w:rPr>
            </w:pPr>
            <w:r>
              <w:rPr>
                <w:rFonts w:ascii="Calibri" w:hAnsi="Calibri"/>
                <w:color w:val="000000"/>
                <w:sz w:val="22"/>
                <w:szCs w:val="22"/>
              </w:rPr>
              <w:t>189 994,67</w:t>
            </w:r>
          </w:p>
        </w:tc>
        <w:tc>
          <w:tcPr>
            <w:tcW w:w="1559" w:type="dxa"/>
            <w:tcBorders>
              <w:top w:val="nil"/>
              <w:left w:val="nil"/>
              <w:bottom w:val="single" w:color="auto" w:sz="4" w:space="0"/>
              <w:right w:val="single" w:color="auto" w:sz="4" w:space="0"/>
            </w:tcBorders>
            <w:noWrap w:val="0"/>
            <w:vAlign w:val="center"/>
          </w:tcPr>
          <w:p w14:paraId="6ADC82F8">
            <w:pPr>
              <w:jc w:val="center"/>
              <w:rPr>
                <w:rFonts w:ascii="Calibri" w:hAnsi="Calibri"/>
                <w:color w:val="000000"/>
                <w:sz w:val="22"/>
                <w:szCs w:val="22"/>
              </w:rPr>
            </w:pPr>
            <w:r>
              <w:rPr>
                <w:rFonts w:ascii="Calibri" w:hAnsi="Calibri"/>
                <w:color w:val="000000"/>
                <w:sz w:val="22"/>
                <w:szCs w:val="22"/>
              </w:rPr>
              <w:t>46 360,00</w:t>
            </w:r>
          </w:p>
        </w:tc>
        <w:tc>
          <w:tcPr>
            <w:tcW w:w="1560" w:type="dxa"/>
            <w:tcBorders>
              <w:top w:val="nil"/>
              <w:left w:val="nil"/>
              <w:bottom w:val="single" w:color="auto" w:sz="4" w:space="0"/>
              <w:right w:val="single" w:color="auto" w:sz="8" w:space="0"/>
            </w:tcBorders>
            <w:noWrap w:val="0"/>
            <w:vAlign w:val="center"/>
          </w:tcPr>
          <w:p w14:paraId="1D847E50">
            <w:pPr>
              <w:jc w:val="center"/>
              <w:rPr>
                <w:rFonts w:ascii="Calibri" w:hAnsi="Calibri"/>
                <w:color w:val="000000"/>
                <w:sz w:val="22"/>
                <w:szCs w:val="22"/>
              </w:rPr>
            </w:pPr>
            <w:r>
              <w:rPr>
                <w:rFonts w:ascii="Calibri" w:hAnsi="Calibri"/>
                <w:color w:val="000000"/>
                <w:sz w:val="22"/>
                <w:szCs w:val="22"/>
              </w:rPr>
              <w:t>0,244</w:t>
            </w:r>
          </w:p>
        </w:tc>
        <w:tc>
          <w:tcPr>
            <w:tcW w:w="1559" w:type="dxa"/>
            <w:tcBorders>
              <w:top w:val="nil"/>
              <w:left w:val="nil"/>
              <w:bottom w:val="single" w:color="auto" w:sz="4" w:space="0"/>
              <w:right w:val="single" w:color="auto" w:sz="4" w:space="0"/>
            </w:tcBorders>
            <w:noWrap w:val="0"/>
            <w:vAlign w:val="center"/>
          </w:tcPr>
          <w:p w14:paraId="4E9FFFB9">
            <w:pPr>
              <w:jc w:val="center"/>
              <w:rPr>
                <w:rFonts w:ascii="Calibri" w:hAnsi="Calibri"/>
                <w:color w:val="000000"/>
                <w:sz w:val="22"/>
                <w:szCs w:val="22"/>
              </w:rPr>
            </w:pPr>
            <w:r>
              <w:rPr>
                <w:rFonts w:ascii="Calibri" w:hAnsi="Calibri"/>
                <w:color w:val="000000"/>
                <w:sz w:val="22"/>
                <w:szCs w:val="22"/>
              </w:rPr>
              <w:t>150 588,40</w:t>
            </w:r>
          </w:p>
        </w:tc>
        <w:tc>
          <w:tcPr>
            <w:tcW w:w="1559" w:type="dxa"/>
            <w:tcBorders>
              <w:top w:val="nil"/>
              <w:left w:val="nil"/>
              <w:bottom w:val="single" w:color="auto" w:sz="4" w:space="0"/>
              <w:right w:val="single" w:color="auto" w:sz="4" w:space="0"/>
            </w:tcBorders>
            <w:noWrap w:val="0"/>
            <w:vAlign w:val="center"/>
          </w:tcPr>
          <w:p w14:paraId="200E652E">
            <w:pPr>
              <w:jc w:val="center"/>
              <w:rPr>
                <w:rFonts w:ascii="Calibri" w:hAnsi="Calibri"/>
                <w:color w:val="000000"/>
                <w:sz w:val="22"/>
                <w:szCs w:val="22"/>
              </w:rPr>
            </w:pPr>
            <w:r>
              <w:rPr>
                <w:rFonts w:ascii="Calibri" w:hAnsi="Calibri"/>
                <w:color w:val="000000"/>
                <w:sz w:val="22"/>
                <w:szCs w:val="22"/>
              </w:rPr>
              <w:t>36 744,60</w:t>
            </w:r>
          </w:p>
        </w:tc>
        <w:tc>
          <w:tcPr>
            <w:tcW w:w="1559" w:type="dxa"/>
            <w:tcBorders>
              <w:top w:val="nil"/>
              <w:left w:val="nil"/>
              <w:bottom w:val="single" w:color="auto" w:sz="4" w:space="0"/>
              <w:right w:val="single" w:color="auto" w:sz="8" w:space="0"/>
            </w:tcBorders>
            <w:noWrap w:val="0"/>
            <w:vAlign w:val="center"/>
          </w:tcPr>
          <w:p w14:paraId="4598CC6C">
            <w:pPr>
              <w:jc w:val="center"/>
              <w:rPr>
                <w:rFonts w:ascii="Calibri" w:hAnsi="Calibri"/>
                <w:color w:val="000000"/>
                <w:sz w:val="22"/>
                <w:szCs w:val="22"/>
              </w:rPr>
            </w:pPr>
            <w:r>
              <w:rPr>
                <w:rFonts w:ascii="Calibri" w:hAnsi="Calibri"/>
                <w:color w:val="000000"/>
                <w:sz w:val="22"/>
                <w:szCs w:val="22"/>
              </w:rPr>
              <w:t>0,244</w:t>
            </w:r>
          </w:p>
        </w:tc>
        <w:tc>
          <w:tcPr>
            <w:tcW w:w="1493" w:type="dxa"/>
            <w:tcBorders>
              <w:top w:val="nil"/>
              <w:left w:val="nil"/>
              <w:bottom w:val="single" w:color="auto" w:sz="4" w:space="0"/>
              <w:right w:val="single" w:color="auto" w:sz="4" w:space="0"/>
            </w:tcBorders>
            <w:noWrap w:val="0"/>
            <w:vAlign w:val="center"/>
          </w:tcPr>
          <w:p w14:paraId="53790177">
            <w:pPr>
              <w:jc w:val="center"/>
              <w:rPr>
                <w:rFonts w:ascii="Calibri" w:hAnsi="Calibri"/>
                <w:color w:val="000000"/>
                <w:sz w:val="22"/>
                <w:szCs w:val="22"/>
              </w:rPr>
            </w:pPr>
            <w:r>
              <w:rPr>
                <w:rFonts w:ascii="Calibri" w:hAnsi="Calibri"/>
                <w:color w:val="000000"/>
                <w:sz w:val="22"/>
                <w:szCs w:val="22"/>
              </w:rPr>
              <w:t>189 663,07</w:t>
            </w:r>
          </w:p>
        </w:tc>
        <w:tc>
          <w:tcPr>
            <w:tcW w:w="1559" w:type="dxa"/>
            <w:tcBorders>
              <w:top w:val="nil"/>
              <w:left w:val="nil"/>
              <w:bottom w:val="single" w:color="auto" w:sz="4" w:space="0"/>
              <w:right w:val="single" w:color="auto" w:sz="4" w:space="0"/>
            </w:tcBorders>
            <w:noWrap w:val="0"/>
            <w:vAlign w:val="center"/>
          </w:tcPr>
          <w:p w14:paraId="21BBF3D9">
            <w:pPr>
              <w:jc w:val="center"/>
              <w:rPr>
                <w:rFonts w:ascii="Calibri" w:hAnsi="Calibri"/>
                <w:color w:val="000000"/>
                <w:sz w:val="22"/>
                <w:szCs w:val="22"/>
              </w:rPr>
            </w:pPr>
            <w:r>
              <w:rPr>
                <w:rFonts w:ascii="Calibri" w:hAnsi="Calibri"/>
                <w:color w:val="000000"/>
                <w:sz w:val="22"/>
                <w:szCs w:val="22"/>
              </w:rPr>
              <w:t>46 279,09</w:t>
            </w:r>
          </w:p>
        </w:tc>
        <w:tc>
          <w:tcPr>
            <w:tcW w:w="1843" w:type="dxa"/>
            <w:tcBorders>
              <w:top w:val="nil"/>
              <w:left w:val="nil"/>
              <w:bottom w:val="single" w:color="auto" w:sz="4" w:space="0"/>
              <w:right w:val="single" w:color="auto" w:sz="8" w:space="0"/>
            </w:tcBorders>
            <w:noWrap w:val="0"/>
            <w:vAlign w:val="center"/>
          </w:tcPr>
          <w:p w14:paraId="24BDC2D7">
            <w:pPr>
              <w:jc w:val="center"/>
              <w:rPr>
                <w:rFonts w:ascii="Calibri" w:hAnsi="Calibri"/>
                <w:color w:val="000000"/>
                <w:sz w:val="22"/>
                <w:szCs w:val="22"/>
              </w:rPr>
            </w:pPr>
            <w:r>
              <w:rPr>
                <w:rFonts w:ascii="Calibri" w:hAnsi="Calibri"/>
                <w:color w:val="000000"/>
                <w:sz w:val="22"/>
                <w:szCs w:val="22"/>
              </w:rPr>
              <w:t>0,244</w:t>
            </w:r>
          </w:p>
        </w:tc>
      </w:tr>
      <w:tr w14:paraId="6B766EAD">
        <w:tblPrEx>
          <w:tblCellMar>
            <w:top w:w="0" w:type="dxa"/>
            <w:left w:w="108" w:type="dxa"/>
            <w:bottom w:w="0" w:type="dxa"/>
            <w:right w:w="108" w:type="dxa"/>
          </w:tblCellMar>
        </w:tblPrEx>
        <w:trPr>
          <w:wBefore w:w="0" w:type="dxa"/>
          <w:wAfter w:w="0" w:type="dxa"/>
          <w:trHeight w:val="300" w:hRule="atLeast"/>
        </w:trPr>
        <w:tc>
          <w:tcPr>
            <w:tcW w:w="726" w:type="dxa"/>
            <w:tcBorders>
              <w:top w:val="nil"/>
              <w:left w:val="single" w:color="auto" w:sz="8" w:space="0"/>
              <w:bottom w:val="single" w:color="auto" w:sz="4" w:space="0"/>
              <w:right w:val="single" w:color="auto" w:sz="4" w:space="0"/>
            </w:tcBorders>
            <w:noWrap w:val="0"/>
            <w:vAlign w:val="center"/>
          </w:tcPr>
          <w:p w14:paraId="451B644A">
            <w:pPr>
              <w:jc w:val="center"/>
              <w:rPr>
                <w:rFonts w:ascii="Calibri" w:hAnsi="Calibri"/>
                <w:color w:val="000000"/>
                <w:sz w:val="22"/>
                <w:szCs w:val="22"/>
              </w:rPr>
            </w:pPr>
            <w:r>
              <w:rPr>
                <w:rFonts w:ascii="Calibri" w:hAnsi="Calibri"/>
                <w:color w:val="000000"/>
                <w:sz w:val="22"/>
                <w:szCs w:val="22"/>
              </w:rPr>
              <w:t>8</w:t>
            </w:r>
          </w:p>
        </w:tc>
        <w:tc>
          <w:tcPr>
            <w:tcW w:w="2180" w:type="dxa"/>
            <w:tcBorders>
              <w:top w:val="nil"/>
              <w:left w:val="nil"/>
              <w:bottom w:val="single" w:color="auto" w:sz="4" w:space="0"/>
              <w:right w:val="nil"/>
            </w:tcBorders>
            <w:noWrap w:val="0"/>
            <w:vAlign w:val="bottom"/>
          </w:tcPr>
          <w:p w14:paraId="0290BEB0">
            <w:pPr>
              <w:jc w:val="left"/>
              <w:rPr>
                <w:rFonts w:ascii="Calibri" w:hAnsi="Calibri"/>
                <w:color w:val="000000"/>
                <w:sz w:val="22"/>
                <w:szCs w:val="22"/>
              </w:rPr>
            </w:pPr>
            <w:r>
              <w:rPr>
                <w:rFonts w:ascii="Calibri" w:hAnsi="Calibri"/>
                <w:color w:val="000000"/>
                <w:sz w:val="22"/>
                <w:szCs w:val="22"/>
              </w:rPr>
              <w:t>КНС 9</w:t>
            </w:r>
          </w:p>
        </w:tc>
        <w:tc>
          <w:tcPr>
            <w:tcW w:w="1488" w:type="dxa"/>
            <w:tcBorders>
              <w:top w:val="nil"/>
              <w:left w:val="single" w:color="auto" w:sz="8" w:space="0"/>
              <w:bottom w:val="single" w:color="auto" w:sz="4" w:space="0"/>
              <w:right w:val="single" w:color="auto" w:sz="4" w:space="0"/>
            </w:tcBorders>
            <w:noWrap w:val="0"/>
            <w:vAlign w:val="center"/>
          </w:tcPr>
          <w:p w14:paraId="369FB08C">
            <w:pPr>
              <w:jc w:val="center"/>
              <w:rPr>
                <w:rFonts w:ascii="Calibri" w:hAnsi="Calibri"/>
                <w:color w:val="000000"/>
                <w:sz w:val="22"/>
                <w:szCs w:val="22"/>
              </w:rPr>
            </w:pPr>
            <w:r>
              <w:rPr>
                <w:rFonts w:ascii="Calibri" w:hAnsi="Calibri"/>
                <w:color w:val="000000"/>
                <w:sz w:val="22"/>
                <w:szCs w:val="22"/>
              </w:rPr>
              <w:t>128 955,06</w:t>
            </w:r>
          </w:p>
        </w:tc>
        <w:tc>
          <w:tcPr>
            <w:tcW w:w="1560" w:type="dxa"/>
            <w:tcBorders>
              <w:top w:val="nil"/>
              <w:left w:val="nil"/>
              <w:bottom w:val="single" w:color="auto" w:sz="4" w:space="0"/>
              <w:right w:val="single" w:color="auto" w:sz="4" w:space="0"/>
            </w:tcBorders>
            <w:noWrap w:val="0"/>
            <w:vAlign w:val="center"/>
          </w:tcPr>
          <w:p w14:paraId="1F8FA9D3">
            <w:pPr>
              <w:jc w:val="center"/>
              <w:rPr>
                <w:rFonts w:ascii="Calibri" w:hAnsi="Calibri"/>
                <w:color w:val="000000"/>
                <w:sz w:val="22"/>
                <w:szCs w:val="22"/>
              </w:rPr>
            </w:pPr>
            <w:r>
              <w:rPr>
                <w:rFonts w:ascii="Calibri" w:hAnsi="Calibri"/>
                <w:color w:val="000000"/>
                <w:sz w:val="22"/>
                <w:szCs w:val="22"/>
              </w:rPr>
              <w:t>26 240,00</w:t>
            </w:r>
          </w:p>
        </w:tc>
        <w:tc>
          <w:tcPr>
            <w:tcW w:w="1559" w:type="dxa"/>
            <w:tcBorders>
              <w:top w:val="nil"/>
              <w:left w:val="nil"/>
              <w:bottom w:val="single" w:color="auto" w:sz="4" w:space="0"/>
              <w:right w:val="single" w:color="auto" w:sz="8" w:space="0"/>
            </w:tcBorders>
            <w:noWrap w:val="0"/>
            <w:vAlign w:val="center"/>
          </w:tcPr>
          <w:p w14:paraId="1768B01A">
            <w:pPr>
              <w:jc w:val="center"/>
              <w:rPr>
                <w:rFonts w:ascii="Calibri" w:hAnsi="Calibri"/>
                <w:color w:val="000000"/>
                <w:sz w:val="22"/>
                <w:szCs w:val="22"/>
              </w:rPr>
            </w:pPr>
            <w:r>
              <w:rPr>
                <w:rFonts w:ascii="Calibri" w:hAnsi="Calibri"/>
                <w:color w:val="000000"/>
                <w:sz w:val="22"/>
                <w:szCs w:val="22"/>
              </w:rPr>
              <w:t>0,203</w:t>
            </w:r>
          </w:p>
        </w:tc>
        <w:tc>
          <w:tcPr>
            <w:tcW w:w="1559" w:type="dxa"/>
            <w:tcBorders>
              <w:top w:val="nil"/>
              <w:left w:val="nil"/>
              <w:bottom w:val="single" w:color="auto" w:sz="4" w:space="0"/>
              <w:right w:val="single" w:color="auto" w:sz="4" w:space="0"/>
            </w:tcBorders>
            <w:noWrap w:val="0"/>
            <w:vAlign w:val="center"/>
          </w:tcPr>
          <w:p w14:paraId="2351FBC7">
            <w:pPr>
              <w:jc w:val="center"/>
              <w:rPr>
                <w:rFonts w:ascii="Calibri" w:hAnsi="Calibri"/>
                <w:color w:val="000000"/>
                <w:sz w:val="22"/>
                <w:szCs w:val="22"/>
              </w:rPr>
            </w:pPr>
            <w:r>
              <w:rPr>
                <w:rFonts w:ascii="Calibri" w:hAnsi="Calibri"/>
                <w:color w:val="000000"/>
                <w:sz w:val="22"/>
                <w:szCs w:val="22"/>
              </w:rPr>
              <w:t>120 305,64</w:t>
            </w:r>
          </w:p>
        </w:tc>
        <w:tc>
          <w:tcPr>
            <w:tcW w:w="1559" w:type="dxa"/>
            <w:tcBorders>
              <w:top w:val="nil"/>
              <w:left w:val="nil"/>
              <w:bottom w:val="single" w:color="auto" w:sz="4" w:space="0"/>
              <w:right w:val="single" w:color="auto" w:sz="4" w:space="0"/>
            </w:tcBorders>
            <w:noWrap w:val="0"/>
            <w:vAlign w:val="center"/>
          </w:tcPr>
          <w:p w14:paraId="790AECCB">
            <w:pPr>
              <w:jc w:val="center"/>
              <w:rPr>
                <w:rFonts w:ascii="Calibri" w:hAnsi="Calibri"/>
                <w:color w:val="000000"/>
                <w:sz w:val="22"/>
                <w:szCs w:val="22"/>
              </w:rPr>
            </w:pPr>
            <w:r>
              <w:rPr>
                <w:rFonts w:ascii="Calibri" w:hAnsi="Calibri"/>
                <w:color w:val="000000"/>
                <w:sz w:val="22"/>
                <w:szCs w:val="22"/>
              </w:rPr>
              <w:t>24 480,00</w:t>
            </w:r>
          </w:p>
        </w:tc>
        <w:tc>
          <w:tcPr>
            <w:tcW w:w="1560" w:type="dxa"/>
            <w:tcBorders>
              <w:top w:val="nil"/>
              <w:left w:val="nil"/>
              <w:bottom w:val="single" w:color="auto" w:sz="4" w:space="0"/>
              <w:right w:val="single" w:color="auto" w:sz="8" w:space="0"/>
            </w:tcBorders>
            <w:noWrap w:val="0"/>
            <w:vAlign w:val="center"/>
          </w:tcPr>
          <w:p w14:paraId="07A7C867">
            <w:pPr>
              <w:jc w:val="center"/>
              <w:rPr>
                <w:rFonts w:ascii="Calibri" w:hAnsi="Calibri"/>
                <w:color w:val="000000"/>
                <w:sz w:val="22"/>
                <w:szCs w:val="22"/>
              </w:rPr>
            </w:pPr>
            <w:r>
              <w:rPr>
                <w:rFonts w:ascii="Calibri" w:hAnsi="Calibri"/>
                <w:color w:val="000000"/>
                <w:sz w:val="22"/>
                <w:szCs w:val="22"/>
              </w:rPr>
              <w:t>0,203</w:t>
            </w:r>
          </w:p>
        </w:tc>
        <w:tc>
          <w:tcPr>
            <w:tcW w:w="1559" w:type="dxa"/>
            <w:tcBorders>
              <w:top w:val="nil"/>
              <w:left w:val="nil"/>
              <w:bottom w:val="single" w:color="auto" w:sz="4" w:space="0"/>
              <w:right w:val="single" w:color="auto" w:sz="4" w:space="0"/>
            </w:tcBorders>
            <w:noWrap w:val="0"/>
            <w:vAlign w:val="center"/>
          </w:tcPr>
          <w:p w14:paraId="7F383E5E">
            <w:pPr>
              <w:jc w:val="center"/>
              <w:rPr>
                <w:rFonts w:ascii="Calibri" w:hAnsi="Calibri"/>
                <w:color w:val="000000"/>
                <w:sz w:val="22"/>
                <w:szCs w:val="22"/>
              </w:rPr>
            </w:pPr>
            <w:r>
              <w:rPr>
                <w:rFonts w:ascii="Calibri" w:hAnsi="Calibri"/>
                <w:color w:val="000000"/>
                <w:sz w:val="22"/>
                <w:szCs w:val="22"/>
              </w:rPr>
              <w:t>93 405,93</w:t>
            </w:r>
          </w:p>
        </w:tc>
        <w:tc>
          <w:tcPr>
            <w:tcW w:w="1559" w:type="dxa"/>
            <w:tcBorders>
              <w:top w:val="nil"/>
              <w:left w:val="nil"/>
              <w:bottom w:val="single" w:color="auto" w:sz="4" w:space="0"/>
              <w:right w:val="single" w:color="auto" w:sz="4" w:space="0"/>
            </w:tcBorders>
            <w:noWrap w:val="0"/>
            <w:vAlign w:val="center"/>
          </w:tcPr>
          <w:p w14:paraId="31A56800">
            <w:pPr>
              <w:jc w:val="center"/>
              <w:rPr>
                <w:rFonts w:ascii="Calibri" w:hAnsi="Calibri"/>
                <w:color w:val="000000"/>
                <w:sz w:val="22"/>
                <w:szCs w:val="22"/>
              </w:rPr>
            </w:pPr>
            <w:r>
              <w:rPr>
                <w:rFonts w:ascii="Calibri" w:hAnsi="Calibri"/>
                <w:color w:val="000000"/>
                <w:sz w:val="22"/>
                <w:szCs w:val="22"/>
              </w:rPr>
              <w:t>19 006,40</w:t>
            </w:r>
          </w:p>
        </w:tc>
        <w:tc>
          <w:tcPr>
            <w:tcW w:w="1559" w:type="dxa"/>
            <w:tcBorders>
              <w:top w:val="nil"/>
              <w:left w:val="nil"/>
              <w:bottom w:val="single" w:color="auto" w:sz="4" w:space="0"/>
              <w:right w:val="single" w:color="auto" w:sz="8" w:space="0"/>
            </w:tcBorders>
            <w:noWrap w:val="0"/>
            <w:vAlign w:val="center"/>
          </w:tcPr>
          <w:p w14:paraId="4C76F176">
            <w:pPr>
              <w:jc w:val="center"/>
              <w:rPr>
                <w:rFonts w:ascii="Calibri" w:hAnsi="Calibri"/>
                <w:color w:val="000000"/>
                <w:sz w:val="22"/>
                <w:szCs w:val="22"/>
              </w:rPr>
            </w:pPr>
            <w:r>
              <w:rPr>
                <w:rFonts w:ascii="Calibri" w:hAnsi="Calibri"/>
                <w:color w:val="000000"/>
                <w:sz w:val="22"/>
                <w:szCs w:val="22"/>
              </w:rPr>
              <w:t>0,203</w:t>
            </w:r>
          </w:p>
        </w:tc>
        <w:tc>
          <w:tcPr>
            <w:tcW w:w="1493" w:type="dxa"/>
            <w:tcBorders>
              <w:top w:val="nil"/>
              <w:left w:val="nil"/>
              <w:bottom w:val="single" w:color="auto" w:sz="4" w:space="0"/>
              <w:right w:val="single" w:color="auto" w:sz="4" w:space="0"/>
            </w:tcBorders>
            <w:noWrap w:val="0"/>
            <w:vAlign w:val="center"/>
          </w:tcPr>
          <w:p w14:paraId="0F59648B">
            <w:pPr>
              <w:jc w:val="center"/>
              <w:rPr>
                <w:rFonts w:ascii="Calibri" w:hAnsi="Calibri"/>
                <w:color w:val="000000"/>
                <w:sz w:val="22"/>
                <w:szCs w:val="22"/>
              </w:rPr>
            </w:pPr>
            <w:r>
              <w:rPr>
                <w:rFonts w:ascii="Calibri" w:hAnsi="Calibri"/>
                <w:color w:val="000000"/>
                <w:sz w:val="22"/>
                <w:szCs w:val="22"/>
              </w:rPr>
              <w:t>96 011,18</w:t>
            </w:r>
          </w:p>
        </w:tc>
        <w:tc>
          <w:tcPr>
            <w:tcW w:w="1559" w:type="dxa"/>
            <w:tcBorders>
              <w:top w:val="nil"/>
              <w:left w:val="nil"/>
              <w:bottom w:val="single" w:color="auto" w:sz="4" w:space="0"/>
              <w:right w:val="single" w:color="auto" w:sz="4" w:space="0"/>
            </w:tcBorders>
            <w:noWrap w:val="0"/>
            <w:vAlign w:val="center"/>
          </w:tcPr>
          <w:p w14:paraId="0026F751">
            <w:pPr>
              <w:jc w:val="center"/>
              <w:rPr>
                <w:rFonts w:ascii="Calibri" w:hAnsi="Calibri"/>
                <w:color w:val="000000"/>
                <w:sz w:val="22"/>
                <w:szCs w:val="22"/>
              </w:rPr>
            </w:pPr>
            <w:r>
              <w:rPr>
                <w:rFonts w:ascii="Calibri" w:hAnsi="Calibri"/>
                <w:color w:val="000000"/>
                <w:sz w:val="22"/>
                <w:szCs w:val="22"/>
              </w:rPr>
              <w:t>19 536,52</w:t>
            </w:r>
          </w:p>
        </w:tc>
        <w:tc>
          <w:tcPr>
            <w:tcW w:w="1843" w:type="dxa"/>
            <w:tcBorders>
              <w:top w:val="nil"/>
              <w:left w:val="nil"/>
              <w:bottom w:val="single" w:color="auto" w:sz="4" w:space="0"/>
              <w:right w:val="single" w:color="auto" w:sz="8" w:space="0"/>
            </w:tcBorders>
            <w:noWrap w:val="0"/>
            <w:vAlign w:val="center"/>
          </w:tcPr>
          <w:p w14:paraId="7AB86D6B">
            <w:pPr>
              <w:jc w:val="center"/>
              <w:rPr>
                <w:rFonts w:ascii="Calibri" w:hAnsi="Calibri"/>
                <w:color w:val="000000"/>
                <w:sz w:val="22"/>
                <w:szCs w:val="22"/>
              </w:rPr>
            </w:pPr>
            <w:r>
              <w:rPr>
                <w:rFonts w:ascii="Calibri" w:hAnsi="Calibri"/>
                <w:color w:val="000000"/>
                <w:sz w:val="22"/>
                <w:szCs w:val="22"/>
              </w:rPr>
              <w:t>0,203</w:t>
            </w:r>
          </w:p>
        </w:tc>
      </w:tr>
      <w:tr w14:paraId="6D027944">
        <w:tblPrEx>
          <w:tblCellMar>
            <w:top w:w="0" w:type="dxa"/>
            <w:left w:w="108" w:type="dxa"/>
            <w:bottom w:w="0" w:type="dxa"/>
            <w:right w:w="108" w:type="dxa"/>
          </w:tblCellMar>
        </w:tblPrEx>
        <w:trPr>
          <w:wBefore w:w="0" w:type="dxa"/>
          <w:wAfter w:w="0" w:type="dxa"/>
          <w:trHeight w:val="300" w:hRule="atLeast"/>
        </w:trPr>
        <w:tc>
          <w:tcPr>
            <w:tcW w:w="726" w:type="dxa"/>
            <w:tcBorders>
              <w:top w:val="nil"/>
              <w:left w:val="single" w:color="auto" w:sz="8" w:space="0"/>
              <w:bottom w:val="single" w:color="auto" w:sz="4" w:space="0"/>
              <w:right w:val="single" w:color="auto" w:sz="4" w:space="0"/>
            </w:tcBorders>
            <w:noWrap w:val="0"/>
            <w:vAlign w:val="center"/>
          </w:tcPr>
          <w:p w14:paraId="787BD465">
            <w:pPr>
              <w:jc w:val="center"/>
              <w:rPr>
                <w:rFonts w:ascii="Calibri" w:hAnsi="Calibri"/>
                <w:color w:val="000000"/>
                <w:sz w:val="22"/>
                <w:szCs w:val="22"/>
              </w:rPr>
            </w:pPr>
            <w:r>
              <w:rPr>
                <w:rFonts w:ascii="Calibri" w:hAnsi="Calibri"/>
                <w:color w:val="000000"/>
                <w:sz w:val="22"/>
                <w:szCs w:val="22"/>
              </w:rPr>
              <w:t>9</w:t>
            </w:r>
          </w:p>
        </w:tc>
        <w:tc>
          <w:tcPr>
            <w:tcW w:w="2180" w:type="dxa"/>
            <w:tcBorders>
              <w:top w:val="nil"/>
              <w:left w:val="nil"/>
              <w:bottom w:val="single" w:color="auto" w:sz="4" w:space="0"/>
              <w:right w:val="nil"/>
            </w:tcBorders>
            <w:noWrap w:val="0"/>
            <w:vAlign w:val="bottom"/>
          </w:tcPr>
          <w:p w14:paraId="1D564057">
            <w:pPr>
              <w:jc w:val="left"/>
              <w:rPr>
                <w:rFonts w:ascii="Calibri" w:hAnsi="Calibri"/>
                <w:color w:val="000000"/>
                <w:sz w:val="22"/>
                <w:szCs w:val="22"/>
              </w:rPr>
            </w:pPr>
            <w:r>
              <w:rPr>
                <w:rFonts w:ascii="Calibri" w:hAnsi="Calibri"/>
                <w:color w:val="000000"/>
                <w:sz w:val="22"/>
                <w:szCs w:val="22"/>
              </w:rPr>
              <w:t xml:space="preserve">КНС 12 </w:t>
            </w:r>
          </w:p>
        </w:tc>
        <w:tc>
          <w:tcPr>
            <w:tcW w:w="1488" w:type="dxa"/>
            <w:tcBorders>
              <w:top w:val="nil"/>
              <w:left w:val="single" w:color="auto" w:sz="8" w:space="0"/>
              <w:bottom w:val="single" w:color="auto" w:sz="4" w:space="0"/>
              <w:right w:val="single" w:color="auto" w:sz="4" w:space="0"/>
            </w:tcBorders>
            <w:noWrap w:val="0"/>
            <w:vAlign w:val="center"/>
          </w:tcPr>
          <w:p w14:paraId="67D97827">
            <w:pPr>
              <w:jc w:val="center"/>
              <w:rPr>
                <w:rFonts w:ascii="Calibri" w:hAnsi="Calibri"/>
                <w:color w:val="000000"/>
                <w:sz w:val="22"/>
                <w:szCs w:val="22"/>
              </w:rPr>
            </w:pPr>
            <w:r>
              <w:rPr>
                <w:rFonts w:ascii="Calibri" w:hAnsi="Calibri"/>
                <w:color w:val="000000"/>
                <w:sz w:val="22"/>
                <w:szCs w:val="22"/>
              </w:rPr>
              <w:t>511 245,38</w:t>
            </w:r>
          </w:p>
        </w:tc>
        <w:tc>
          <w:tcPr>
            <w:tcW w:w="1560" w:type="dxa"/>
            <w:tcBorders>
              <w:top w:val="nil"/>
              <w:left w:val="nil"/>
              <w:bottom w:val="single" w:color="auto" w:sz="4" w:space="0"/>
              <w:right w:val="single" w:color="auto" w:sz="4" w:space="0"/>
            </w:tcBorders>
            <w:noWrap w:val="0"/>
            <w:vAlign w:val="center"/>
          </w:tcPr>
          <w:p w14:paraId="76A5423C">
            <w:pPr>
              <w:jc w:val="center"/>
              <w:rPr>
                <w:rFonts w:ascii="Calibri" w:hAnsi="Calibri"/>
                <w:color w:val="000000"/>
                <w:sz w:val="22"/>
                <w:szCs w:val="22"/>
              </w:rPr>
            </w:pPr>
            <w:r>
              <w:rPr>
                <w:rFonts w:ascii="Calibri" w:hAnsi="Calibri"/>
                <w:color w:val="000000"/>
                <w:sz w:val="22"/>
                <w:szCs w:val="22"/>
              </w:rPr>
              <w:t>83 340,00</w:t>
            </w:r>
          </w:p>
        </w:tc>
        <w:tc>
          <w:tcPr>
            <w:tcW w:w="1559" w:type="dxa"/>
            <w:tcBorders>
              <w:top w:val="nil"/>
              <w:left w:val="nil"/>
              <w:bottom w:val="single" w:color="auto" w:sz="4" w:space="0"/>
              <w:right w:val="single" w:color="auto" w:sz="8" w:space="0"/>
            </w:tcBorders>
            <w:noWrap w:val="0"/>
            <w:vAlign w:val="center"/>
          </w:tcPr>
          <w:p w14:paraId="7F65AE46">
            <w:pPr>
              <w:jc w:val="center"/>
              <w:rPr>
                <w:rFonts w:ascii="Calibri" w:hAnsi="Calibri"/>
                <w:color w:val="000000"/>
                <w:sz w:val="22"/>
                <w:szCs w:val="22"/>
              </w:rPr>
            </w:pPr>
            <w:r>
              <w:rPr>
                <w:rFonts w:ascii="Calibri" w:hAnsi="Calibri"/>
                <w:color w:val="000000"/>
                <w:sz w:val="22"/>
                <w:szCs w:val="22"/>
              </w:rPr>
              <w:t>0,163</w:t>
            </w:r>
          </w:p>
        </w:tc>
        <w:tc>
          <w:tcPr>
            <w:tcW w:w="1559" w:type="dxa"/>
            <w:tcBorders>
              <w:top w:val="nil"/>
              <w:left w:val="nil"/>
              <w:bottom w:val="single" w:color="auto" w:sz="4" w:space="0"/>
              <w:right w:val="single" w:color="auto" w:sz="4" w:space="0"/>
            </w:tcBorders>
            <w:noWrap w:val="0"/>
            <w:vAlign w:val="center"/>
          </w:tcPr>
          <w:p w14:paraId="626CE4D1">
            <w:pPr>
              <w:jc w:val="center"/>
              <w:rPr>
                <w:rFonts w:ascii="Calibri" w:hAnsi="Calibri"/>
                <w:color w:val="000000"/>
                <w:sz w:val="22"/>
                <w:szCs w:val="22"/>
              </w:rPr>
            </w:pPr>
            <w:r>
              <w:rPr>
                <w:rFonts w:ascii="Calibri" w:hAnsi="Calibri"/>
                <w:color w:val="000000"/>
                <w:sz w:val="22"/>
                <w:szCs w:val="22"/>
              </w:rPr>
              <w:t>513 821,85</w:t>
            </w:r>
          </w:p>
        </w:tc>
        <w:tc>
          <w:tcPr>
            <w:tcW w:w="1559" w:type="dxa"/>
            <w:tcBorders>
              <w:top w:val="nil"/>
              <w:left w:val="nil"/>
              <w:bottom w:val="single" w:color="auto" w:sz="4" w:space="0"/>
              <w:right w:val="single" w:color="auto" w:sz="4" w:space="0"/>
            </w:tcBorders>
            <w:noWrap w:val="0"/>
            <w:vAlign w:val="center"/>
          </w:tcPr>
          <w:p w14:paraId="258F6575">
            <w:pPr>
              <w:jc w:val="center"/>
              <w:rPr>
                <w:rFonts w:ascii="Calibri" w:hAnsi="Calibri"/>
                <w:color w:val="000000"/>
                <w:sz w:val="22"/>
                <w:szCs w:val="22"/>
              </w:rPr>
            </w:pPr>
            <w:r>
              <w:rPr>
                <w:rFonts w:ascii="Calibri" w:hAnsi="Calibri"/>
                <w:color w:val="000000"/>
                <w:sz w:val="22"/>
                <w:szCs w:val="22"/>
              </w:rPr>
              <w:t>83 760,00</w:t>
            </w:r>
          </w:p>
        </w:tc>
        <w:tc>
          <w:tcPr>
            <w:tcW w:w="1560" w:type="dxa"/>
            <w:tcBorders>
              <w:top w:val="nil"/>
              <w:left w:val="nil"/>
              <w:bottom w:val="single" w:color="auto" w:sz="4" w:space="0"/>
              <w:right w:val="single" w:color="auto" w:sz="8" w:space="0"/>
            </w:tcBorders>
            <w:noWrap w:val="0"/>
            <w:vAlign w:val="center"/>
          </w:tcPr>
          <w:p w14:paraId="575FCE5D">
            <w:pPr>
              <w:jc w:val="center"/>
              <w:rPr>
                <w:rFonts w:ascii="Calibri" w:hAnsi="Calibri"/>
                <w:color w:val="000000"/>
                <w:sz w:val="22"/>
                <w:szCs w:val="22"/>
              </w:rPr>
            </w:pPr>
            <w:r>
              <w:rPr>
                <w:rFonts w:ascii="Calibri" w:hAnsi="Calibri"/>
                <w:color w:val="000000"/>
                <w:sz w:val="22"/>
                <w:szCs w:val="22"/>
              </w:rPr>
              <w:t>0,163</w:t>
            </w:r>
          </w:p>
        </w:tc>
        <w:tc>
          <w:tcPr>
            <w:tcW w:w="1559" w:type="dxa"/>
            <w:tcBorders>
              <w:top w:val="nil"/>
              <w:left w:val="nil"/>
              <w:bottom w:val="single" w:color="auto" w:sz="4" w:space="0"/>
              <w:right w:val="single" w:color="auto" w:sz="4" w:space="0"/>
            </w:tcBorders>
            <w:noWrap w:val="0"/>
            <w:vAlign w:val="center"/>
          </w:tcPr>
          <w:p w14:paraId="0960A712">
            <w:pPr>
              <w:jc w:val="center"/>
              <w:rPr>
                <w:rFonts w:ascii="Calibri" w:hAnsi="Calibri"/>
                <w:color w:val="000000"/>
                <w:sz w:val="22"/>
                <w:szCs w:val="22"/>
              </w:rPr>
            </w:pPr>
            <w:r>
              <w:rPr>
                <w:rFonts w:ascii="Calibri" w:hAnsi="Calibri"/>
                <w:color w:val="000000"/>
                <w:sz w:val="22"/>
                <w:szCs w:val="22"/>
              </w:rPr>
              <w:t>570 785,16</w:t>
            </w:r>
          </w:p>
        </w:tc>
        <w:tc>
          <w:tcPr>
            <w:tcW w:w="1559" w:type="dxa"/>
            <w:tcBorders>
              <w:top w:val="nil"/>
              <w:left w:val="nil"/>
              <w:bottom w:val="single" w:color="auto" w:sz="4" w:space="0"/>
              <w:right w:val="single" w:color="auto" w:sz="4" w:space="0"/>
            </w:tcBorders>
            <w:noWrap w:val="0"/>
            <w:vAlign w:val="center"/>
          </w:tcPr>
          <w:p w14:paraId="580471A6">
            <w:pPr>
              <w:jc w:val="center"/>
              <w:rPr>
                <w:rFonts w:ascii="Calibri" w:hAnsi="Calibri"/>
                <w:color w:val="000000"/>
                <w:sz w:val="22"/>
                <w:szCs w:val="22"/>
              </w:rPr>
            </w:pPr>
            <w:r>
              <w:rPr>
                <w:rFonts w:ascii="Calibri" w:hAnsi="Calibri"/>
                <w:color w:val="000000"/>
                <w:sz w:val="22"/>
                <w:szCs w:val="22"/>
              </w:rPr>
              <w:t>93 045,80</w:t>
            </w:r>
          </w:p>
        </w:tc>
        <w:tc>
          <w:tcPr>
            <w:tcW w:w="1559" w:type="dxa"/>
            <w:tcBorders>
              <w:top w:val="nil"/>
              <w:left w:val="nil"/>
              <w:bottom w:val="single" w:color="auto" w:sz="4" w:space="0"/>
              <w:right w:val="single" w:color="auto" w:sz="8" w:space="0"/>
            </w:tcBorders>
            <w:noWrap w:val="0"/>
            <w:vAlign w:val="center"/>
          </w:tcPr>
          <w:p w14:paraId="662A2400">
            <w:pPr>
              <w:jc w:val="center"/>
              <w:rPr>
                <w:rFonts w:ascii="Calibri" w:hAnsi="Calibri"/>
                <w:color w:val="000000"/>
                <w:sz w:val="22"/>
                <w:szCs w:val="22"/>
              </w:rPr>
            </w:pPr>
            <w:r>
              <w:rPr>
                <w:rFonts w:ascii="Calibri" w:hAnsi="Calibri"/>
                <w:color w:val="000000"/>
                <w:sz w:val="22"/>
                <w:szCs w:val="22"/>
              </w:rPr>
              <w:t>0,163</w:t>
            </w:r>
          </w:p>
        </w:tc>
        <w:tc>
          <w:tcPr>
            <w:tcW w:w="1493" w:type="dxa"/>
            <w:tcBorders>
              <w:top w:val="nil"/>
              <w:left w:val="nil"/>
              <w:bottom w:val="single" w:color="auto" w:sz="4" w:space="0"/>
              <w:right w:val="single" w:color="auto" w:sz="4" w:space="0"/>
            </w:tcBorders>
            <w:noWrap w:val="0"/>
            <w:vAlign w:val="center"/>
          </w:tcPr>
          <w:p w14:paraId="402437B6">
            <w:pPr>
              <w:jc w:val="center"/>
              <w:rPr>
                <w:rFonts w:ascii="Calibri" w:hAnsi="Calibri"/>
                <w:color w:val="000000"/>
                <w:sz w:val="22"/>
                <w:szCs w:val="22"/>
              </w:rPr>
            </w:pPr>
            <w:r>
              <w:rPr>
                <w:rFonts w:ascii="Calibri" w:hAnsi="Calibri"/>
                <w:color w:val="000000"/>
                <w:sz w:val="22"/>
                <w:szCs w:val="22"/>
              </w:rPr>
              <w:t>586 705,38</w:t>
            </w:r>
          </w:p>
        </w:tc>
        <w:tc>
          <w:tcPr>
            <w:tcW w:w="1559" w:type="dxa"/>
            <w:tcBorders>
              <w:top w:val="nil"/>
              <w:left w:val="nil"/>
              <w:bottom w:val="single" w:color="auto" w:sz="4" w:space="0"/>
              <w:right w:val="single" w:color="auto" w:sz="4" w:space="0"/>
            </w:tcBorders>
            <w:noWrap w:val="0"/>
            <w:vAlign w:val="center"/>
          </w:tcPr>
          <w:p w14:paraId="0A3014A1">
            <w:pPr>
              <w:jc w:val="center"/>
              <w:rPr>
                <w:rFonts w:ascii="Calibri" w:hAnsi="Calibri"/>
                <w:color w:val="000000"/>
                <w:sz w:val="22"/>
                <w:szCs w:val="22"/>
              </w:rPr>
            </w:pPr>
            <w:r>
              <w:rPr>
                <w:rFonts w:ascii="Calibri" w:hAnsi="Calibri"/>
                <w:color w:val="000000"/>
                <w:sz w:val="22"/>
                <w:szCs w:val="22"/>
              </w:rPr>
              <w:t>114 769,22</w:t>
            </w:r>
          </w:p>
        </w:tc>
        <w:tc>
          <w:tcPr>
            <w:tcW w:w="1843" w:type="dxa"/>
            <w:tcBorders>
              <w:top w:val="nil"/>
              <w:left w:val="nil"/>
              <w:bottom w:val="single" w:color="auto" w:sz="4" w:space="0"/>
              <w:right w:val="single" w:color="auto" w:sz="8" w:space="0"/>
            </w:tcBorders>
            <w:noWrap w:val="0"/>
            <w:vAlign w:val="center"/>
          </w:tcPr>
          <w:p w14:paraId="362E3796">
            <w:pPr>
              <w:jc w:val="center"/>
              <w:rPr>
                <w:rFonts w:ascii="Calibri" w:hAnsi="Calibri"/>
                <w:color w:val="000000"/>
                <w:sz w:val="22"/>
                <w:szCs w:val="22"/>
              </w:rPr>
            </w:pPr>
            <w:r>
              <w:rPr>
                <w:rFonts w:ascii="Calibri" w:hAnsi="Calibri"/>
                <w:color w:val="000000"/>
                <w:sz w:val="22"/>
                <w:szCs w:val="22"/>
              </w:rPr>
              <w:t>0,196</w:t>
            </w:r>
          </w:p>
        </w:tc>
      </w:tr>
      <w:tr w14:paraId="241CEF28">
        <w:tblPrEx>
          <w:tblCellMar>
            <w:top w:w="0" w:type="dxa"/>
            <w:left w:w="108" w:type="dxa"/>
            <w:bottom w:w="0" w:type="dxa"/>
            <w:right w:w="108" w:type="dxa"/>
          </w:tblCellMar>
        </w:tblPrEx>
        <w:trPr>
          <w:wBefore w:w="0" w:type="dxa"/>
          <w:wAfter w:w="0" w:type="dxa"/>
          <w:trHeight w:val="300" w:hRule="atLeast"/>
        </w:trPr>
        <w:tc>
          <w:tcPr>
            <w:tcW w:w="726" w:type="dxa"/>
            <w:tcBorders>
              <w:top w:val="nil"/>
              <w:left w:val="single" w:color="auto" w:sz="8" w:space="0"/>
              <w:bottom w:val="single" w:color="auto" w:sz="4" w:space="0"/>
              <w:right w:val="single" w:color="auto" w:sz="4" w:space="0"/>
            </w:tcBorders>
            <w:noWrap w:val="0"/>
            <w:vAlign w:val="center"/>
          </w:tcPr>
          <w:p w14:paraId="56536B04">
            <w:pPr>
              <w:jc w:val="center"/>
              <w:rPr>
                <w:rFonts w:ascii="Calibri" w:hAnsi="Calibri"/>
                <w:color w:val="000000"/>
                <w:sz w:val="22"/>
                <w:szCs w:val="22"/>
              </w:rPr>
            </w:pPr>
            <w:r>
              <w:rPr>
                <w:rFonts w:ascii="Calibri" w:hAnsi="Calibri"/>
                <w:color w:val="000000"/>
                <w:sz w:val="22"/>
                <w:szCs w:val="22"/>
              </w:rPr>
              <w:t>11</w:t>
            </w:r>
          </w:p>
        </w:tc>
        <w:tc>
          <w:tcPr>
            <w:tcW w:w="2180" w:type="dxa"/>
            <w:tcBorders>
              <w:top w:val="nil"/>
              <w:left w:val="nil"/>
              <w:bottom w:val="single" w:color="auto" w:sz="4" w:space="0"/>
              <w:right w:val="nil"/>
            </w:tcBorders>
            <w:noWrap w:val="0"/>
            <w:vAlign w:val="bottom"/>
          </w:tcPr>
          <w:p w14:paraId="07FF7355">
            <w:pPr>
              <w:jc w:val="left"/>
              <w:rPr>
                <w:rFonts w:ascii="Calibri" w:hAnsi="Calibri"/>
                <w:color w:val="000000"/>
                <w:sz w:val="22"/>
                <w:szCs w:val="22"/>
              </w:rPr>
            </w:pPr>
            <w:r>
              <w:rPr>
                <w:rFonts w:ascii="Calibri" w:hAnsi="Calibri"/>
                <w:color w:val="000000"/>
                <w:sz w:val="22"/>
                <w:szCs w:val="22"/>
              </w:rPr>
              <w:t xml:space="preserve">КНС 13 </w:t>
            </w:r>
          </w:p>
        </w:tc>
        <w:tc>
          <w:tcPr>
            <w:tcW w:w="1488" w:type="dxa"/>
            <w:tcBorders>
              <w:top w:val="nil"/>
              <w:left w:val="single" w:color="auto" w:sz="8" w:space="0"/>
              <w:bottom w:val="single" w:color="auto" w:sz="4" w:space="0"/>
              <w:right w:val="single" w:color="auto" w:sz="4" w:space="0"/>
            </w:tcBorders>
            <w:noWrap w:val="0"/>
            <w:vAlign w:val="center"/>
          </w:tcPr>
          <w:p w14:paraId="06FABD2E">
            <w:pPr>
              <w:jc w:val="center"/>
              <w:rPr>
                <w:rFonts w:ascii="Calibri" w:hAnsi="Calibri"/>
                <w:color w:val="000000"/>
                <w:sz w:val="22"/>
                <w:szCs w:val="22"/>
              </w:rPr>
            </w:pPr>
            <w:r>
              <w:rPr>
                <w:rFonts w:ascii="Calibri" w:hAnsi="Calibri"/>
                <w:color w:val="000000"/>
                <w:sz w:val="22"/>
                <w:szCs w:val="22"/>
              </w:rPr>
              <w:t>4 708 060,38</w:t>
            </w:r>
          </w:p>
        </w:tc>
        <w:tc>
          <w:tcPr>
            <w:tcW w:w="1560" w:type="dxa"/>
            <w:tcBorders>
              <w:top w:val="nil"/>
              <w:left w:val="nil"/>
              <w:bottom w:val="single" w:color="auto" w:sz="4" w:space="0"/>
              <w:right w:val="single" w:color="auto" w:sz="4" w:space="0"/>
            </w:tcBorders>
            <w:noWrap w:val="0"/>
            <w:vAlign w:val="center"/>
          </w:tcPr>
          <w:p w14:paraId="2DB4B73C">
            <w:pPr>
              <w:jc w:val="center"/>
              <w:rPr>
                <w:rFonts w:ascii="Calibri" w:hAnsi="Calibri"/>
                <w:color w:val="000000"/>
                <w:sz w:val="22"/>
                <w:szCs w:val="22"/>
              </w:rPr>
            </w:pPr>
            <w:r>
              <w:rPr>
                <w:rFonts w:ascii="Calibri" w:hAnsi="Calibri"/>
                <w:color w:val="000000"/>
                <w:sz w:val="22"/>
                <w:szCs w:val="22"/>
              </w:rPr>
              <w:t>492 427,38</w:t>
            </w:r>
          </w:p>
        </w:tc>
        <w:tc>
          <w:tcPr>
            <w:tcW w:w="1559" w:type="dxa"/>
            <w:tcBorders>
              <w:top w:val="nil"/>
              <w:left w:val="nil"/>
              <w:bottom w:val="single" w:color="auto" w:sz="4" w:space="0"/>
              <w:right w:val="single" w:color="auto" w:sz="8" w:space="0"/>
            </w:tcBorders>
            <w:noWrap w:val="0"/>
            <w:vAlign w:val="center"/>
          </w:tcPr>
          <w:p w14:paraId="53B127F0">
            <w:pPr>
              <w:jc w:val="center"/>
              <w:rPr>
                <w:rFonts w:ascii="Calibri" w:hAnsi="Calibri"/>
                <w:color w:val="000000"/>
                <w:sz w:val="22"/>
                <w:szCs w:val="22"/>
              </w:rPr>
            </w:pPr>
            <w:r>
              <w:rPr>
                <w:rFonts w:ascii="Calibri" w:hAnsi="Calibri"/>
                <w:color w:val="000000"/>
                <w:sz w:val="22"/>
                <w:szCs w:val="22"/>
              </w:rPr>
              <w:t>0,105</w:t>
            </w:r>
          </w:p>
        </w:tc>
        <w:tc>
          <w:tcPr>
            <w:tcW w:w="1559" w:type="dxa"/>
            <w:tcBorders>
              <w:top w:val="nil"/>
              <w:left w:val="nil"/>
              <w:bottom w:val="single" w:color="auto" w:sz="4" w:space="0"/>
              <w:right w:val="single" w:color="auto" w:sz="4" w:space="0"/>
            </w:tcBorders>
            <w:noWrap w:val="0"/>
            <w:vAlign w:val="center"/>
          </w:tcPr>
          <w:p w14:paraId="2891DF18">
            <w:pPr>
              <w:jc w:val="center"/>
              <w:rPr>
                <w:rFonts w:ascii="Calibri" w:hAnsi="Calibri"/>
                <w:color w:val="000000"/>
                <w:sz w:val="22"/>
                <w:szCs w:val="22"/>
              </w:rPr>
            </w:pPr>
            <w:r>
              <w:rPr>
                <w:rFonts w:ascii="Calibri" w:hAnsi="Calibri"/>
                <w:color w:val="000000"/>
                <w:sz w:val="22"/>
                <w:szCs w:val="22"/>
              </w:rPr>
              <w:t>6 296 818,31</w:t>
            </w:r>
          </w:p>
        </w:tc>
        <w:tc>
          <w:tcPr>
            <w:tcW w:w="1559" w:type="dxa"/>
            <w:tcBorders>
              <w:top w:val="nil"/>
              <w:left w:val="nil"/>
              <w:bottom w:val="single" w:color="auto" w:sz="4" w:space="0"/>
              <w:right w:val="single" w:color="auto" w:sz="4" w:space="0"/>
            </w:tcBorders>
            <w:noWrap w:val="0"/>
            <w:vAlign w:val="center"/>
          </w:tcPr>
          <w:p w14:paraId="1434EF1B">
            <w:pPr>
              <w:jc w:val="center"/>
              <w:rPr>
                <w:rFonts w:ascii="Calibri" w:hAnsi="Calibri"/>
                <w:color w:val="000000"/>
                <w:sz w:val="22"/>
                <w:szCs w:val="22"/>
              </w:rPr>
            </w:pPr>
            <w:r>
              <w:rPr>
                <w:rFonts w:ascii="Calibri" w:hAnsi="Calibri"/>
                <w:color w:val="000000"/>
                <w:sz w:val="22"/>
                <w:szCs w:val="22"/>
              </w:rPr>
              <w:t>658 599,40</w:t>
            </w:r>
          </w:p>
        </w:tc>
        <w:tc>
          <w:tcPr>
            <w:tcW w:w="1560" w:type="dxa"/>
            <w:tcBorders>
              <w:top w:val="nil"/>
              <w:left w:val="nil"/>
              <w:bottom w:val="single" w:color="auto" w:sz="4" w:space="0"/>
              <w:right w:val="single" w:color="auto" w:sz="8" w:space="0"/>
            </w:tcBorders>
            <w:noWrap w:val="0"/>
            <w:vAlign w:val="center"/>
          </w:tcPr>
          <w:p w14:paraId="44F2BC15">
            <w:pPr>
              <w:jc w:val="center"/>
              <w:rPr>
                <w:rFonts w:ascii="Calibri" w:hAnsi="Calibri"/>
                <w:color w:val="000000"/>
                <w:sz w:val="22"/>
                <w:szCs w:val="22"/>
              </w:rPr>
            </w:pPr>
            <w:r>
              <w:rPr>
                <w:rFonts w:ascii="Calibri" w:hAnsi="Calibri"/>
                <w:color w:val="000000"/>
                <w:sz w:val="22"/>
                <w:szCs w:val="22"/>
              </w:rPr>
              <w:t>0,105</w:t>
            </w:r>
          </w:p>
        </w:tc>
        <w:tc>
          <w:tcPr>
            <w:tcW w:w="1559" w:type="dxa"/>
            <w:tcBorders>
              <w:top w:val="nil"/>
              <w:left w:val="nil"/>
              <w:bottom w:val="single" w:color="auto" w:sz="4" w:space="0"/>
              <w:right w:val="single" w:color="auto" w:sz="4" w:space="0"/>
            </w:tcBorders>
            <w:noWrap w:val="0"/>
            <w:vAlign w:val="center"/>
          </w:tcPr>
          <w:p w14:paraId="26F1991C">
            <w:pPr>
              <w:jc w:val="center"/>
              <w:rPr>
                <w:rFonts w:ascii="Calibri" w:hAnsi="Calibri"/>
                <w:color w:val="000000"/>
                <w:sz w:val="22"/>
                <w:szCs w:val="22"/>
              </w:rPr>
            </w:pPr>
            <w:r>
              <w:rPr>
                <w:rFonts w:ascii="Calibri" w:hAnsi="Calibri"/>
                <w:color w:val="000000"/>
                <w:sz w:val="22"/>
                <w:szCs w:val="22"/>
              </w:rPr>
              <w:t>6 063 570,33</w:t>
            </w:r>
          </w:p>
        </w:tc>
        <w:tc>
          <w:tcPr>
            <w:tcW w:w="1559" w:type="dxa"/>
            <w:tcBorders>
              <w:top w:val="nil"/>
              <w:left w:val="nil"/>
              <w:bottom w:val="single" w:color="auto" w:sz="4" w:space="0"/>
              <w:right w:val="single" w:color="auto" w:sz="4" w:space="0"/>
            </w:tcBorders>
            <w:noWrap w:val="0"/>
            <w:vAlign w:val="center"/>
          </w:tcPr>
          <w:p w14:paraId="41728634">
            <w:pPr>
              <w:jc w:val="center"/>
              <w:rPr>
                <w:rFonts w:ascii="Calibri" w:hAnsi="Calibri"/>
                <w:color w:val="000000"/>
                <w:sz w:val="22"/>
                <w:szCs w:val="22"/>
              </w:rPr>
            </w:pPr>
            <w:r>
              <w:rPr>
                <w:rFonts w:ascii="Calibri" w:hAnsi="Calibri"/>
                <w:color w:val="000000"/>
                <w:sz w:val="22"/>
                <w:szCs w:val="22"/>
              </w:rPr>
              <w:t>634 203,43</w:t>
            </w:r>
          </w:p>
        </w:tc>
        <w:tc>
          <w:tcPr>
            <w:tcW w:w="1559" w:type="dxa"/>
            <w:tcBorders>
              <w:top w:val="nil"/>
              <w:left w:val="nil"/>
              <w:bottom w:val="single" w:color="auto" w:sz="4" w:space="0"/>
              <w:right w:val="single" w:color="auto" w:sz="8" w:space="0"/>
            </w:tcBorders>
            <w:noWrap w:val="0"/>
            <w:vAlign w:val="center"/>
          </w:tcPr>
          <w:p w14:paraId="0B050E14">
            <w:pPr>
              <w:jc w:val="center"/>
              <w:rPr>
                <w:rFonts w:ascii="Calibri" w:hAnsi="Calibri"/>
                <w:color w:val="000000"/>
                <w:sz w:val="22"/>
                <w:szCs w:val="22"/>
              </w:rPr>
            </w:pPr>
            <w:r>
              <w:rPr>
                <w:rFonts w:ascii="Calibri" w:hAnsi="Calibri"/>
                <w:color w:val="000000"/>
                <w:sz w:val="22"/>
                <w:szCs w:val="22"/>
              </w:rPr>
              <w:t>0,105</w:t>
            </w:r>
          </w:p>
        </w:tc>
        <w:tc>
          <w:tcPr>
            <w:tcW w:w="1493" w:type="dxa"/>
            <w:tcBorders>
              <w:top w:val="nil"/>
              <w:left w:val="nil"/>
              <w:bottom w:val="single" w:color="auto" w:sz="4" w:space="0"/>
              <w:right w:val="single" w:color="auto" w:sz="4" w:space="0"/>
            </w:tcBorders>
            <w:noWrap w:val="0"/>
            <w:vAlign w:val="center"/>
          </w:tcPr>
          <w:p w14:paraId="02A95FAC">
            <w:pPr>
              <w:jc w:val="center"/>
              <w:rPr>
                <w:rFonts w:ascii="Calibri" w:hAnsi="Calibri"/>
                <w:color w:val="000000"/>
                <w:sz w:val="22"/>
                <w:szCs w:val="22"/>
              </w:rPr>
            </w:pPr>
            <w:r>
              <w:rPr>
                <w:rFonts w:ascii="Calibri" w:hAnsi="Calibri"/>
                <w:color w:val="000000"/>
                <w:sz w:val="22"/>
                <w:szCs w:val="22"/>
              </w:rPr>
              <w:t>7 636 945,32</w:t>
            </w:r>
          </w:p>
        </w:tc>
        <w:tc>
          <w:tcPr>
            <w:tcW w:w="1559" w:type="dxa"/>
            <w:tcBorders>
              <w:top w:val="nil"/>
              <w:left w:val="nil"/>
              <w:bottom w:val="single" w:color="auto" w:sz="4" w:space="0"/>
              <w:right w:val="single" w:color="auto" w:sz="4" w:space="0"/>
            </w:tcBorders>
            <w:noWrap w:val="0"/>
            <w:vAlign w:val="center"/>
          </w:tcPr>
          <w:p w14:paraId="1F363F48">
            <w:pPr>
              <w:jc w:val="center"/>
              <w:rPr>
                <w:rFonts w:ascii="Calibri" w:hAnsi="Calibri"/>
                <w:color w:val="000000"/>
                <w:sz w:val="22"/>
                <w:szCs w:val="22"/>
              </w:rPr>
            </w:pPr>
            <w:r>
              <w:rPr>
                <w:rFonts w:ascii="Calibri" w:hAnsi="Calibri"/>
                <w:color w:val="000000"/>
                <w:sz w:val="22"/>
                <w:szCs w:val="22"/>
              </w:rPr>
              <w:t>798 766,51</w:t>
            </w:r>
          </w:p>
        </w:tc>
        <w:tc>
          <w:tcPr>
            <w:tcW w:w="1843" w:type="dxa"/>
            <w:tcBorders>
              <w:top w:val="nil"/>
              <w:left w:val="nil"/>
              <w:bottom w:val="single" w:color="auto" w:sz="4" w:space="0"/>
              <w:right w:val="single" w:color="auto" w:sz="8" w:space="0"/>
            </w:tcBorders>
            <w:noWrap w:val="0"/>
            <w:vAlign w:val="center"/>
          </w:tcPr>
          <w:p w14:paraId="0C7B3DB4">
            <w:pPr>
              <w:jc w:val="center"/>
              <w:rPr>
                <w:rFonts w:ascii="Calibri" w:hAnsi="Calibri"/>
                <w:color w:val="000000"/>
                <w:sz w:val="22"/>
                <w:szCs w:val="22"/>
              </w:rPr>
            </w:pPr>
            <w:r>
              <w:rPr>
                <w:rFonts w:ascii="Calibri" w:hAnsi="Calibri"/>
                <w:color w:val="000000"/>
                <w:sz w:val="22"/>
                <w:szCs w:val="22"/>
              </w:rPr>
              <w:t>0,105</w:t>
            </w:r>
          </w:p>
        </w:tc>
      </w:tr>
      <w:tr w14:paraId="3F2EA75C">
        <w:tblPrEx>
          <w:tblCellMar>
            <w:top w:w="0" w:type="dxa"/>
            <w:left w:w="108" w:type="dxa"/>
            <w:bottom w:w="0" w:type="dxa"/>
            <w:right w:w="108" w:type="dxa"/>
          </w:tblCellMar>
        </w:tblPrEx>
        <w:trPr>
          <w:wBefore w:w="0" w:type="dxa"/>
          <w:wAfter w:w="0" w:type="dxa"/>
          <w:trHeight w:val="315" w:hRule="atLeast"/>
        </w:trPr>
        <w:tc>
          <w:tcPr>
            <w:tcW w:w="726" w:type="dxa"/>
            <w:tcBorders>
              <w:top w:val="nil"/>
              <w:left w:val="single" w:color="auto" w:sz="8" w:space="0"/>
              <w:bottom w:val="single" w:color="auto" w:sz="8" w:space="0"/>
              <w:right w:val="single" w:color="auto" w:sz="4" w:space="0"/>
            </w:tcBorders>
            <w:noWrap w:val="0"/>
            <w:vAlign w:val="center"/>
          </w:tcPr>
          <w:p w14:paraId="43F2EE1C">
            <w:pPr>
              <w:jc w:val="center"/>
              <w:rPr>
                <w:rFonts w:ascii="Calibri" w:hAnsi="Calibri"/>
                <w:color w:val="000000"/>
                <w:sz w:val="22"/>
                <w:szCs w:val="22"/>
              </w:rPr>
            </w:pPr>
            <w:r>
              <w:rPr>
                <w:rFonts w:ascii="Calibri" w:hAnsi="Calibri"/>
                <w:color w:val="000000"/>
                <w:sz w:val="22"/>
                <w:szCs w:val="22"/>
              </w:rPr>
              <w:t>13</w:t>
            </w:r>
          </w:p>
        </w:tc>
        <w:tc>
          <w:tcPr>
            <w:tcW w:w="2180" w:type="dxa"/>
            <w:tcBorders>
              <w:top w:val="nil"/>
              <w:left w:val="nil"/>
              <w:bottom w:val="single" w:color="auto" w:sz="8" w:space="0"/>
              <w:right w:val="nil"/>
            </w:tcBorders>
            <w:noWrap w:val="0"/>
            <w:vAlign w:val="bottom"/>
          </w:tcPr>
          <w:p w14:paraId="047E49A2">
            <w:pPr>
              <w:jc w:val="left"/>
              <w:rPr>
                <w:rFonts w:ascii="Calibri" w:hAnsi="Calibri"/>
                <w:color w:val="000000"/>
                <w:sz w:val="22"/>
                <w:szCs w:val="22"/>
              </w:rPr>
            </w:pPr>
            <w:r>
              <w:rPr>
                <w:rFonts w:ascii="Calibri" w:hAnsi="Calibri"/>
                <w:color w:val="000000"/>
                <w:sz w:val="22"/>
                <w:szCs w:val="22"/>
              </w:rPr>
              <w:t xml:space="preserve">КНС 16 </w:t>
            </w:r>
          </w:p>
        </w:tc>
        <w:tc>
          <w:tcPr>
            <w:tcW w:w="1488" w:type="dxa"/>
            <w:tcBorders>
              <w:top w:val="nil"/>
              <w:left w:val="single" w:color="auto" w:sz="8" w:space="0"/>
              <w:bottom w:val="single" w:color="auto" w:sz="4" w:space="0"/>
              <w:right w:val="single" w:color="auto" w:sz="4" w:space="0"/>
            </w:tcBorders>
            <w:noWrap w:val="0"/>
            <w:vAlign w:val="center"/>
          </w:tcPr>
          <w:p w14:paraId="658571AE">
            <w:pPr>
              <w:jc w:val="center"/>
              <w:rPr>
                <w:rFonts w:ascii="Calibri" w:hAnsi="Calibri"/>
                <w:color w:val="000000"/>
                <w:sz w:val="22"/>
                <w:szCs w:val="22"/>
              </w:rPr>
            </w:pPr>
            <w:r>
              <w:rPr>
                <w:rFonts w:ascii="Calibri" w:hAnsi="Calibri"/>
                <w:color w:val="000000"/>
                <w:sz w:val="22"/>
                <w:szCs w:val="22"/>
              </w:rPr>
              <w:t>3 830 815,09</w:t>
            </w:r>
          </w:p>
        </w:tc>
        <w:tc>
          <w:tcPr>
            <w:tcW w:w="1560" w:type="dxa"/>
            <w:tcBorders>
              <w:top w:val="nil"/>
              <w:left w:val="nil"/>
              <w:bottom w:val="single" w:color="auto" w:sz="8" w:space="0"/>
              <w:right w:val="single" w:color="auto" w:sz="4" w:space="0"/>
            </w:tcBorders>
            <w:noWrap w:val="0"/>
            <w:vAlign w:val="center"/>
          </w:tcPr>
          <w:p w14:paraId="5A52C6BD">
            <w:pPr>
              <w:jc w:val="center"/>
              <w:rPr>
                <w:rFonts w:ascii="Calibri" w:hAnsi="Calibri"/>
                <w:color w:val="000000"/>
                <w:sz w:val="22"/>
                <w:szCs w:val="22"/>
              </w:rPr>
            </w:pPr>
            <w:r>
              <w:rPr>
                <w:rFonts w:ascii="Calibri" w:hAnsi="Calibri"/>
                <w:color w:val="000000"/>
                <w:sz w:val="22"/>
                <w:szCs w:val="22"/>
              </w:rPr>
              <w:t>501 519,00</w:t>
            </w:r>
          </w:p>
        </w:tc>
        <w:tc>
          <w:tcPr>
            <w:tcW w:w="1559" w:type="dxa"/>
            <w:tcBorders>
              <w:top w:val="nil"/>
              <w:left w:val="nil"/>
              <w:bottom w:val="single" w:color="auto" w:sz="8" w:space="0"/>
              <w:right w:val="single" w:color="auto" w:sz="8" w:space="0"/>
            </w:tcBorders>
            <w:noWrap w:val="0"/>
            <w:vAlign w:val="center"/>
          </w:tcPr>
          <w:p w14:paraId="28000630">
            <w:pPr>
              <w:jc w:val="center"/>
              <w:rPr>
                <w:rFonts w:ascii="Calibri" w:hAnsi="Calibri"/>
                <w:color w:val="000000"/>
                <w:sz w:val="22"/>
                <w:szCs w:val="22"/>
              </w:rPr>
            </w:pPr>
            <w:r>
              <w:rPr>
                <w:rFonts w:ascii="Calibri" w:hAnsi="Calibri"/>
                <w:color w:val="000000"/>
                <w:sz w:val="22"/>
                <w:szCs w:val="22"/>
              </w:rPr>
              <w:t>0,131</w:t>
            </w:r>
          </w:p>
        </w:tc>
        <w:tc>
          <w:tcPr>
            <w:tcW w:w="1559" w:type="dxa"/>
            <w:tcBorders>
              <w:top w:val="nil"/>
              <w:left w:val="nil"/>
              <w:bottom w:val="single" w:color="auto" w:sz="4" w:space="0"/>
              <w:right w:val="single" w:color="auto" w:sz="4" w:space="0"/>
            </w:tcBorders>
            <w:noWrap w:val="0"/>
            <w:vAlign w:val="center"/>
          </w:tcPr>
          <w:p w14:paraId="30EAC442">
            <w:pPr>
              <w:jc w:val="center"/>
              <w:rPr>
                <w:rFonts w:ascii="Calibri" w:hAnsi="Calibri"/>
                <w:color w:val="000000"/>
                <w:sz w:val="22"/>
                <w:szCs w:val="22"/>
              </w:rPr>
            </w:pPr>
            <w:r>
              <w:rPr>
                <w:rFonts w:ascii="Calibri" w:hAnsi="Calibri"/>
                <w:color w:val="000000"/>
                <w:sz w:val="22"/>
                <w:szCs w:val="22"/>
              </w:rPr>
              <w:t>4 273 309,03</w:t>
            </w:r>
          </w:p>
        </w:tc>
        <w:tc>
          <w:tcPr>
            <w:tcW w:w="1559" w:type="dxa"/>
            <w:tcBorders>
              <w:top w:val="nil"/>
              <w:left w:val="nil"/>
              <w:bottom w:val="single" w:color="auto" w:sz="8" w:space="0"/>
              <w:right w:val="single" w:color="auto" w:sz="4" w:space="0"/>
            </w:tcBorders>
            <w:noWrap w:val="0"/>
            <w:vAlign w:val="center"/>
          </w:tcPr>
          <w:p w14:paraId="0D0D307D">
            <w:pPr>
              <w:jc w:val="center"/>
              <w:rPr>
                <w:rFonts w:ascii="Calibri" w:hAnsi="Calibri"/>
                <w:color w:val="000000"/>
                <w:sz w:val="22"/>
                <w:szCs w:val="22"/>
              </w:rPr>
            </w:pPr>
            <w:r>
              <w:rPr>
                <w:rFonts w:ascii="Calibri" w:hAnsi="Calibri"/>
                <w:color w:val="000000"/>
                <w:sz w:val="22"/>
                <w:szCs w:val="22"/>
              </w:rPr>
              <w:t>559 449,00</w:t>
            </w:r>
          </w:p>
        </w:tc>
        <w:tc>
          <w:tcPr>
            <w:tcW w:w="1560" w:type="dxa"/>
            <w:tcBorders>
              <w:top w:val="nil"/>
              <w:left w:val="nil"/>
              <w:bottom w:val="single" w:color="auto" w:sz="8" w:space="0"/>
              <w:right w:val="single" w:color="auto" w:sz="8" w:space="0"/>
            </w:tcBorders>
            <w:noWrap w:val="0"/>
            <w:vAlign w:val="center"/>
          </w:tcPr>
          <w:p w14:paraId="4A7710F7">
            <w:pPr>
              <w:jc w:val="center"/>
              <w:rPr>
                <w:rFonts w:ascii="Calibri" w:hAnsi="Calibri"/>
                <w:color w:val="000000"/>
                <w:sz w:val="22"/>
                <w:szCs w:val="22"/>
              </w:rPr>
            </w:pPr>
            <w:r>
              <w:rPr>
                <w:rFonts w:ascii="Calibri" w:hAnsi="Calibri"/>
                <w:color w:val="000000"/>
                <w:sz w:val="22"/>
                <w:szCs w:val="22"/>
              </w:rPr>
              <w:t>0,131</w:t>
            </w:r>
          </w:p>
        </w:tc>
        <w:tc>
          <w:tcPr>
            <w:tcW w:w="1559" w:type="dxa"/>
            <w:tcBorders>
              <w:top w:val="nil"/>
              <w:left w:val="nil"/>
              <w:bottom w:val="single" w:color="auto" w:sz="4" w:space="0"/>
              <w:right w:val="single" w:color="auto" w:sz="4" w:space="0"/>
            </w:tcBorders>
            <w:noWrap w:val="0"/>
            <w:vAlign w:val="center"/>
          </w:tcPr>
          <w:p w14:paraId="10297BAB">
            <w:pPr>
              <w:jc w:val="center"/>
              <w:rPr>
                <w:rFonts w:ascii="Calibri" w:hAnsi="Calibri"/>
                <w:color w:val="000000"/>
                <w:sz w:val="22"/>
                <w:szCs w:val="22"/>
              </w:rPr>
            </w:pPr>
            <w:r>
              <w:rPr>
                <w:rFonts w:ascii="Calibri" w:hAnsi="Calibri"/>
                <w:color w:val="000000"/>
                <w:sz w:val="22"/>
                <w:szCs w:val="22"/>
              </w:rPr>
              <w:t>3 328 711,50</w:t>
            </w:r>
          </w:p>
        </w:tc>
        <w:tc>
          <w:tcPr>
            <w:tcW w:w="1559" w:type="dxa"/>
            <w:tcBorders>
              <w:top w:val="nil"/>
              <w:left w:val="nil"/>
              <w:bottom w:val="single" w:color="auto" w:sz="8" w:space="0"/>
              <w:right w:val="single" w:color="auto" w:sz="4" w:space="0"/>
            </w:tcBorders>
            <w:noWrap w:val="0"/>
            <w:vAlign w:val="center"/>
          </w:tcPr>
          <w:p w14:paraId="7F76FA78">
            <w:pPr>
              <w:jc w:val="center"/>
              <w:rPr>
                <w:rFonts w:ascii="Calibri" w:hAnsi="Calibri"/>
                <w:color w:val="000000"/>
                <w:sz w:val="22"/>
                <w:szCs w:val="22"/>
              </w:rPr>
            </w:pPr>
            <w:r>
              <w:rPr>
                <w:rFonts w:ascii="Calibri" w:hAnsi="Calibri"/>
                <w:color w:val="000000"/>
                <w:sz w:val="22"/>
                <w:szCs w:val="22"/>
              </w:rPr>
              <w:t>435 785,08</w:t>
            </w:r>
          </w:p>
        </w:tc>
        <w:tc>
          <w:tcPr>
            <w:tcW w:w="1559" w:type="dxa"/>
            <w:tcBorders>
              <w:top w:val="nil"/>
              <w:left w:val="nil"/>
              <w:bottom w:val="single" w:color="auto" w:sz="8" w:space="0"/>
              <w:right w:val="single" w:color="auto" w:sz="8" w:space="0"/>
            </w:tcBorders>
            <w:noWrap w:val="0"/>
            <w:vAlign w:val="center"/>
          </w:tcPr>
          <w:p w14:paraId="3C761264">
            <w:pPr>
              <w:jc w:val="center"/>
              <w:rPr>
                <w:rFonts w:ascii="Calibri" w:hAnsi="Calibri"/>
                <w:color w:val="000000"/>
                <w:sz w:val="22"/>
                <w:szCs w:val="22"/>
              </w:rPr>
            </w:pPr>
            <w:r>
              <w:rPr>
                <w:rFonts w:ascii="Calibri" w:hAnsi="Calibri"/>
                <w:color w:val="000000"/>
                <w:sz w:val="22"/>
                <w:szCs w:val="22"/>
              </w:rPr>
              <w:t>0,131</w:t>
            </w:r>
          </w:p>
        </w:tc>
        <w:tc>
          <w:tcPr>
            <w:tcW w:w="1493" w:type="dxa"/>
            <w:tcBorders>
              <w:top w:val="nil"/>
              <w:left w:val="nil"/>
              <w:bottom w:val="single" w:color="auto" w:sz="4" w:space="0"/>
              <w:right w:val="single" w:color="auto" w:sz="4" w:space="0"/>
            </w:tcBorders>
            <w:noWrap w:val="0"/>
            <w:vAlign w:val="center"/>
          </w:tcPr>
          <w:p w14:paraId="7D434ED7">
            <w:pPr>
              <w:jc w:val="center"/>
              <w:rPr>
                <w:rFonts w:ascii="Calibri" w:hAnsi="Calibri"/>
                <w:color w:val="000000"/>
                <w:sz w:val="22"/>
                <w:szCs w:val="22"/>
              </w:rPr>
            </w:pPr>
            <w:r>
              <w:rPr>
                <w:rFonts w:ascii="Calibri" w:hAnsi="Calibri"/>
                <w:color w:val="000000"/>
                <w:sz w:val="22"/>
                <w:szCs w:val="22"/>
              </w:rPr>
              <w:t>4 192 445,42</w:t>
            </w:r>
          </w:p>
        </w:tc>
        <w:tc>
          <w:tcPr>
            <w:tcW w:w="1559" w:type="dxa"/>
            <w:tcBorders>
              <w:top w:val="nil"/>
              <w:left w:val="nil"/>
              <w:bottom w:val="single" w:color="auto" w:sz="4" w:space="0"/>
              <w:right w:val="single" w:color="auto" w:sz="4" w:space="0"/>
            </w:tcBorders>
            <w:noWrap w:val="0"/>
            <w:vAlign w:val="center"/>
          </w:tcPr>
          <w:p w14:paraId="42271EF6">
            <w:pPr>
              <w:jc w:val="center"/>
              <w:rPr>
                <w:rFonts w:ascii="Calibri" w:hAnsi="Calibri"/>
                <w:color w:val="000000"/>
                <w:sz w:val="22"/>
                <w:szCs w:val="22"/>
              </w:rPr>
            </w:pPr>
            <w:r>
              <w:rPr>
                <w:rFonts w:ascii="Calibri" w:hAnsi="Calibri"/>
                <w:color w:val="000000"/>
                <w:sz w:val="22"/>
                <w:szCs w:val="22"/>
              </w:rPr>
              <w:t>548 862,58</w:t>
            </w:r>
          </w:p>
        </w:tc>
        <w:tc>
          <w:tcPr>
            <w:tcW w:w="1843" w:type="dxa"/>
            <w:tcBorders>
              <w:top w:val="nil"/>
              <w:left w:val="nil"/>
              <w:bottom w:val="single" w:color="auto" w:sz="4" w:space="0"/>
              <w:right w:val="single" w:color="auto" w:sz="8" w:space="0"/>
            </w:tcBorders>
            <w:noWrap w:val="0"/>
            <w:vAlign w:val="center"/>
          </w:tcPr>
          <w:p w14:paraId="471B0EAC">
            <w:pPr>
              <w:jc w:val="center"/>
              <w:rPr>
                <w:rFonts w:ascii="Calibri" w:hAnsi="Calibri"/>
                <w:color w:val="000000"/>
                <w:sz w:val="22"/>
                <w:szCs w:val="22"/>
              </w:rPr>
            </w:pPr>
            <w:r>
              <w:rPr>
                <w:rFonts w:ascii="Calibri" w:hAnsi="Calibri"/>
                <w:color w:val="000000"/>
                <w:sz w:val="22"/>
                <w:szCs w:val="22"/>
              </w:rPr>
              <w:t>0,131</w:t>
            </w:r>
          </w:p>
        </w:tc>
      </w:tr>
      <w:tr w14:paraId="27C4187D">
        <w:tblPrEx>
          <w:tblCellMar>
            <w:top w:w="0" w:type="dxa"/>
            <w:left w:w="108" w:type="dxa"/>
            <w:bottom w:w="0" w:type="dxa"/>
            <w:right w:w="108" w:type="dxa"/>
          </w:tblCellMar>
        </w:tblPrEx>
        <w:trPr>
          <w:wBefore w:w="0" w:type="dxa"/>
          <w:wAfter w:w="0" w:type="dxa"/>
          <w:trHeight w:val="3170" w:hRule="atLeast"/>
        </w:trPr>
        <w:tc>
          <w:tcPr>
            <w:tcW w:w="2906" w:type="dxa"/>
            <w:gridSpan w:val="2"/>
            <w:tcBorders>
              <w:top w:val="single" w:color="auto" w:sz="8" w:space="0"/>
              <w:left w:val="single" w:color="auto" w:sz="8" w:space="0"/>
              <w:bottom w:val="single" w:color="auto" w:sz="8" w:space="0"/>
              <w:right w:val="nil"/>
            </w:tcBorders>
            <w:noWrap w:val="0"/>
            <w:vAlign w:val="center"/>
          </w:tcPr>
          <w:p w14:paraId="18DF2D18">
            <w:pPr>
              <w:jc w:val="center"/>
              <w:rPr>
                <w:rFonts w:ascii="Calibri" w:hAnsi="Calibri"/>
                <w:bCs/>
                <w:color w:val="000000"/>
                <w:sz w:val="22"/>
                <w:szCs w:val="22"/>
              </w:rPr>
            </w:pPr>
            <w:r>
              <w:rPr>
                <w:rFonts w:ascii="Calibri" w:hAnsi="Calibri"/>
                <w:bCs/>
                <w:color w:val="000000"/>
                <w:sz w:val="22"/>
                <w:szCs w:val="22"/>
              </w:rPr>
              <w:t>ИТОГО ПО ТРАНСПОРТИРОВКЕ СТОКОВ ЦЕНТР:   (приложение №2 к прикзу № 162/пр)                                                                                                      "Удельный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488" w:type="dxa"/>
            <w:tcBorders>
              <w:top w:val="single" w:color="auto" w:sz="8" w:space="0"/>
              <w:left w:val="single" w:color="auto" w:sz="8" w:space="0"/>
              <w:bottom w:val="single" w:color="auto" w:sz="8" w:space="0"/>
              <w:right w:val="single" w:color="auto" w:sz="4" w:space="0"/>
            </w:tcBorders>
            <w:noWrap w:val="0"/>
            <w:vAlign w:val="center"/>
          </w:tcPr>
          <w:p w14:paraId="0D5B5DDD">
            <w:pPr>
              <w:jc w:val="center"/>
              <w:rPr>
                <w:rFonts w:ascii="Calibri" w:hAnsi="Calibri"/>
                <w:color w:val="000000"/>
                <w:sz w:val="22"/>
                <w:szCs w:val="22"/>
              </w:rPr>
            </w:pPr>
            <w:r>
              <w:rPr>
                <w:rFonts w:ascii="Calibri" w:hAnsi="Calibri"/>
                <w:color w:val="000000"/>
                <w:sz w:val="22"/>
                <w:szCs w:val="22"/>
              </w:rPr>
              <w:t>11 985 150,00</w:t>
            </w:r>
          </w:p>
        </w:tc>
        <w:tc>
          <w:tcPr>
            <w:tcW w:w="1560" w:type="dxa"/>
            <w:tcBorders>
              <w:top w:val="nil"/>
              <w:left w:val="nil"/>
              <w:bottom w:val="single" w:color="auto" w:sz="8" w:space="0"/>
              <w:right w:val="single" w:color="auto" w:sz="4" w:space="0"/>
            </w:tcBorders>
            <w:noWrap w:val="0"/>
            <w:vAlign w:val="center"/>
          </w:tcPr>
          <w:p w14:paraId="35D2D78E">
            <w:pPr>
              <w:jc w:val="center"/>
              <w:rPr>
                <w:rFonts w:ascii="Calibri" w:hAnsi="Calibri"/>
                <w:color w:val="000000"/>
                <w:sz w:val="22"/>
                <w:szCs w:val="22"/>
              </w:rPr>
            </w:pPr>
            <w:r>
              <w:rPr>
                <w:rFonts w:ascii="Calibri" w:hAnsi="Calibri"/>
                <w:color w:val="000000"/>
                <w:sz w:val="22"/>
                <w:szCs w:val="22"/>
              </w:rPr>
              <w:t>1 267 417,38</w:t>
            </w:r>
          </w:p>
        </w:tc>
        <w:tc>
          <w:tcPr>
            <w:tcW w:w="1559" w:type="dxa"/>
            <w:tcBorders>
              <w:top w:val="nil"/>
              <w:left w:val="nil"/>
              <w:bottom w:val="single" w:color="auto" w:sz="8" w:space="0"/>
              <w:right w:val="single" w:color="auto" w:sz="8" w:space="0"/>
            </w:tcBorders>
            <w:noWrap w:val="0"/>
            <w:vAlign w:val="center"/>
          </w:tcPr>
          <w:p w14:paraId="5E7C289D">
            <w:pPr>
              <w:jc w:val="center"/>
              <w:rPr>
                <w:rFonts w:ascii="Calibri" w:hAnsi="Calibri"/>
                <w:color w:val="000000"/>
                <w:sz w:val="22"/>
                <w:szCs w:val="22"/>
              </w:rPr>
            </w:pPr>
            <w:r>
              <w:rPr>
                <w:rFonts w:ascii="Calibri" w:hAnsi="Calibri"/>
                <w:color w:val="000000"/>
                <w:sz w:val="22"/>
                <w:szCs w:val="22"/>
              </w:rPr>
              <w:t>0,106</w:t>
            </w:r>
          </w:p>
        </w:tc>
        <w:tc>
          <w:tcPr>
            <w:tcW w:w="1559" w:type="dxa"/>
            <w:tcBorders>
              <w:top w:val="single" w:color="auto" w:sz="8" w:space="0"/>
              <w:left w:val="nil"/>
              <w:bottom w:val="single" w:color="auto" w:sz="8" w:space="0"/>
              <w:right w:val="single" w:color="auto" w:sz="4" w:space="0"/>
            </w:tcBorders>
            <w:noWrap w:val="0"/>
            <w:vAlign w:val="center"/>
          </w:tcPr>
          <w:p w14:paraId="25152556">
            <w:pPr>
              <w:jc w:val="center"/>
              <w:rPr>
                <w:rFonts w:ascii="Calibri" w:hAnsi="Calibri"/>
                <w:color w:val="000000"/>
                <w:sz w:val="22"/>
                <w:szCs w:val="22"/>
              </w:rPr>
            </w:pPr>
            <w:r>
              <w:rPr>
                <w:rFonts w:ascii="Calibri" w:hAnsi="Calibri"/>
                <w:color w:val="000000"/>
                <w:sz w:val="22"/>
                <w:szCs w:val="22"/>
              </w:rPr>
              <w:t>11 985 150,00</w:t>
            </w:r>
          </w:p>
        </w:tc>
        <w:tc>
          <w:tcPr>
            <w:tcW w:w="1559" w:type="dxa"/>
            <w:tcBorders>
              <w:top w:val="nil"/>
              <w:left w:val="nil"/>
              <w:bottom w:val="single" w:color="auto" w:sz="8" w:space="0"/>
              <w:right w:val="single" w:color="auto" w:sz="4" w:space="0"/>
            </w:tcBorders>
            <w:noWrap w:val="0"/>
            <w:vAlign w:val="center"/>
          </w:tcPr>
          <w:p w14:paraId="5CCE463B">
            <w:pPr>
              <w:jc w:val="center"/>
              <w:rPr>
                <w:rFonts w:ascii="Calibri" w:hAnsi="Calibri"/>
                <w:color w:val="000000"/>
                <w:sz w:val="22"/>
                <w:szCs w:val="22"/>
              </w:rPr>
            </w:pPr>
            <w:r>
              <w:rPr>
                <w:rFonts w:ascii="Calibri" w:hAnsi="Calibri"/>
                <w:color w:val="000000"/>
                <w:sz w:val="22"/>
                <w:szCs w:val="22"/>
              </w:rPr>
              <w:t>1 429 209,40</w:t>
            </w:r>
          </w:p>
        </w:tc>
        <w:tc>
          <w:tcPr>
            <w:tcW w:w="1560" w:type="dxa"/>
            <w:tcBorders>
              <w:top w:val="nil"/>
              <w:left w:val="nil"/>
              <w:bottom w:val="single" w:color="auto" w:sz="8" w:space="0"/>
              <w:right w:val="single" w:color="auto" w:sz="8" w:space="0"/>
            </w:tcBorders>
            <w:noWrap w:val="0"/>
            <w:vAlign w:val="center"/>
          </w:tcPr>
          <w:p w14:paraId="1A91B828">
            <w:pPr>
              <w:jc w:val="center"/>
              <w:rPr>
                <w:rFonts w:ascii="Calibri" w:hAnsi="Calibri"/>
                <w:color w:val="000000"/>
                <w:sz w:val="22"/>
                <w:szCs w:val="22"/>
              </w:rPr>
            </w:pPr>
            <w:r>
              <w:rPr>
                <w:rFonts w:ascii="Calibri" w:hAnsi="Calibri"/>
                <w:color w:val="000000"/>
                <w:sz w:val="22"/>
                <w:szCs w:val="22"/>
              </w:rPr>
              <w:t>0,119</w:t>
            </w:r>
          </w:p>
        </w:tc>
        <w:tc>
          <w:tcPr>
            <w:tcW w:w="1559" w:type="dxa"/>
            <w:tcBorders>
              <w:top w:val="single" w:color="auto" w:sz="8" w:space="0"/>
              <w:left w:val="nil"/>
              <w:bottom w:val="single" w:color="auto" w:sz="8" w:space="0"/>
              <w:right w:val="single" w:color="auto" w:sz="4" w:space="0"/>
            </w:tcBorders>
            <w:noWrap w:val="0"/>
            <w:vAlign w:val="center"/>
          </w:tcPr>
          <w:p w14:paraId="5189AA18">
            <w:pPr>
              <w:jc w:val="center"/>
              <w:rPr>
                <w:rFonts w:ascii="Calibri" w:hAnsi="Calibri"/>
                <w:color w:val="000000"/>
                <w:sz w:val="22"/>
                <w:szCs w:val="22"/>
              </w:rPr>
            </w:pPr>
            <w:r>
              <w:rPr>
                <w:rFonts w:ascii="Calibri" w:hAnsi="Calibri"/>
                <w:color w:val="000000"/>
                <w:sz w:val="22"/>
                <w:szCs w:val="22"/>
              </w:rPr>
              <w:t>10 670 332,54</w:t>
            </w:r>
          </w:p>
        </w:tc>
        <w:tc>
          <w:tcPr>
            <w:tcW w:w="1559" w:type="dxa"/>
            <w:tcBorders>
              <w:top w:val="nil"/>
              <w:left w:val="nil"/>
              <w:bottom w:val="single" w:color="auto" w:sz="8" w:space="0"/>
              <w:right w:val="single" w:color="auto" w:sz="4" w:space="0"/>
            </w:tcBorders>
            <w:noWrap w:val="0"/>
            <w:vAlign w:val="center"/>
          </w:tcPr>
          <w:p w14:paraId="1F09FDFF">
            <w:pPr>
              <w:jc w:val="center"/>
              <w:rPr>
                <w:rFonts w:ascii="Calibri" w:hAnsi="Calibri"/>
                <w:color w:val="000000"/>
                <w:sz w:val="22"/>
                <w:szCs w:val="22"/>
              </w:rPr>
            </w:pPr>
            <w:r>
              <w:rPr>
                <w:rFonts w:ascii="Calibri" w:hAnsi="Calibri"/>
                <w:color w:val="000000"/>
                <w:sz w:val="22"/>
                <w:szCs w:val="22"/>
              </w:rPr>
              <w:t>1 284 652,08</w:t>
            </w:r>
          </w:p>
        </w:tc>
        <w:tc>
          <w:tcPr>
            <w:tcW w:w="1559" w:type="dxa"/>
            <w:tcBorders>
              <w:top w:val="nil"/>
              <w:left w:val="nil"/>
              <w:bottom w:val="single" w:color="auto" w:sz="8" w:space="0"/>
              <w:right w:val="single" w:color="auto" w:sz="8" w:space="0"/>
            </w:tcBorders>
            <w:noWrap w:val="0"/>
            <w:vAlign w:val="center"/>
          </w:tcPr>
          <w:p w14:paraId="7E9D8361">
            <w:pPr>
              <w:jc w:val="center"/>
              <w:rPr>
                <w:rFonts w:ascii="Calibri" w:hAnsi="Calibri"/>
                <w:color w:val="000000"/>
                <w:sz w:val="22"/>
                <w:szCs w:val="22"/>
              </w:rPr>
            </w:pPr>
            <w:r>
              <w:rPr>
                <w:rFonts w:ascii="Calibri" w:hAnsi="Calibri"/>
                <w:color w:val="000000"/>
                <w:sz w:val="22"/>
                <w:szCs w:val="22"/>
              </w:rPr>
              <w:t>0,120</w:t>
            </w:r>
          </w:p>
        </w:tc>
        <w:tc>
          <w:tcPr>
            <w:tcW w:w="1493" w:type="dxa"/>
            <w:tcBorders>
              <w:top w:val="single" w:color="auto" w:sz="8" w:space="0"/>
              <w:left w:val="nil"/>
              <w:bottom w:val="single" w:color="auto" w:sz="8" w:space="0"/>
              <w:right w:val="single" w:color="auto" w:sz="4" w:space="0"/>
            </w:tcBorders>
            <w:noWrap w:val="0"/>
            <w:vAlign w:val="center"/>
          </w:tcPr>
          <w:p w14:paraId="11C05423">
            <w:pPr>
              <w:jc w:val="center"/>
              <w:rPr>
                <w:rFonts w:ascii="Calibri" w:hAnsi="Calibri"/>
                <w:color w:val="000000"/>
                <w:sz w:val="22"/>
                <w:szCs w:val="22"/>
              </w:rPr>
            </w:pPr>
            <w:r>
              <w:rPr>
                <w:rFonts w:ascii="Calibri" w:hAnsi="Calibri"/>
                <w:color w:val="000000"/>
                <w:sz w:val="22"/>
                <w:szCs w:val="22"/>
              </w:rPr>
              <w:t>13 439 070,00</w:t>
            </w:r>
          </w:p>
        </w:tc>
        <w:tc>
          <w:tcPr>
            <w:tcW w:w="1559" w:type="dxa"/>
            <w:tcBorders>
              <w:top w:val="single" w:color="auto" w:sz="8" w:space="0"/>
              <w:left w:val="nil"/>
              <w:bottom w:val="single" w:color="auto" w:sz="8" w:space="0"/>
              <w:right w:val="single" w:color="auto" w:sz="4" w:space="0"/>
            </w:tcBorders>
            <w:noWrap w:val="0"/>
            <w:vAlign w:val="center"/>
          </w:tcPr>
          <w:p w14:paraId="7D9B9CEA">
            <w:pPr>
              <w:jc w:val="center"/>
              <w:rPr>
                <w:rFonts w:ascii="Calibri" w:hAnsi="Calibri"/>
                <w:color w:val="000000"/>
                <w:sz w:val="22"/>
                <w:szCs w:val="22"/>
              </w:rPr>
            </w:pPr>
            <w:r>
              <w:rPr>
                <w:rFonts w:ascii="Calibri" w:hAnsi="Calibri"/>
                <w:color w:val="000000"/>
                <w:sz w:val="22"/>
                <w:szCs w:val="22"/>
              </w:rPr>
              <w:t>1 611 171,79</w:t>
            </w:r>
          </w:p>
        </w:tc>
        <w:tc>
          <w:tcPr>
            <w:tcW w:w="1843" w:type="dxa"/>
            <w:tcBorders>
              <w:top w:val="single" w:color="auto" w:sz="8" w:space="0"/>
              <w:left w:val="nil"/>
              <w:bottom w:val="single" w:color="auto" w:sz="8" w:space="0"/>
              <w:right w:val="single" w:color="auto" w:sz="8" w:space="0"/>
            </w:tcBorders>
            <w:noWrap w:val="0"/>
            <w:vAlign w:val="center"/>
          </w:tcPr>
          <w:p w14:paraId="21D9260F">
            <w:pPr>
              <w:jc w:val="center"/>
              <w:rPr>
                <w:rFonts w:ascii="Calibri" w:hAnsi="Calibri"/>
                <w:color w:val="000000"/>
                <w:sz w:val="22"/>
                <w:szCs w:val="22"/>
              </w:rPr>
            </w:pPr>
            <w:r>
              <w:rPr>
                <w:rFonts w:ascii="Calibri" w:hAnsi="Calibri"/>
                <w:color w:val="000000"/>
                <w:sz w:val="22"/>
                <w:szCs w:val="22"/>
              </w:rPr>
              <w:t>0,120</w:t>
            </w:r>
          </w:p>
        </w:tc>
      </w:tr>
      <w:tr w14:paraId="0B145FE9">
        <w:tblPrEx>
          <w:tblCellMar>
            <w:top w:w="0" w:type="dxa"/>
            <w:left w:w="108" w:type="dxa"/>
            <w:bottom w:w="0" w:type="dxa"/>
            <w:right w:w="108" w:type="dxa"/>
          </w:tblCellMar>
        </w:tblPrEx>
        <w:trPr>
          <w:wBefore w:w="0" w:type="dxa"/>
          <w:wAfter w:w="0" w:type="dxa"/>
          <w:trHeight w:val="300" w:hRule="atLeast"/>
        </w:trPr>
        <w:tc>
          <w:tcPr>
            <w:tcW w:w="21763" w:type="dxa"/>
            <w:gridSpan w:val="14"/>
            <w:tcBorders>
              <w:top w:val="single" w:color="auto" w:sz="8" w:space="0"/>
              <w:left w:val="single" w:color="auto" w:sz="8" w:space="0"/>
              <w:bottom w:val="single" w:color="auto" w:sz="8" w:space="0"/>
              <w:right w:val="nil"/>
            </w:tcBorders>
            <w:noWrap w:val="0"/>
            <w:vAlign w:val="center"/>
          </w:tcPr>
          <w:p w14:paraId="71A276E8">
            <w:pPr>
              <w:jc w:val="center"/>
              <w:rPr>
                <w:rFonts w:ascii="Calibri" w:hAnsi="Calibri"/>
                <w:bCs/>
                <w:color w:val="000000"/>
                <w:sz w:val="22"/>
                <w:szCs w:val="22"/>
              </w:rPr>
            </w:pPr>
            <w:r>
              <w:rPr>
                <w:rFonts w:ascii="Calibri" w:hAnsi="Calibri"/>
                <w:bCs/>
                <w:color w:val="000000"/>
                <w:sz w:val="22"/>
                <w:szCs w:val="22"/>
              </w:rPr>
              <w:t>Транспортировка стоков ЗАПАД</w:t>
            </w:r>
          </w:p>
        </w:tc>
      </w:tr>
      <w:tr w14:paraId="33175A24">
        <w:tblPrEx>
          <w:tblCellMar>
            <w:top w:w="0" w:type="dxa"/>
            <w:left w:w="108" w:type="dxa"/>
            <w:bottom w:w="0" w:type="dxa"/>
            <w:right w:w="108" w:type="dxa"/>
          </w:tblCellMar>
        </w:tblPrEx>
        <w:trPr>
          <w:wBefore w:w="0" w:type="dxa"/>
          <w:wAfter w:w="0" w:type="dxa"/>
          <w:trHeight w:val="300" w:hRule="atLeast"/>
        </w:trPr>
        <w:tc>
          <w:tcPr>
            <w:tcW w:w="726" w:type="dxa"/>
            <w:tcBorders>
              <w:top w:val="nil"/>
              <w:left w:val="single" w:color="auto" w:sz="8" w:space="0"/>
              <w:bottom w:val="single" w:color="auto" w:sz="4" w:space="0"/>
              <w:right w:val="single" w:color="auto" w:sz="4" w:space="0"/>
            </w:tcBorders>
            <w:noWrap w:val="0"/>
            <w:vAlign w:val="center"/>
          </w:tcPr>
          <w:p w14:paraId="7B890CB9">
            <w:pPr>
              <w:jc w:val="center"/>
              <w:rPr>
                <w:rFonts w:ascii="Calibri" w:hAnsi="Calibri"/>
                <w:color w:val="000000"/>
                <w:sz w:val="22"/>
                <w:szCs w:val="22"/>
              </w:rPr>
            </w:pPr>
            <w:r>
              <w:rPr>
                <w:rFonts w:ascii="Calibri" w:hAnsi="Calibri"/>
                <w:color w:val="000000"/>
                <w:sz w:val="22"/>
                <w:szCs w:val="22"/>
              </w:rPr>
              <w:t>15</w:t>
            </w:r>
          </w:p>
        </w:tc>
        <w:tc>
          <w:tcPr>
            <w:tcW w:w="2180" w:type="dxa"/>
            <w:tcBorders>
              <w:top w:val="nil"/>
              <w:left w:val="nil"/>
              <w:bottom w:val="single" w:color="auto" w:sz="4" w:space="0"/>
              <w:right w:val="single" w:color="auto" w:sz="8" w:space="0"/>
            </w:tcBorders>
            <w:noWrap w:val="0"/>
            <w:vAlign w:val="bottom"/>
          </w:tcPr>
          <w:p w14:paraId="6F7BFCC4">
            <w:pPr>
              <w:jc w:val="left"/>
              <w:rPr>
                <w:rFonts w:ascii="Calibri" w:hAnsi="Calibri"/>
                <w:color w:val="000000"/>
                <w:sz w:val="22"/>
                <w:szCs w:val="22"/>
              </w:rPr>
            </w:pPr>
            <w:r>
              <w:rPr>
                <w:rFonts w:ascii="Calibri" w:hAnsi="Calibri"/>
                <w:color w:val="000000"/>
                <w:sz w:val="22"/>
                <w:szCs w:val="22"/>
              </w:rPr>
              <w:t>КНС 212</w:t>
            </w:r>
          </w:p>
        </w:tc>
        <w:tc>
          <w:tcPr>
            <w:tcW w:w="1488" w:type="dxa"/>
            <w:tcBorders>
              <w:top w:val="nil"/>
              <w:left w:val="nil"/>
              <w:bottom w:val="single" w:color="auto" w:sz="4" w:space="0"/>
              <w:right w:val="single" w:color="auto" w:sz="4" w:space="0"/>
            </w:tcBorders>
            <w:noWrap w:val="0"/>
            <w:vAlign w:val="center"/>
          </w:tcPr>
          <w:p w14:paraId="4E7CCF7D">
            <w:pPr>
              <w:jc w:val="center"/>
              <w:rPr>
                <w:rFonts w:ascii="Calibri" w:hAnsi="Calibri"/>
                <w:color w:val="000000"/>
                <w:sz w:val="22"/>
                <w:szCs w:val="22"/>
              </w:rPr>
            </w:pPr>
            <w:r>
              <w:rPr>
                <w:rFonts w:ascii="Calibri" w:hAnsi="Calibri"/>
                <w:color w:val="000000"/>
                <w:sz w:val="22"/>
                <w:szCs w:val="22"/>
              </w:rPr>
              <w:t>47 245,28</w:t>
            </w:r>
          </w:p>
        </w:tc>
        <w:tc>
          <w:tcPr>
            <w:tcW w:w="1560" w:type="dxa"/>
            <w:tcBorders>
              <w:top w:val="nil"/>
              <w:left w:val="nil"/>
              <w:bottom w:val="single" w:color="auto" w:sz="4" w:space="0"/>
              <w:right w:val="single" w:color="auto" w:sz="4" w:space="0"/>
            </w:tcBorders>
            <w:noWrap w:val="0"/>
            <w:vAlign w:val="center"/>
          </w:tcPr>
          <w:p w14:paraId="2F517D28">
            <w:pPr>
              <w:jc w:val="center"/>
              <w:rPr>
                <w:rFonts w:ascii="Calibri" w:hAnsi="Calibri"/>
                <w:color w:val="000000"/>
                <w:sz w:val="22"/>
                <w:szCs w:val="22"/>
              </w:rPr>
            </w:pPr>
            <w:r>
              <w:rPr>
                <w:rFonts w:ascii="Calibri" w:hAnsi="Calibri"/>
                <w:color w:val="000000"/>
                <w:sz w:val="22"/>
                <w:szCs w:val="22"/>
              </w:rPr>
              <w:t>12 520,00</w:t>
            </w:r>
          </w:p>
        </w:tc>
        <w:tc>
          <w:tcPr>
            <w:tcW w:w="1559" w:type="dxa"/>
            <w:tcBorders>
              <w:top w:val="nil"/>
              <w:left w:val="nil"/>
              <w:bottom w:val="single" w:color="auto" w:sz="4" w:space="0"/>
              <w:right w:val="single" w:color="auto" w:sz="8" w:space="0"/>
            </w:tcBorders>
            <w:noWrap w:val="0"/>
            <w:vAlign w:val="center"/>
          </w:tcPr>
          <w:p w14:paraId="5F3862B3">
            <w:pPr>
              <w:jc w:val="center"/>
              <w:rPr>
                <w:rFonts w:ascii="Calibri" w:hAnsi="Calibri"/>
                <w:color w:val="000000"/>
                <w:sz w:val="22"/>
                <w:szCs w:val="22"/>
              </w:rPr>
            </w:pPr>
            <w:r>
              <w:rPr>
                <w:rFonts w:ascii="Calibri" w:hAnsi="Calibri"/>
                <w:color w:val="000000"/>
                <w:sz w:val="22"/>
                <w:szCs w:val="22"/>
              </w:rPr>
              <w:t>0,265</w:t>
            </w:r>
          </w:p>
        </w:tc>
        <w:tc>
          <w:tcPr>
            <w:tcW w:w="1559" w:type="dxa"/>
            <w:tcBorders>
              <w:top w:val="nil"/>
              <w:left w:val="nil"/>
              <w:bottom w:val="single" w:color="auto" w:sz="4" w:space="0"/>
              <w:right w:val="single" w:color="auto" w:sz="4" w:space="0"/>
            </w:tcBorders>
            <w:noWrap w:val="0"/>
            <w:vAlign w:val="center"/>
          </w:tcPr>
          <w:p w14:paraId="64122993">
            <w:pPr>
              <w:jc w:val="center"/>
              <w:rPr>
                <w:rFonts w:ascii="Calibri" w:hAnsi="Calibri"/>
                <w:color w:val="000000"/>
                <w:sz w:val="22"/>
                <w:szCs w:val="22"/>
              </w:rPr>
            </w:pPr>
            <w:r>
              <w:rPr>
                <w:rFonts w:ascii="Calibri" w:hAnsi="Calibri"/>
                <w:color w:val="000000"/>
                <w:sz w:val="22"/>
                <w:szCs w:val="22"/>
              </w:rPr>
              <w:t>68 830,19</w:t>
            </w:r>
          </w:p>
        </w:tc>
        <w:tc>
          <w:tcPr>
            <w:tcW w:w="1559" w:type="dxa"/>
            <w:tcBorders>
              <w:top w:val="nil"/>
              <w:left w:val="nil"/>
              <w:bottom w:val="single" w:color="auto" w:sz="4" w:space="0"/>
              <w:right w:val="single" w:color="auto" w:sz="4" w:space="0"/>
            </w:tcBorders>
            <w:noWrap w:val="0"/>
            <w:vAlign w:val="center"/>
          </w:tcPr>
          <w:p w14:paraId="3FA9B214">
            <w:pPr>
              <w:jc w:val="center"/>
              <w:rPr>
                <w:rFonts w:ascii="Calibri" w:hAnsi="Calibri"/>
                <w:color w:val="000000"/>
                <w:sz w:val="22"/>
                <w:szCs w:val="22"/>
              </w:rPr>
            </w:pPr>
            <w:r>
              <w:rPr>
                <w:rFonts w:ascii="Calibri" w:hAnsi="Calibri"/>
                <w:color w:val="000000"/>
                <w:sz w:val="22"/>
                <w:szCs w:val="22"/>
              </w:rPr>
              <w:t>18 240,00</w:t>
            </w:r>
          </w:p>
        </w:tc>
        <w:tc>
          <w:tcPr>
            <w:tcW w:w="1560" w:type="dxa"/>
            <w:tcBorders>
              <w:top w:val="nil"/>
              <w:left w:val="nil"/>
              <w:bottom w:val="single" w:color="auto" w:sz="4" w:space="0"/>
              <w:right w:val="single" w:color="auto" w:sz="8" w:space="0"/>
            </w:tcBorders>
            <w:noWrap w:val="0"/>
            <w:vAlign w:val="center"/>
          </w:tcPr>
          <w:p w14:paraId="2C2A5736">
            <w:pPr>
              <w:jc w:val="center"/>
              <w:rPr>
                <w:rFonts w:ascii="Calibri" w:hAnsi="Calibri"/>
                <w:color w:val="000000"/>
                <w:sz w:val="22"/>
                <w:szCs w:val="22"/>
              </w:rPr>
            </w:pPr>
            <w:r>
              <w:rPr>
                <w:rFonts w:ascii="Calibri" w:hAnsi="Calibri"/>
                <w:color w:val="000000"/>
                <w:sz w:val="22"/>
                <w:szCs w:val="22"/>
              </w:rPr>
              <w:t>0,265</w:t>
            </w:r>
          </w:p>
        </w:tc>
        <w:tc>
          <w:tcPr>
            <w:tcW w:w="1559" w:type="dxa"/>
            <w:tcBorders>
              <w:top w:val="nil"/>
              <w:left w:val="nil"/>
              <w:bottom w:val="single" w:color="auto" w:sz="4" w:space="0"/>
              <w:right w:val="single" w:color="auto" w:sz="4" w:space="0"/>
            </w:tcBorders>
            <w:noWrap w:val="0"/>
            <w:vAlign w:val="center"/>
          </w:tcPr>
          <w:p w14:paraId="3DE454DC">
            <w:pPr>
              <w:jc w:val="center"/>
              <w:rPr>
                <w:rFonts w:ascii="Calibri" w:hAnsi="Calibri"/>
                <w:color w:val="000000"/>
                <w:sz w:val="22"/>
                <w:szCs w:val="22"/>
              </w:rPr>
            </w:pPr>
            <w:r>
              <w:rPr>
                <w:rFonts w:ascii="Calibri" w:hAnsi="Calibri"/>
                <w:color w:val="000000"/>
                <w:sz w:val="22"/>
                <w:szCs w:val="22"/>
              </w:rPr>
              <w:t>67 224,72</w:t>
            </w:r>
          </w:p>
        </w:tc>
        <w:tc>
          <w:tcPr>
            <w:tcW w:w="1559" w:type="dxa"/>
            <w:tcBorders>
              <w:top w:val="nil"/>
              <w:left w:val="nil"/>
              <w:bottom w:val="single" w:color="auto" w:sz="4" w:space="0"/>
              <w:right w:val="single" w:color="auto" w:sz="4" w:space="0"/>
            </w:tcBorders>
            <w:noWrap w:val="0"/>
            <w:vAlign w:val="center"/>
          </w:tcPr>
          <w:p w14:paraId="04C1961F">
            <w:pPr>
              <w:jc w:val="center"/>
              <w:rPr>
                <w:rFonts w:ascii="Calibri" w:hAnsi="Calibri"/>
                <w:color w:val="000000"/>
                <w:sz w:val="22"/>
                <w:szCs w:val="22"/>
              </w:rPr>
            </w:pPr>
            <w:r>
              <w:rPr>
                <w:rFonts w:ascii="Calibri" w:hAnsi="Calibri"/>
                <w:color w:val="000000"/>
                <w:sz w:val="22"/>
                <w:szCs w:val="22"/>
              </w:rPr>
              <w:t>17 814,55</w:t>
            </w:r>
          </w:p>
        </w:tc>
        <w:tc>
          <w:tcPr>
            <w:tcW w:w="1559" w:type="dxa"/>
            <w:tcBorders>
              <w:top w:val="nil"/>
              <w:left w:val="nil"/>
              <w:bottom w:val="single" w:color="auto" w:sz="4" w:space="0"/>
              <w:right w:val="single" w:color="auto" w:sz="8" w:space="0"/>
            </w:tcBorders>
            <w:noWrap w:val="0"/>
            <w:vAlign w:val="center"/>
          </w:tcPr>
          <w:p w14:paraId="2424DBF2">
            <w:pPr>
              <w:jc w:val="center"/>
              <w:rPr>
                <w:rFonts w:ascii="Calibri" w:hAnsi="Calibri"/>
                <w:color w:val="000000"/>
                <w:sz w:val="22"/>
                <w:szCs w:val="22"/>
              </w:rPr>
            </w:pPr>
            <w:r>
              <w:rPr>
                <w:rFonts w:ascii="Calibri" w:hAnsi="Calibri"/>
                <w:color w:val="000000"/>
                <w:sz w:val="22"/>
                <w:szCs w:val="22"/>
              </w:rPr>
              <w:t>0,265</w:t>
            </w:r>
          </w:p>
        </w:tc>
        <w:tc>
          <w:tcPr>
            <w:tcW w:w="1493" w:type="dxa"/>
            <w:tcBorders>
              <w:top w:val="nil"/>
              <w:left w:val="nil"/>
              <w:bottom w:val="single" w:color="auto" w:sz="4" w:space="0"/>
              <w:right w:val="single" w:color="auto" w:sz="4" w:space="0"/>
            </w:tcBorders>
            <w:noWrap w:val="0"/>
            <w:vAlign w:val="center"/>
          </w:tcPr>
          <w:p w14:paraId="682C92CF">
            <w:pPr>
              <w:jc w:val="center"/>
              <w:rPr>
                <w:rFonts w:ascii="Calibri" w:hAnsi="Calibri"/>
                <w:color w:val="000000"/>
                <w:sz w:val="22"/>
                <w:szCs w:val="22"/>
              </w:rPr>
            </w:pPr>
            <w:r>
              <w:rPr>
                <w:rFonts w:ascii="Calibri" w:hAnsi="Calibri"/>
                <w:color w:val="000000"/>
                <w:sz w:val="22"/>
                <w:szCs w:val="22"/>
              </w:rPr>
              <w:t>76 039,55</w:t>
            </w:r>
          </w:p>
        </w:tc>
        <w:tc>
          <w:tcPr>
            <w:tcW w:w="1559" w:type="dxa"/>
            <w:tcBorders>
              <w:top w:val="nil"/>
              <w:left w:val="nil"/>
              <w:bottom w:val="single" w:color="auto" w:sz="4" w:space="0"/>
              <w:right w:val="single" w:color="auto" w:sz="4" w:space="0"/>
            </w:tcBorders>
            <w:noWrap w:val="0"/>
            <w:vAlign w:val="center"/>
          </w:tcPr>
          <w:p w14:paraId="1B5ED58D">
            <w:pPr>
              <w:jc w:val="center"/>
              <w:rPr>
                <w:rFonts w:ascii="Calibri" w:hAnsi="Calibri"/>
                <w:color w:val="000000"/>
                <w:sz w:val="22"/>
                <w:szCs w:val="22"/>
              </w:rPr>
            </w:pPr>
            <w:r>
              <w:rPr>
                <w:rFonts w:ascii="Calibri" w:hAnsi="Calibri"/>
                <w:color w:val="000000"/>
                <w:sz w:val="22"/>
                <w:szCs w:val="22"/>
              </w:rPr>
              <w:t>20 150,48</w:t>
            </w:r>
          </w:p>
        </w:tc>
        <w:tc>
          <w:tcPr>
            <w:tcW w:w="1843" w:type="dxa"/>
            <w:tcBorders>
              <w:top w:val="nil"/>
              <w:left w:val="nil"/>
              <w:bottom w:val="single" w:color="auto" w:sz="4" w:space="0"/>
              <w:right w:val="single" w:color="auto" w:sz="8" w:space="0"/>
            </w:tcBorders>
            <w:noWrap w:val="0"/>
            <w:vAlign w:val="center"/>
          </w:tcPr>
          <w:p w14:paraId="5E245D45">
            <w:pPr>
              <w:jc w:val="center"/>
              <w:rPr>
                <w:rFonts w:ascii="Calibri" w:hAnsi="Calibri"/>
                <w:color w:val="000000"/>
                <w:sz w:val="22"/>
                <w:szCs w:val="22"/>
              </w:rPr>
            </w:pPr>
            <w:r>
              <w:rPr>
                <w:rFonts w:ascii="Calibri" w:hAnsi="Calibri"/>
                <w:color w:val="000000"/>
                <w:sz w:val="22"/>
                <w:szCs w:val="22"/>
              </w:rPr>
              <w:t>0,265</w:t>
            </w:r>
          </w:p>
        </w:tc>
      </w:tr>
      <w:tr w14:paraId="47D3461D">
        <w:tblPrEx>
          <w:tblCellMar>
            <w:top w:w="0" w:type="dxa"/>
            <w:left w:w="108" w:type="dxa"/>
            <w:bottom w:w="0" w:type="dxa"/>
            <w:right w:w="108" w:type="dxa"/>
          </w:tblCellMar>
        </w:tblPrEx>
        <w:trPr>
          <w:wBefore w:w="0" w:type="dxa"/>
          <w:wAfter w:w="0" w:type="dxa"/>
          <w:trHeight w:val="300" w:hRule="atLeast"/>
        </w:trPr>
        <w:tc>
          <w:tcPr>
            <w:tcW w:w="726" w:type="dxa"/>
            <w:tcBorders>
              <w:top w:val="nil"/>
              <w:left w:val="single" w:color="auto" w:sz="8" w:space="0"/>
              <w:bottom w:val="single" w:color="auto" w:sz="4" w:space="0"/>
              <w:right w:val="single" w:color="auto" w:sz="4" w:space="0"/>
            </w:tcBorders>
            <w:noWrap w:val="0"/>
            <w:vAlign w:val="center"/>
          </w:tcPr>
          <w:p w14:paraId="140313DA">
            <w:pPr>
              <w:jc w:val="center"/>
              <w:rPr>
                <w:rFonts w:ascii="Calibri" w:hAnsi="Calibri"/>
                <w:color w:val="000000"/>
                <w:sz w:val="22"/>
                <w:szCs w:val="22"/>
              </w:rPr>
            </w:pPr>
            <w:r>
              <w:rPr>
                <w:rFonts w:ascii="Calibri" w:hAnsi="Calibri"/>
                <w:color w:val="000000"/>
                <w:sz w:val="22"/>
                <w:szCs w:val="22"/>
              </w:rPr>
              <w:t>16</w:t>
            </w:r>
          </w:p>
        </w:tc>
        <w:tc>
          <w:tcPr>
            <w:tcW w:w="2180" w:type="dxa"/>
            <w:tcBorders>
              <w:top w:val="nil"/>
              <w:left w:val="nil"/>
              <w:bottom w:val="single" w:color="auto" w:sz="4" w:space="0"/>
              <w:right w:val="single" w:color="auto" w:sz="8" w:space="0"/>
            </w:tcBorders>
            <w:noWrap w:val="0"/>
            <w:vAlign w:val="bottom"/>
          </w:tcPr>
          <w:p w14:paraId="2434BE45">
            <w:pPr>
              <w:jc w:val="left"/>
              <w:rPr>
                <w:rFonts w:ascii="Calibri" w:hAnsi="Calibri"/>
                <w:color w:val="000000"/>
                <w:sz w:val="22"/>
                <w:szCs w:val="22"/>
              </w:rPr>
            </w:pPr>
            <w:r>
              <w:rPr>
                <w:rFonts w:ascii="Calibri" w:hAnsi="Calibri"/>
                <w:color w:val="000000"/>
                <w:sz w:val="22"/>
                <w:szCs w:val="22"/>
              </w:rPr>
              <w:t xml:space="preserve">КНС 213 </w:t>
            </w:r>
          </w:p>
        </w:tc>
        <w:tc>
          <w:tcPr>
            <w:tcW w:w="1488" w:type="dxa"/>
            <w:tcBorders>
              <w:top w:val="nil"/>
              <w:left w:val="nil"/>
              <w:bottom w:val="single" w:color="auto" w:sz="4" w:space="0"/>
              <w:right w:val="single" w:color="auto" w:sz="4" w:space="0"/>
            </w:tcBorders>
            <w:noWrap w:val="0"/>
            <w:vAlign w:val="center"/>
          </w:tcPr>
          <w:p w14:paraId="7014DF9A">
            <w:pPr>
              <w:jc w:val="center"/>
              <w:rPr>
                <w:rFonts w:ascii="Calibri" w:hAnsi="Calibri"/>
                <w:color w:val="000000"/>
                <w:sz w:val="22"/>
                <w:szCs w:val="22"/>
              </w:rPr>
            </w:pPr>
            <w:r>
              <w:rPr>
                <w:rFonts w:ascii="Calibri" w:hAnsi="Calibri"/>
                <w:color w:val="000000"/>
                <w:sz w:val="22"/>
                <w:szCs w:val="22"/>
              </w:rPr>
              <w:t>1 028 827,03</w:t>
            </w:r>
          </w:p>
        </w:tc>
        <w:tc>
          <w:tcPr>
            <w:tcW w:w="1560" w:type="dxa"/>
            <w:tcBorders>
              <w:top w:val="nil"/>
              <w:left w:val="nil"/>
              <w:bottom w:val="single" w:color="auto" w:sz="4" w:space="0"/>
              <w:right w:val="single" w:color="auto" w:sz="4" w:space="0"/>
            </w:tcBorders>
            <w:noWrap w:val="0"/>
            <w:vAlign w:val="center"/>
          </w:tcPr>
          <w:p w14:paraId="3858F352">
            <w:pPr>
              <w:jc w:val="center"/>
              <w:rPr>
                <w:rFonts w:ascii="Calibri" w:hAnsi="Calibri"/>
                <w:color w:val="000000"/>
                <w:sz w:val="22"/>
                <w:szCs w:val="22"/>
              </w:rPr>
            </w:pPr>
            <w:r>
              <w:rPr>
                <w:rFonts w:ascii="Calibri" w:hAnsi="Calibri"/>
                <w:color w:val="000000"/>
                <w:sz w:val="22"/>
                <w:szCs w:val="22"/>
              </w:rPr>
              <w:t>190 333,00</w:t>
            </w:r>
          </w:p>
        </w:tc>
        <w:tc>
          <w:tcPr>
            <w:tcW w:w="1559" w:type="dxa"/>
            <w:tcBorders>
              <w:top w:val="nil"/>
              <w:left w:val="nil"/>
              <w:bottom w:val="single" w:color="auto" w:sz="4" w:space="0"/>
              <w:right w:val="single" w:color="auto" w:sz="8" w:space="0"/>
            </w:tcBorders>
            <w:noWrap w:val="0"/>
            <w:vAlign w:val="center"/>
          </w:tcPr>
          <w:p w14:paraId="6830A715">
            <w:pPr>
              <w:jc w:val="center"/>
              <w:rPr>
                <w:rFonts w:ascii="Calibri" w:hAnsi="Calibri"/>
                <w:color w:val="000000"/>
                <w:sz w:val="22"/>
                <w:szCs w:val="22"/>
              </w:rPr>
            </w:pPr>
            <w:r>
              <w:rPr>
                <w:rFonts w:ascii="Calibri" w:hAnsi="Calibri"/>
                <w:color w:val="000000"/>
                <w:sz w:val="22"/>
                <w:szCs w:val="22"/>
              </w:rPr>
              <w:t>0,185</w:t>
            </w:r>
          </w:p>
        </w:tc>
        <w:tc>
          <w:tcPr>
            <w:tcW w:w="1559" w:type="dxa"/>
            <w:tcBorders>
              <w:top w:val="nil"/>
              <w:left w:val="nil"/>
              <w:bottom w:val="single" w:color="auto" w:sz="4" w:space="0"/>
              <w:right w:val="single" w:color="auto" w:sz="4" w:space="0"/>
            </w:tcBorders>
            <w:noWrap w:val="0"/>
            <w:vAlign w:val="center"/>
          </w:tcPr>
          <w:p w14:paraId="2F8EE8B5">
            <w:pPr>
              <w:jc w:val="center"/>
              <w:rPr>
                <w:rFonts w:ascii="Calibri" w:hAnsi="Calibri"/>
                <w:color w:val="000000"/>
                <w:sz w:val="22"/>
                <w:szCs w:val="22"/>
              </w:rPr>
            </w:pPr>
            <w:r>
              <w:rPr>
                <w:rFonts w:ascii="Calibri" w:hAnsi="Calibri"/>
                <w:color w:val="000000"/>
                <w:sz w:val="22"/>
                <w:szCs w:val="22"/>
              </w:rPr>
              <w:t>699 594,59</w:t>
            </w:r>
          </w:p>
        </w:tc>
        <w:tc>
          <w:tcPr>
            <w:tcW w:w="1559" w:type="dxa"/>
            <w:tcBorders>
              <w:top w:val="nil"/>
              <w:left w:val="nil"/>
              <w:bottom w:val="single" w:color="auto" w:sz="4" w:space="0"/>
              <w:right w:val="single" w:color="auto" w:sz="4" w:space="0"/>
            </w:tcBorders>
            <w:noWrap w:val="0"/>
            <w:vAlign w:val="center"/>
          </w:tcPr>
          <w:p w14:paraId="643AEBEC">
            <w:pPr>
              <w:jc w:val="center"/>
              <w:rPr>
                <w:rFonts w:ascii="Calibri" w:hAnsi="Calibri"/>
                <w:color w:val="000000"/>
                <w:sz w:val="22"/>
                <w:szCs w:val="22"/>
              </w:rPr>
            </w:pPr>
            <w:r>
              <w:rPr>
                <w:rFonts w:ascii="Calibri" w:hAnsi="Calibri"/>
                <w:color w:val="000000"/>
                <w:sz w:val="22"/>
                <w:szCs w:val="22"/>
              </w:rPr>
              <w:t>129 425,00</w:t>
            </w:r>
          </w:p>
        </w:tc>
        <w:tc>
          <w:tcPr>
            <w:tcW w:w="1560" w:type="dxa"/>
            <w:tcBorders>
              <w:top w:val="nil"/>
              <w:left w:val="nil"/>
              <w:bottom w:val="single" w:color="auto" w:sz="4" w:space="0"/>
              <w:right w:val="single" w:color="auto" w:sz="8" w:space="0"/>
            </w:tcBorders>
            <w:noWrap w:val="0"/>
            <w:vAlign w:val="center"/>
          </w:tcPr>
          <w:p w14:paraId="0B387E26">
            <w:pPr>
              <w:jc w:val="center"/>
              <w:rPr>
                <w:rFonts w:ascii="Calibri" w:hAnsi="Calibri"/>
                <w:color w:val="000000"/>
                <w:sz w:val="22"/>
                <w:szCs w:val="22"/>
              </w:rPr>
            </w:pPr>
            <w:r>
              <w:rPr>
                <w:rFonts w:ascii="Calibri" w:hAnsi="Calibri"/>
                <w:color w:val="000000"/>
                <w:sz w:val="22"/>
                <w:szCs w:val="22"/>
              </w:rPr>
              <w:t>0,185</w:t>
            </w:r>
          </w:p>
        </w:tc>
        <w:tc>
          <w:tcPr>
            <w:tcW w:w="1559" w:type="dxa"/>
            <w:tcBorders>
              <w:top w:val="nil"/>
              <w:left w:val="nil"/>
              <w:bottom w:val="single" w:color="auto" w:sz="4" w:space="0"/>
              <w:right w:val="single" w:color="auto" w:sz="4" w:space="0"/>
            </w:tcBorders>
            <w:noWrap w:val="0"/>
            <w:vAlign w:val="center"/>
          </w:tcPr>
          <w:p w14:paraId="0F24C1EC">
            <w:pPr>
              <w:jc w:val="center"/>
              <w:rPr>
                <w:rFonts w:ascii="Calibri" w:hAnsi="Calibri"/>
                <w:color w:val="000000"/>
                <w:sz w:val="22"/>
                <w:szCs w:val="22"/>
              </w:rPr>
            </w:pPr>
            <w:r>
              <w:rPr>
                <w:rFonts w:ascii="Calibri" w:hAnsi="Calibri"/>
                <w:color w:val="000000"/>
                <w:sz w:val="22"/>
                <w:szCs w:val="22"/>
              </w:rPr>
              <w:t>607 606,59</w:t>
            </w:r>
          </w:p>
        </w:tc>
        <w:tc>
          <w:tcPr>
            <w:tcW w:w="1559" w:type="dxa"/>
            <w:tcBorders>
              <w:top w:val="nil"/>
              <w:left w:val="nil"/>
              <w:bottom w:val="single" w:color="auto" w:sz="4" w:space="0"/>
              <w:right w:val="single" w:color="auto" w:sz="4" w:space="0"/>
            </w:tcBorders>
            <w:noWrap w:val="0"/>
            <w:vAlign w:val="center"/>
          </w:tcPr>
          <w:p w14:paraId="687DA6F2">
            <w:pPr>
              <w:jc w:val="center"/>
              <w:rPr>
                <w:rFonts w:ascii="Calibri" w:hAnsi="Calibri"/>
                <w:color w:val="000000"/>
                <w:sz w:val="22"/>
                <w:szCs w:val="22"/>
              </w:rPr>
            </w:pPr>
            <w:r>
              <w:rPr>
                <w:rFonts w:ascii="Calibri" w:hAnsi="Calibri"/>
                <w:color w:val="000000"/>
                <w:sz w:val="22"/>
                <w:szCs w:val="22"/>
              </w:rPr>
              <w:t>112 407,22</w:t>
            </w:r>
          </w:p>
        </w:tc>
        <w:tc>
          <w:tcPr>
            <w:tcW w:w="1559" w:type="dxa"/>
            <w:tcBorders>
              <w:top w:val="nil"/>
              <w:left w:val="nil"/>
              <w:bottom w:val="single" w:color="auto" w:sz="4" w:space="0"/>
              <w:right w:val="single" w:color="auto" w:sz="8" w:space="0"/>
            </w:tcBorders>
            <w:noWrap w:val="0"/>
            <w:vAlign w:val="center"/>
          </w:tcPr>
          <w:p w14:paraId="12EBC334">
            <w:pPr>
              <w:jc w:val="center"/>
              <w:rPr>
                <w:rFonts w:ascii="Calibri" w:hAnsi="Calibri"/>
                <w:color w:val="000000"/>
                <w:sz w:val="22"/>
                <w:szCs w:val="22"/>
              </w:rPr>
            </w:pPr>
            <w:r>
              <w:rPr>
                <w:rFonts w:ascii="Calibri" w:hAnsi="Calibri"/>
                <w:color w:val="000000"/>
                <w:sz w:val="22"/>
                <w:szCs w:val="22"/>
              </w:rPr>
              <w:t>0,185</w:t>
            </w:r>
          </w:p>
        </w:tc>
        <w:tc>
          <w:tcPr>
            <w:tcW w:w="1493" w:type="dxa"/>
            <w:tcBorders>
              <w:top w:val="nil"/>
              <w:left w:val="nil"/>
              <w:bottom w:val="single" w:color="auto" w:sz="4" w:space="0"/>
              <w:right w:val="single" w:color="auto" w:sz="4" w:space="0"/>
            </w:tcBorders>
            <w:noWrap w:val="0"/>
            <w:vAlign w:val="center"/>
          </w:tcPr>
          <w:p w14:paraId="31C83CCE">
            <w:pPr>
              <w:jc w:val="center"/>
              <w:rPr>
                <w:rFonts w:ascii="Calibri" w:hAnsi="Calibri"/>
                <w:color w:val="000000"/>
                <w:sz w:val="22"/>
                <w:szCs w:val="22"/>
              </w:rPr>
            </w:pPr>
            <w:r>
              <w:rPr>
                <w:rFonts w:ascii="Calibri" w:hAnsi="Calibri"/>
                <w:color w:val="000000"/>
                <w:sz w:val="22"/>
                <w:szCs w:val="22"/>
              </w:rPr>
              <w:t>687 278,92</w:t>
            </w:r>
          </w:p>
        </w:tc>
        <w:tc>
          <w:tcPr>
            <w:tcW w:w="1559" w:type="dxa"/>
            <w:tcBorders>
              <w:top w:val="nil"/>
              <w:left w:val="nil"/>
              <w:bottom w:val="single" w:color="auto" w:sz="4" w:space="0"/>
              <w:right w:val="single" w:color="auto" w:sz="4" w:space="0"/>
            </w:tcBorders>
            <w:noWrap w:val="0"/>
            <w:vAlign w:val="center"/>
          </w:tcPr>
          <w:p w14:paraId="555C93DC">
            <w:pPr>
              <w:jc w:val="center"/>
              <w:rPr>
                <w:rFonts w:ascii="Calibri" w:hAnsi="Calibri"/>
                <w:color w:val="000000"/>
                <w:sz w:val="22"/>
                <w:szCs w:val="22"/>
              </w:rPr>
            </w:pPr>
            <w:r>
              <w:rPr>
                <w:rFonts w:ascii="Calibri" w:hAnsi="Calibri"/>
                <w:color w:val="000000"/>
                <w:sz w:val="22"/>
                <w:szCs w:val="22"/>
              </w:rPr>
              <w:t>127 146,60</w:t>
            </w:r>
          </w:p>
        </w:tc>
        <w:tc>
          <w:tcPr>
            <w:tcW w:w="1843" w:type="dxa"/>
            <w:tcBorders>
              <w:top w:val="nil"/>
              <w:left w:val="nil"/>
              <w:bottom w:val="single" w:color="auto" w:sz="4" w:space="0"/>
              <w:right w:val="single" w:color="auto" w:sz="8" w:space="0"/>
            </w:tcBorders>
            <w:noWrap w:val="0"/>
            <w:vAlign w:val="center"/>
          </w:tcPr>
          <w:p w14:paraId="457B968D">
            <w:pPr>
              <w:jc w:val="center"/>
              <w:rPr>
                <w:rFonts w:ascii="Calibri" w:hAnsi="Calibri"/>
                <w:color w:val="000000"/>
                <w:sz w:val="22"/>
                <w:szCs w:val="22"/>
              </w:rPr>
            </w:pPr>
            <w:r>
              <w:rPr>
                <w:rFonts w:ascii="Calibri" w:hAnsi="Calibri"/>
                <w:color w:val="000000"/>
                <w:sz w:val="22"/>
                <w:szCs w:val="22"/>
              </w:rPr>
              <w:t>0,185</w:t>
            </w:r>
          </w:p>
        </w:tc>
      </w:tr>
      <w:tr w14:paraId="5055FCF8">
        <w:tblPrEx>
          <w:tblCellMar>
            <w:top w:w="0" w:type="dxa"/>
            <w:left w:w="108" w:type="dxa"/>
            <w:bottom w:w="0" w:type="dxa"/>
            <w:right w:w="108" w:type="dxa"/>
          </w:tblCellMar>
        </w:tblPrEx>
        <w:trPr>
          <w:wBefore w:w="0" w:type="dxa"/>
          <w:wAfter w:w="0" w:type="dxa"/>
          <w:trHeight w:val="300" w:hRule="atLeast"/>
        </w:trPr>
        <w:tc>
          <w:tcPr>
            <w:tcW w:w="726" w:type="dxa"/>
            <w:tcBorders>
              <w:top w:val="nil"/>
              <w:left w:val="single" w:color="auto" w:sz="8" w:space="0"/>
              <w:bottom w:val="single" w:color="auto" w:sz="4" w:space="0"/>
              <w:right w:val="single" w:color="auto" w:sz="4" w:space="0"/>
            </w:tcBorders>
            <w:noWrap w:val="0"/>
            <w:vAlign w:val="center"/>
          </w:tcPr>
          <w:p w14:paraId="38552DE1">
            <w:pPr>
              <w:jc w:val="center"/>
              <w:rPr>
                <w:rFonts w:ascii="Calibri" w:hAnsi="Calibri"/>
                <w:color w:val="000000"/>
                <w:sz w:val="22"/>
                <w:szCs w:val="22"/>
              </w:rPr>
            </w:pPr>
            <w:r>
              <w:rPr>
                <w:rFonts w:ascii="Calibri" w:hAnsi="Calibri"/>
                <w:color w:val="000000"/>
                <w:sz w:val="22"/>
                <w:szCs w:val="22"/>
              </w:rPr>
              <w:t>18</w:t>
            </w:r>
          </w:p>
        </w:tc>
        <w:tc>
          <w:tcPr>
            <w:tcW w:w="2180" w:type="dxa"/>
            <w:tcBorders>
              <w:top w:val="nil"/>
              <w:left w:val="nil"/>
              <w:bottom w:val="single" w:color="auto" w:sz="4" w:space="0"/>
              <w:right w:val="single" w:color="auto" w:sz="8" w:space="0"/>
            </w:tcBorders>
            <w:noWrap w:val="0"/>
            <w:vAlign w:val="bottom"/>
          </w:tcPr>
          <w:p w14:paraId="220AD2E3">
            <w:pPr>
              <w:jc w:val="left"/>
              <w:rPr>
                <w:rFonts w:ascii="Calibri" w:hAnsi="Calibri"/>
                <w:color w:val="000000"/>
                <w:sz w:val="22"/>
                <w:szCs w:val="22"/>
              </w:rPr>
            </w:pPr>
            <w:r>
              <w:rPr>
                <w:rFonts w:ascii="Calibri" w:hAnsi="Calibri"/>
                <w:color w:val="000000"/>
                <w:sz w:val="22"/>
                <w:szCs w:val="22"/>
              </w:rPr>
              <w:t xml:space="preserve">КНС 213а </w:t>
            </w:r>
          </w:p>
        </w:tc>
        <w:tc>
          <w:tcPr>
            <w:tcW w:w="1488" w:type="dxa"/>
            <w:tcBorders>
              <w:top w:val="nil"/>
              <w:left w:val="nil"/>
              <w:bottom w:val="single" w:color="auto" w:sz="4" w:space="0"/>
              <w:right w:val="single" w:color="auto" w:sz="4" w:space="0"/>
            </w:tcBorders>
            <w:noWrap w:val="0"/>
            <w:vAlign w:val="center"/>
          </w:tcPr>
          <w:p w14:paraId="5AAB9441">
            <w:pPr>
              <w:jc w:val="center"/>
              <w:rPr>
                <w:rFonts w:ascii="Calibri" w:hAnsi="Calibri"/>
                <w:color w:val="000000"/>
                <w:sz w:val="22"/>
                <w:szCs w:val="22"/>
              </w:rPr>
            </w:pPr>
            <w:r>
              <w:rPr>
                <w:rFonts w:ascii="Calibri" w:hAnsi="Calibri"/>
                <w:color w:val="000000"/>
                <w:sz w:val="22"/>
                <w:szCs w:val="22"/>
              </w:rPr>
              <w:t>1 065 024,31</w:t>
            </w:r>
          </w:p>
        </w:tc>
        <w:tc>
          <w:tcPr>
            <w:tcW w:w="1560" w:type="dxa"/>
            <w:tcBorders>
              <w:top w:val="nil"/>
              <w:left w:val="nil"/>
              <w:bottom w:val="single" w:color="auto" w:sz="4" w:space="0"/>
              <w:right w:val="single" w:color="auto" w:sz="4" w:space="0"/>
            </w:tcBorders>
            <w:noWrap w:val="0"/>
            <w:vAlign w:val="center"/>
          </w:tcPr>
          <w:p w14:paraId="2564FE78">
            <w:pPr>
              <w:jc w:val="center"/>
              <w:rPr>
                <w:rFonts w:ascii="Calibri" w:hAnsi="Calibri"/>
                <w:color w:val="000000"/>
                <w:sz w:val="22"/>
                <w:szCs w:val="22"/>
              </w:rPr>
            </w:pPr>
            <w:r>
              <w:rPr>
                <w:rFonts w:ascii="Calibri" w:hAnsi="Calibri"/>
                <w:color w:val="000000"/>
                <w:sz w:val="22"/>
                <w:szCs w:val="22"/>
              </w:rPr>
              <w:t>306 727,00</w:t>
            </w:r>
          </w:p>
        </w:tc>
        <w:tc>
          <w:tcPr>
            <w:tcW w:w="1559" w:type="dxa"/>
            <w:tcBorders>
              <w:top w:val="nil"/>
              <w:left w:val="nil"/>
              <w:bottom w:val="single" w:color="auto" w:sz="4" w:space="0"/>
              <w:right w:val="single" w:color="auto" w:sz="8" w:space="0"/>
            </w:tcBorders>
            <w:noWrap w:val="0"/>
            <w:vAlign w:val="center"/>
          </w:tcPr>
          <w:p w14:paraId="02BF676E">
            <w:pPr>
              <w:jc w:val="center"/>
              <w:rPr>
                <w:rFonts w:ascii="Calibri" w:hAnsi="Calibri"/>
                <w:color w:val="000000"/>
                <w:sz w:val="22"/>
                <w:szCs w:val="22"/>
              </w:rPr>
            </w:pPr>
            <w:r>
              <w:rPr>
                <w:rFonts w:ascii="Calibri" w:hAnsi="Calibri"/>
                <w:color w:val="000000"/>
                <w:sz w:val="22"/>
                <w:szCs w:val="22"/>
              </w:rPr>
              <w:t>0,288</w:t>
            </w:r>
          </w:p>
        </w:tc>
        <w:tc>
          <w:tcPr>
            <w:tcW w:w="1559" w:type="dxa"/>
            <w:tcBorders>
              <w:top w:val="nil"/>
              <w:left w:val="nil"/>
              <w:bottom w:val="single" w:color="auto" w:sz="4" w:space="0"/>
              <w:right w:val="single" w:color="auto" w:sz="4" w:space="0"/>
            </w:tcBorders>
            <w:noWrap w:val="0"/>
            <w:vAlign w:val="center"/>
          </w:tcPr>
          <w:p w14:paraId="67C127EC">
            <w:pPr>
              <w:jc w:val="center"/>
              <w:rPr>
                <w:rFonts w:ascii="Calibri" w:hAnsi="Calibri"/>
                <w:color w:val="000000"/>
                <w:sz w:val="22"/>
                <w:szCs w:val="22"/>
              </w:rPr>
            </w:pPr>
            <w:r>
              <w:rPr>
                <w:rFonts w:ascii="Calibri" w:hAnsi="Calibri"/>
                <w:color w:val="000000"/>
                <w:sz w:val="22"/>
                <w:szCs w:val="22"/>
              </w:rPr>
              <w:t>1 462 013,89</w:t>
            </w:r>
          </w:p>
        </w:tc>
        <w:tc>
          <w:tcPr>
            <w:tcW w:w="1559" w:type="dxa"/>
            <w:tcBorders>
              <w:top w:val="nil"/>
              <w:left w:val="nil"/>
              <w:bottom w:val="single" w:color="auto" w:sz="4" w:space="0"/>
              <w:right w:val="single" w:color="auto" w:sz="4" w:space="0"/>
            </w:tcBorders>
            <w:noWrap w:val="0"/>
            <w:vAlign w:val="center"/>
          </w:tcPr>
          <w:p w14:paraId="27655C9B">
            <w:pPr>
              <w:jc w:val="center"/>
              <w:rPr>
                <w:rFonts w:ascii="Calibri" w:hAnsi="Calibri"/>
                <w:color w:val="000000"/>
                <w:sz w:val="22"/>
                <w:szCs w:val="22"/>
              </w:rPr>
            </w:pPr>
            <w:r>
              <w:rPr>
                <w:rFonts w:ascii="Calibri" w:hAnsi="Calibri"/>
                <w:color w:val="000000"/>
                <w:sz w:val="22"/>
                <w:szCs w:val="22"/>
              </w:rPr>
              <w:t>421 060,00</w:t>
            </w:r>
          </w:p>
        </w:tc>
        <w:tc>
          <w:tcPr>
            <w:tcW w:w="1560" w:type="dxa"/>
            <w:tcBorders>
              <w:top w:val="nil"/>
              <w:left w:val="nil"/>
              <w:bottom w:val="single" w:color="auto" w:sz="4" w:space="0"/>
              <w:right w:val="single" w:color="auto" w:sz="8" w:space="0"/>
            </w:tcBorders>
            <w:noWrap w:val="0"/>
            <w:vAlign w:val="center"/>
          </w:tcPr>
          <w:p w14:paraId="3DEB84DE">
            <w:pPr>
              <w:jc w:val="center"/>
              <w:rPr>
                <w:rFonts w:ascii="Calibri" w:hAnsi="Calibri"/>
                <w:color w:val="000000"/>
                <w:sz w:val="22"/>
                <w:szCs w:val="22"/>
              </w:rPr>
            </w:pPr>
            <w:r>
              <w:rPr>
                <w:rFonts w:ascii="Calibri" w:hAnsi="Calibri"/>
                <w:color w:val="000000"/>
                <w:sz w:val="22"/>
                <w:szCs w:val="22"/>
              </w:rPr>
              <w:t>0,288</w:t>
            </w:r>
          </w:p>
        </w:tc>
        <w:tc>
          <w:tcPr>
            <w:tcW w:w="1559" w:type="dxa"/>
            <w:tcBorders>
              <w:top w:val="nil"/>
              <w:left w:val="nil"/>
              <w:bottom w:val="single" w:color="auto" w:sz="4" w:space="0"/>
              <w:right w:val="single" w:color="auto" w:sz="4" w:space="0"/>
            </w:tcBorders>
            <w:noWrap w:val="0"/>
            <w:vAlign w:val="center"/>
          </w:tcPr>
          <w:p w14:paraId="33F4B674">
            <w:pPr>
              <w:jc w:val="center"/>
              <w:rPr>
                <w:rFonts w:ascii="Calibri" w:hAnsi="Calibri"/>
                <w:color w:val="000000"/>
                <w:sz w:val="22"/>
                <w:szCs w:val="22"/>
              </w:rPr>
            </w:pPr>
            <w:r>
              <w:rPr>
                <w:rFonts w:ascii="Calibri" w:hAnsi="Calibri"/>
                <w:color w:val="000000"/>
                <w:sz w:val="22"/>
                <w:szCs w:val="22"/>
              </w:rPr>
              <w:t>1 480 787,08</w:t>
            </w:r>
          </w:p>
        </w:tc>
        <w:tc>
          <w:tcPr>
            <w:tcW w:w="1559" w:type="dxa"/>
            <w:tcBorders>
              <w:top w:val="nil"/>
              <w:left w:val="nil"/>
              <w:bottom w:val="single" w:color="auto" w:sz="4" w:space="0"/>
              <w:right w:val="single" w:color="auto" w:sz="4" w:space="0"/>
            </w:tcBorders>
            <w:noWrap w:val="0"/>
            <w:vAlign w:val="center"/>
          </w:tcPr>
          <w:p w14:paraId="5C096834">
            <w:pPr>
              <w:jc w:val="center"/>
              <w:rPr>
                <w:rFonts w:ascii="Calibri" w:hAnsi="Calibri"/>
                <w:color w:val="000000"/>
                <w:sz w:val="22"/>
                <w:szCs w:val="22"/>
              </w:rPr>
            </w:pPr>
            <w:r>
              <w:rPr>
                <w:rFonts w:ascii="Calibri" w:hAnsi="Calibri"/>
                <w:color w:val="000000"/>
                <w:sz w:val="22"/>
                <w:szCs w:val="22"/>
              </w:rPr>
              <w:t>426 466,68</w:t>
            </w:r>
          </w:p>
        </w:tc>
        <w:tc>
          <w:tcPr>
            <w:tcW w:w="1559" w:type="dxa"/>
            <w:tcBorders>
              <w:top w:val="nil"/>
              <w:left w:val="nil"/>
              <w:bottom w:val="single" w:color="auto" w:sz="4" w:space="0"/>
              <w:right w:val="single" w:color="auto" w:sz="8" w:space="0"/>
            </w:tcBorders>
            <w:noWrap w:val="0"/>
            <w:vAlign w:val="center"/>
          </w:tcPr>
          <w:p w14:paraId="36A7F161">
            <w:pPr>
              <w:jc w:val="center"/>
              <w:rPr>
                <w:rFonts w:ascii="Calibri" w:hAnsi="Calibri"/>
                <w:color w:val="000000"/>
                <w:sz w:val="22"/>
                <w:szCs w:val="22"/>
              </w:rPr>
            </w:pPr>
            <w:r>
              <w:rPr>
                <w:rFonts w:ascii="Calibri" w:hAnsi="Calibri"/>
                <w:color w:val="000000"/>
                <w:sz w:val="22"/>
                <w:szCs w:val="22"/>
              </w:rPr>
              <w:t>0,288</w:t>
            </w:r>
          </w:p>
        </w:tc>
        <w:tc>
          <w:tcPr>
            <w:tcW w:w="1493" w:type="dxa"/>
            <w:tcBorders>
              <w:top w:val="nil"/>
              <w:left w:val="nil"/>
              <w:bottom w:val="single" w:color="auto" w:sz="4" w:space="0"/>
              <w:right w:val="single" w:color="auto" w:sz="4" w:space="0"/>
            </w:tcBorders>
            <w:noWrap w:val="0"/>
            <w:vAlign w:val="center"/>
          </w:tcPr>
          <w:p w14:paraId="43CDD37F">
            <w:pPr>
              <w:jc w:val="center"/>
              <w:rPr>
                <w:rFonts w:ascii="Calibri" w:hAnsi="Calibri"/>
                <w:color w:val="000000"/>
                <w:sz w:val="22"/>
                <w:szCs w:val="22"/>
              </w:rPr>
            </w:pPr>
            <w:r>
              <w:rPr>
                <w:rFonts w:ascii="Calibri" w:hAnsi="Calibri"/>
                <w:color w:val="000000"/>
                <w:sz w:val="22"/>
                <w:szCs w:val="22"/>
              </w:rPr>
              <w:t>1 674 955,07</w:t>
            </w:r>
          </w:p>
        </w:tc>
        <w:tc>
          <w:tcPr>
            <w:tcW w:w="1559" w:type="dxa"/>
            <w:tcBorders>
              <w:top w:val="nil"/>
              <w:left w:val="nil"/>
              <w:bottom w:val="single" w:color="auto" w:sz="4" w:space="0"/>
              <w:right w:val="single" w:color="auto" w:sz="4" w:space="0"/>
            </w:tcBorders>
            <w:noWrap w:val="0"/>
            <w:vAlign w:val="center"/>
          </w:tcPr>
          <w:p w14:paraId="43C09CC2">
            <w:pPr>
              <w:jc w:val="center"/>
              <w:rPr>
                <w:rFonts w:ascii="Calibri" w:hAnsi="Calibri"/>
                <w:color w:val="000000"/>
                <w:sz w:val="22"/>
                <w:szCs w:val="22"/>
              </w:rPr>
            </w:pPr>
            <w:r>
              <w:rPr>
                <w:rFonts w:ascii="Calibri" w:hAnsi="Calibri"/>
                <w:color w:val="000000"/>
                <w:sz w:val="22"/>
                <w:szCs w:val="22"/>
              </w:rPr>
              <w:t>482 387,06</w:t>
            </w:r>
          </w:p>
        </w:tc>
        <w:tc>
          <w:tcPr>
            <w:tcW w:w="1843" w:type="dxa"/>
            <w:tcBorders>
              <w:top w:val="nil"/>
              <w:left w:val="nil"/>
              <w:bottom w:val="single" w:color="auto" w:sz="4" w:space="0"/>
              <w:right w:val="single" w:color="auto" w:sz="8" w:space="0"/>
            </w:tcBorders>
            <w:noWrap w:val="0"/>
            <w:vAlign w:val="center"/>
          </w:tcPr>
          <w:p w14:paraId="2F193E91">
            <w:pPr>
              <w:jc w:val="center"/>
              <w:rPr>
                <w:rFonts w:ascii="Calibri" w:hAnsi="Calibri"/>
                <w:color w:val="000000"/>
                <w:sz w:val="22"/>
                <w:szCs w:val="22"/>
              </w:rPr>
            </w:pPr>
            <w:r>
              <w:rPr>
                <w:rFonts w:ascii="Calibri" w:hAnsi="Calibri"/>
                <w:color w:val="000000"/>
                <w:sz w:val="22"/>
                <w:szCs w:val="22"/>
              </w:rPr>
              <w:t>0,288</w:t>
            </w:r>
          </w:p>
        </w:tc>
      </w:tr>
      <w:tr w14:paraId="634D56EF">
        <w:tblPrEx>
          <w:tblCellMar>
            <w:top w:w="0" w:type="dxa"/>
            <w:left w:w="108" w:type="dxa"/>
            <w:bottom w:w="0" w:type="dxa"/>
            <w:right w:w="108" w:type="dxa"/>
          </w:tblCellMar>
        </w:tblPrEx>
        <w:trPr>
          <w:wBefore w:w="0" w:type="dxa"/>
          <w:wAfter w:w="0" w:type="dxa"/>
          <w:trHeight w:val="315" w:hRule="atLeast"/>
        </w:trPr>
        <w:tc>
          <w:tcPr>
            <w:tcW w:w="726" w:type="dxa"/>
            <w:tcBorders>
              <w:top w:val="single" w:color="auto" w:sz="4" w:space="0"/>
              <w:left w:val="single" w:color="auto" w:sz="4" w:space="0"/>
              <w:bottom w:val="single" w:color="auto" w:sz="4" w:space="0"/>
              <w:right w:val="single" w:color="auto" w:sz="4" w:space="0"/>
            </w:tcBorders>
            <w:noWrap w:val="0"/>
            <w:vAlign w:val="center"/>
          </w:tcPr>
          <w:p w14:paraId="7413F942">
            <w:pPr>
              <w:jc w:val="center"/>
              <w:rPr>
                <w:rFonts w:ascii="Calibri" w:hAnsi="Calibri"/>
                <w:color w:val="000000"/>
                <w:sz w:val="22"/>
                <w:szCs w:val="22"/>
              </w:rPr>
            </w:pPr>
            <w:r>
              <w:rPr>
                <w:rFonts w:ascii="Calibri" w:hAnsi="Calibri"/>
                <w:color w:val="000000"/>
                <w:sz w:val="22"/>
                <w:szCs w:val="22"/>
              </w:rPr>
              <w:t>20</w:t>
            </w:r>
          </w:p>
        </w:tc>
        <w:tc>
          <w:tcPr>
            <w:tcW w:w="2180" w:type="dxa"/>
            <w:tcBorders>
              <w:top w:val="single" w:color="auto" w:sz="4" w:space="0"/>
              <w:left w:val="single" w:color="auto" w:sz="4" w:space="0"/>
              <w:bottom w:val="single" w:color="auto" w:sz="4" w:space="0"/>
              <w:right w:val="single" w:color="auto" w:sz="4" w:space="0"/>
            </w:tcBorders>
            <w:noWrap w:val="0"/>
            <w:vAlign w:val="bottom"/>
          </w:tcPr>
          <w:p w14:paraId="3007A42F">
            <w:pPr>
              <w:jc w:val="left"/>
              <w:rPr>
                <w:rFonts w:ascii="Calibri" w:hAnsi="Calibri"/>
                <w:color w:val="000000"/>
                <w:sz w:val="22"/>
                <w:szCs w:val="22"/>
              </w:rPr>
            </w:pPr>
            <w:r>
              <w:rPr>
                <w:rFonts w:ascii="Calibri" w:hAnsi="Calibri"/>
                <w:color w:val="000000"/>
                <w:sz w:val="22"/>
                <w:szCs w:val="22"/>
              </w:rPr>
              <w:t>Ленина</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587C53D0">
            <w:pPr>
              <w:jc w:val="center"/>
              <w:rPr>
                <w:rFonts w:ascii="Calibri" w:hAnsi="Calibri"/>
                <w:color w:val="000000"/>
                <w:sz w:val="22"/>
                <w:szCs w:val="22"/>
              </w:rPr>
            </w:pPr>
            <w:r>
              <w:rPr>
                <w:rFonts w:ascii="Calibri" w:hAnsi="Calibri"/>
                <w:color w:val="000000"/>
                <w:sz w:val="22"/>
                <w:szCs w:val="22"/>
              </w:rPr>
              <w:t>29 441,56</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575ADE09">
            <w:pPr>
              <w:jc w:val="center"/>
              <w:rPr>
                <w:rFonts w:ascii="Calibri" w:hAnsi="Calibri"/>
                <w:color w:val="000000"/>
                <w:sz w:val="22"/>
                <w:szCs w:val="22"/>
              </w:rPr>
            </w:pPr>
            <w:r>
              <w:rPr>
                <w:rFonts w:ascii="Calibri" w:hAnsi="Calibri"/>
                <w:color w:val="000000"/>
                <w:sz w:val="22"/>
                <w:szCs w:val="22"/>
              </w:rPr>
              <w:t>6 801,00</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6AC241A6">
            <w:pPr>
              <w:jc w:val="center"/>
              <w:rPr>
                <w:rFonts w:ascii="Calibri" w:hAnsi="Calibri"/>
                <w:color w:val="000000"/>
                <w:sz w:val="22"/>
                <w:szCs w:val="22"/>
              </w:rPr>
            </w:pPr>
            <w:r>
              <w:rPr>
                <w:rFonts w:ascii="Calibri" w:hAnsi="Calibri"/>
                <w:color w:val="000000"/>
                <w:sz w:val="22"/>
                <w:szCs w:val="22"/>
              </w:rPr>
              <w:t>0,231</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155A1B0F">
            <w:pPr>
              <w:jc w:val="center"/>
              <w:rPr>
                <w:rFonts w:ascii="Calibri" w:hAnsi="Calibri"/>
                <w:color w:val="000000"/>
                <w:sz w:val="22"/>
                <w:szCs w:val="22"/>
              </w:rPr>
            </w:pPr>
            <w:r>
              <w:rPr>
                <w:rFonts w:ascii="Calibri" w:hAnsi="Calibri"/>
                <w:color w:val="000000"/>
                <w:sz w:val="22"/>
                <w:szCs w:val="22"/>
              </w:rPr>
              <w:t>17 792,21</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0CF5A4FA">
            <w:pPr>
              <w:jc w:val="center"/>
              <w:rPr>
                <w:rFonts w:ascii="Calibri" w:hAnsi="Calibri"/>
                <w:color w:val="000000"/>
                <w:sz w:val="22"/>
                <w:szCs w:val="22"/>
              </w:rPr>
            </w:pPr>
            <w:r>
              <w:rPr>
                <w:rFonts w:ascii="Calibri" w:hAnsi="Calibri"/>
                <w:color w:val="000000"/>
                <w:sz w:val="22"/>
                <w:szCs w:val="22"/>
              </w:rPr>
              <w:t>4 110,00</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527999CA">
            <w:pPr>
              <w:jc w:val="center"/>
              <w:rPr>
                <w:rFonts w:ascii="Calibri" w:hAnsi="Calibri"/>
                <w:color w:val="000000"/>
                <w:sz w:val="22"/>
                <w:szCs w:val="22"/>
              </w:rPr>
            </w:pPr>
            <w:r>
              <w:rPr>
                <w:rFonts w:ascii="Calibri" w:hAnsi="Calibri"/>
                <w:color w:val="000000"/>
                <w:sz w:val="22"/>
                <w:szCs w:val="22"/>
              </w:rPr>
              <w:t>0,231</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612F01EF">
            <w:pPr>
              <w:jc w:val="center"/>
              <w:rPr>
                <w:rFonts w:ascii="Calibri" w:hAnsi="Calibri"/>
                <w:color w:val="000000"/>
                <w:sz w:val="22"/>
                <w:szCs w:val="22"/>
              </w:rPr>
            </w:pPr>
            <w:r>
              <w:rPr>
                <w:rFonts w:ascii="Calibri" w:hAnsi="Calibri"/>
                <w:color w:val="000000"/>
                <w:sz w:val="22"/>
                <w:szCs w:val="22"/>
              </w:rPr>
              <w:t>11 291,47</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4D4355A9">
            <w:pPr>
              <w:jc w:val="center"/>
              <w:rPr>
                <w:rFonts w:ascii="Calibri" w:hAnsi="Calibri"/>
                <w:color w:val="000000"/>
                <w:sz w:val="22"/>
                <w:szCs w:val="22"/>
              </w:rPr>
            </w:pPr>
            <w:r>
              <w:rPr>
                <w:rFonts w:ascii="Calibri" w:hAnsi="Calibri"/>
                <w:color w:val="000000"/>
                <w:sz w:val="22"/>
                <w:szCs w:val="22"/>
              </w:rPr>
              <w:t>2 608,33</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7EFD953B">
            <w:pPr>
              <w:jc w:val="center"/>
              <w:rPr>
                <w:rFonts w:ascii="Calibri" w:hAnsi="Calibri"/>
                <w:color w:val="000000"/>
                <w:sz w:val="22"/>
                <w:szCs w:val="22"/>
              </w:rPr>
            </w:pPr>
            <w:r>
              <w:rPr>
                <w:rFonts w:ascii="Calibri" w:hAnsi="Calibri"/>
                <w:color w:val="000000"/>
                <w:sz w:val="22"/>
                <w:szCs w:val="22"/>
              </w:rPr>
              <w:t>0,231</w:t>
            </w:r>
          </w:p>
        </w:tc>
        <w:tc>
          <w:tcPr>
            <w:tcW w:w="1493" w:type="dxa"/>
            <w:tcBorders>
              <w:top w:val="single" w:color="auto" w:sz="4" w:space="0"/>
              <w:left w:val="single" w:color="auto" w:sz="4" w:space="0"/>
              <w:bottom w:val="single" w:color="auto" w:sz="4" w:space="0"/>
              <w:right w:val="single" w:color="auto" w:sz="4" w:space="0"/>
            </w:tcBorders>
            <w:noWrap w:val="0"/>
            <w:vAlign w:val="center"/>
          </w:tcPr>
          <w:p w14:paraId="30075EB8">
            <w:pPr>
              <w:jc w:val="center"/>
              <w:rPr>
                <w:rFonts w:ascii="Calibri" w:hAnsi="Calibri"/>
                <w:color w:val="000000"/>
                <w:sz w:val="22"/>
                <w:szCs w:val="22"/>
              </w:rPr>
            </w:pPr>
            <w:r>
              <w:rPr>
                <w:rFonts w:ascii="Calibri" w:hAnsi="Calibri"/>
                <w:color w:val="000000"/>
                <w:sz w:val="22"/>
                <w:szCs w:val="22"/>
              </w:rPr>
              <w:t>12 772,06</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2BC7CAD6">
            <w:pPr>
              <w:jc w:val="center"/>
              <w:rPr>
                <w:rFonts w:ascii="Calibri" w:hAnsi="Calibri"/>
                <w:color w:val="000000"/>
                <w:sz w:val="22"/>
                <w:szCs w:val="22"/>
              </w:rPr>
            </w:pPr>
            <w:r>
              <w:rPr>
                <w:rFonts w:ascii="Calibri" w:hAnsi="Calibri"/>
                <w:color w:val="000000"/>
                <w:sz w:val="22"/>
                <w:szCs w:val="22"/>
              </w:rPr>
              <w:t>2 950,35</w:t>
            </w:r>
          </w:p>
        </w:tc>
        <w:tc>
          <w:tcPr>
            <w:tcW w:w="1843" w:type="dxa"/>
            <w:tcBorders>
              <w:top w:val="single" w:color="auto" w:sz="4" w:space="0"/>
              <w:left w:val="single" w:color="auto" w:sz="4" w:space="0"/>
              <w:bottom w:val="single" w:color="auto" w:sz="4" w:space="0"/>
              <w:right w:val="single" w:color="auto" w:sz="4" w:space="0"/>
            </w:tcBorders>
            <w:noWrap w:val="0"/>
            <w:vAlign w:val="center"/>
          </w:tcPr>
          <w:p w14:paraId="648EFFA9">
            <w:pPr>
              <w:jc w:val="center"/>
              <w:rPr>
                <w:rFonts w:ascii="Calibri" w:hAnsi="Calibri"/>
                <w:color w:val="000000"/>
                <w:sz w:val="22"/>
                <w:szCs w:val="22"/>
              </w:rPr>
            </w:pPr>
            <w:r>
              <w:rPr>
                <w:rFonts w:ascii="Calibri" w:hAnsi="Calibri"/>
                <w:color w:val="000000"/>
                <w:sz w:val="22"/>
                <w:szCs w:val="22"/>
              </w:rPr>
              <w:t>0,231</w:t>
            </w:r>
          </w:p>
        </w:tc>
      </w:tr>
      <w:tr w14:paraId="5A287199">
        <w:tblPrEx>
          <w:tblCellMar>
            <w:top w:w="0" w:type="dxa"/>
            <w:left w:w="108" w:type="dxa"/>
            <w:bottom w:w="0" w:type="dxa"/>
            <w:right w:w="108" w:type="dxa"/>
          </w:tblCellMar>
        </w:tblPrEx>
        <w:trPr>
          <w:wBefore w:w="0" w:type="dxa"/>
          <w:wAfter w:w="0" w:type="dxa"/>
          <w:trHeight w:val="3109" w:hRule="atLeast"/>
        </w:trPr>
        <w:tc>
          <w:tcPr>
            <w:tcW w:w="2906" w:type="dxa"/>
            <w:gridSpan w:val="2"/>
            <w:tcBorders>
              <w:top w:val="single" w:color="auto" w:sz="4" w:space="0"/>
              <w:left w:val="single" w:color="auto" w:sz="8" w:space="0"/>
              <w:bottom w:val="single" w:color="auto" w:sz="8" w:space="0"/>
              <w:right w:val="single" w:color="000000" w:sz="8" w:space="0"/>
            </w:tcBorders>
            <w:noWrap w:val="0"/>
            <w:vAlign w:val="center"/>
          </w:tcPr>
          <w:p w14:paraId="209EDCF0">
            <w:pPr>
              <w:jc w:val="center"/>
              <w:rPr>
                <w:rFonts w:ascii="Calibri" w:hAnsi="Calibri"/>
                <w:bCs/>
                <w:color w:val="000000"/>
                <w:sz w:val="22"/>
                <w:szCs w:val="22"/>
              </w:rPr>
            </w:pPr>
          </w:p>
          <w:p w14:paraId="06AD3279">
            <w:pPr>
              <w:jc w:val="center"/>
              <w:rPr>
                <w:rFonts w:ascii="Calibri" w:hAnsi="Calibri"/>
                <w:bCs/>
                <w:color w:val="000000"/>
                <w:sz w:val="22"/>
                <w:szCs w:val="22"/>
              </w:rPr>
            </w:pPr>
            <w:r>
              <w:rPr>
                <w:rFonts w:ascii="Calibri" w:hAnsi="Calibri"/>
                <w:bCs/>
                <w:color w:val="000000"/>
                <w:sz w:val="22"/>
                <w:szCs w:val="22"/>
              </w:rPr>
              <w:t>ИТОГО ПО ТРАНСПОРТИРОВКЕ СТОКОВ ЗАПАД:   (приложение №2 к приказу № 162/пр)                                                                                                      "Удельный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p w14:paraId="464603F8">
            <w:pPr>
              <w:rPr>
                <w:rFonts w:ascii="Calibri" w:hAnsi="Calibri"/>
                <w:bCs/>
                <w:color w:val="000000"/>
                <w:sz w:val="22"/>
                <w:szCs w:val="22"/>
              </w:rPr>
            </w:pPr>
          </w:p>
        </w:tc>
        <w:tc>
          <w:tcPr>
            <w:tcW w:w="1488" w:type="dxa"/>
            <w:tcBorders>
              <w:top w:val="single" w:color="auto" w:sz="4" w:space="0"/>
              <w:left w:val="nil"/>
              <w:bottom w:val="single" w:color="auto" w:sz="8" w:space="0"/>
              <w:right w:val="single" w:color="auto" w:sz="4" w:space="0"/>
            </w:tcBorders>
            <w:noWrap w:val="0"/>
            <w:vAlign w:val="center"/>
          </w:tcPr>
          <w:p w14:paraId="43BA03CC">
            <w:pPr>
              <w:jc w:val="center"/>
              <w:rPr>
                <w:rFonts w:ascii="Calibri" w:hAnsi="Calibri"/>
                <w:color w:val="000000"/>
                <w:sz w:val="22"/>
                <w:szCs w:val="22"/>
              </w:rPr>
            </w:pPr>
            <w:r>
              <w:rPr>
                <w:rFonts w:ascii="Calibri" w:hAnsi="Calibri"/>
                <w:color w:val="000000"/>
                <w:sz w:val="22"/>
                <w:szCs w:val="22"/>
              </w:rPr>
              <w:t>2 019 500,00</w:t>
            </w:r>
          </w:p>
        </w:tc>
        <w:tc>
          <w:tcPr>
            <w:tcW w:w="1560" w:type="dxa"/>
            <w:tcBorders>
              <w:top w:val="single" w:color="auto" w:sz="4" w:space="0"/>
              <w:left w:val="nil"/>
              <w:bottom w:val="single" w:color="auto" w:sz="8" w:space="0"/>
              <w:right w:val="single" w:color="auto" w:sz="4" w:space="0"/>
            </w:tcBorders>
            <w:noWrap w:val="0"/>
            <w:vAlign w:val="center"/>
          </w:tcPr>
          <w:p w14:paraId="66FCABCB">
            <w:pPr>
              <w:jc w:val="center"/>
              <w:rPr>
                <w:rFonts w:ascii="Calibri" w:hAnsi="Calibri"/>
                <w:color w:val="000000"/>
                <w:sz w:val="22"/>
                <w:szCs w:val="22"/>
              </w:rPr>
            </w:pPr>
            <w:r>
              <w:rPr>
                <w:rFonts w:ascii="Calibri" w:hAnsi="Calibri"/>
                <w:color w:val="000000"/>
                <w:sz w:val="22"/>
                <w:szCs w:val="22"/>
              </w:rPr>
              <w:t>516 381,00</w:t>
            </w:r>
          </w:p>
        </w:tc>
        <w:tc>
          <w:tcPr>
            <w:tcW w:w="1559" w:type="dxa"/>
            <w:tcBorders>
              <w:top w:val="single" w:color="auto" w:sz="4" w:space="0"/>
              <w:left w:val="nil"/>
              <w:bottom w:val="single" w:color="auto" w:sz="8" w:space="0"/>
              <w:right w:val="single" w:color="auto" w:sz="8" w:space="0"/>
            </w:tcBorders>
            <w:noWrap w:val="0"/>
            <w:vAlign w:val="center"/>
          </w:tcPr>
          <w:p w14:paraId="74D0FDCF">
            <w:pPr>
              <w:jc w:val="center"/>
              <w:rPr>
                <w:rFonts w:ascii="Calibri" w:hAnsi="Calibri"/>
                <w:color w:val="000000"/>
                <w:sz w:val="22"/>
                <w:szCs w:val="22"/>
              </w:rPr>
            </w:pPr>
            <w:r>
              <w:rPr>
                <w:rFonts w:ascii="Calibri" w:hAnsi="Calibri"/>
                <w:color w:val="000000"/>
                <w:sz w:val="22"/>
                <w:szCs w:val="22"/>
              </w:rPr>
              <w:t>0,256</w:t>
            </w:r>
          </w:p>
        </w:tc>
        <w:tc>
          <w:tcPr>
            <w:tcW w:w="1559" w:type="dxa"/>
            <w:tcBorders>
              <w:top w:val="single" w:color="auto" w:sz="4" w:space="0"/>
              <w:left w:val="nil"/>
              <w:bottom w:val="single" w:color="auto" w:sz="8" w:space="0"/>
              <w:right w:val="single" w:color="auto" w:sz="4" w:space="0"/>
            </w:tcBorders>
            <w:noWrap w:val="0"/>
            <w:vAlign w:val="center"/>
          </w:tcPr>
          <w:p w14:paraId="06F7452C">
            <w:pPr>
              <w:jc w:val="center"/>
              <w:rPr>
                <w:rFonts w:ascii="Calibri" w:hAnsi="Calibri"/>
                <w:color w:val="000000"/>
                <w:sz w:val="22"/>
                <w:szCs w:val="22"/>
              </w:rPr>
            </w:pPr>
            <w:r>
              <w:rPr>
                <w:rFonts w:ascii="Calibri" w:hAnsi="Calibri"/>
                <w:color w:val="000000"/>
                <w:sz w:val="22"/>
                <w:szCs w:val="22"/>
              </w:rPr>
              <w:t>5 165 035,00</w:t>
            </w:r>
          </w:p>
        </w:tc>
        <w:tc>
          <w:tcPr>
            <w:tcW w:w="1559" w:type="dxa"/>
            <w:tcBorders>
              <w:top w:val="single" w:color="auto" w:sz="4" w:space="0"/>
              <w:left w:val="nil"/>
              <w:bottom w:val="single" w:color="auto" w:sz="8" w:space="0"/>
              <w:right w:val="single" w:color="auto" w:sz="4" w:space="0"/>
            </w:tcBorders>
            <w:noWrap w:val="0"/>
            <w:vAlign w:val="center"/>
          </w:tcPr>
          <w:p w14:paraId="1A84611D">
            <w:pPr>
              <w:jc w:val="center"/>
              <w:rPr>
                <w:rFonts w:ascii="Calibri" w:hAnsi="Calibri"/>
                <w:color w:val="000000"/>
                <w:sz w:val="22"/>
                <w:szCs w:val="22"/>
              </w:rPr>
            </w:pPr>
            <w:r>
              <w:rPr>
                <w:rFonts w:ascii="Calibri" w:hAnsi="Calibri"/>
                <w:color w:val="000000"/>
                <w:sz w:val="22"/>
                <w:szCs w:val="22"/>
              </w:rPr>
              <w:t>572 835,00</w:t>
            </w:r>
          </w:p>
        </w:tc>
        <w:tc>
          <w:tcPr>
            <w:tcW w:w="1560" w:type="dxa"/>
            <w:tcBorders>
              <w:top w:val="single" w:color="auto" w:sz="4" w:space="0"/>
              <w:left w:val="nil"/>
              <w:bottom w:val="single" w:color="auto" w:sz="8" w:space="0"/>
              <w:right w:val="single" w:color="auto" w:sz="8" w:space="0"/>
            </w:tcBorders>
            <w:noWrap w:val="0"/>
            <w:vAlign w:val="center"/>
          </w:tcPr>
          <w:p w14:paraId="4881DF24">
            <w:pPr>
              <w:jc w:val="center"/>
              <w:rPr>
                <w:rFonts w:ascii="Calibri" w:hAnsi="Calibri"/>
                <w:color w:val="000000"/>
                <w:sz w:val="22"/>
                <w:szCs w:val="22"/>
              </w:rPr>
            </w:pPr>
            <w:r>
              <w:rPr>
                <w:rFonts w:ascii="Calibri" w:hAnsi="Calibri"/>
                <w:color w:val="000000"/>
                <w:sz w:val="22"/>
                <w:szCs w:val="22"/>
              </w:rPr>
              <w:t>0,111</w:t>
            </w:r>
          </w:p>
        </w:tc>
        <w:tc>
          <w:tcPr>
            <w:tcW w:w="1559" w:type="dxa"/>
            <w:tcBorders>
              <w:top w:val="single" w:color="auto" w:sz="4" w:space="0"/>
              <w:left w:val="nil"/>
              <w:bottom w:val="single" w:color="auto" w:sz="8" w:space="0"/>
              <w:right w:val="single" w:color="auto" w:sz="4" w:space="0"/>
            </w:tcBorders>
            <w:noWrap w:val="0"/>
            <w:vAlign w:val="center"/>
          </w:tcPr>
          <w:p w14:paraId="1FAD32D5">
            <w:pPr>
              <w:jc w:val="center"/>
              <w:rPr>
                <w:rFonts w:ascii="Calibri" w:hAnsi="Calibri"/>
                <w:color w:val="000000"/>
                <w:sz w:val="22"/>
                <w:szCs w:val="22"/>
              </w:rPr>
            </w:pPr>
            <w:r>
              <w:rPr>
                <w:rFonts w:ascii="Calibri" w:hAnsi="Calibri"/>
                <w:color w:val="000000"/>
                <w:sz w:val="22"/>
                <w:szCs w:val="22"/>
              </w:rPr>
              <w:t>9 842 665,05</w:t>
            </w:r>
          </w:p>
        </w:tc>
        <w:tc>
          <w:tcPr>
            <w:tcW w:w="1559" w:type="dxa"/>
            <w:tcBorders>
              <w:top w:val="single" w:color="auto" w:sz="4" w:space="0"/>
              <w:left w:val="nil"/>
              <w:bottom w:val="single" w:color="auto" w:sz="8" w:space="0"/>
              <w:right w:val="single" w:color="auto" w:sz="4" w:space="0"/>
            </w:tcBorders>
            <w:noWrap w:val="0"/>
            <w:vAlign w:val="center"/>
          </w:tcPr>
          <w:p w14:paraId="76D327A1">
            <w:pPr>
              <w:jc w:val="center"/>
              <w:rPr>
                <w:rFonts w:ascii="Calibri" w:hAnsi="Calibri"/>
                <w:color w:val="000000"/>
                <w:sz w:val="22"/>
                <w:szCs w:val="22"/>
              </w:rPr>
            </w:pPr>
            <w:r>
              <w:rPr>
                <w:rFonts w:ascii="Calibri" w:hAnsi="Calibri"/>
                <w:color w:val="000000"/>
                <w:sz w:val="22"/>
                <w:szCs w:val="22"/>
              </w:rPr>
              <w:t>559 296,78</w:t>
            </w:r>
          </w:p>
        </w:tc>
        <w:tc>
          <w:tcPr>
            <w:tcW w:w="1559" w:type="dxa"/>
            <w:tcBorders>
              <w:top w:val="single" w:color="auto" w:sz="4" w:space="0"/>
              <w:left w:val="nil"/>
              <w:bottom w:val="single" w:color="auto" w:sz="8" w:space="0"/>
              <w:right w:val="single" w:color="auto" w:sz="8" w:space="0"/>
            </w:tcBorders>
            <w:noWrap w:val="0"/>
            <w:vAlign w:val="center"/>
          </w:tcPr>
          <w:p w14:paraId="37845E27">
            <w:pPr>
              <w:jc w:val="center"/>
              <w:rPr>
                <w:rFonts w:ascii="Calibri" w:hAnsi="Calibri"/>
                <w:color w:val="000000"/>
                <w:sz w:val="22"/>
                <w:szCs w:val="22"/>
              </w:rPr>
            </w:pPr>
            <w:r>
              <w:rPr>
                <w:rFonts w:ascii="Calibri" w:hAnsi="Calibri"/>
                <w:color w:val="000000"/>
                <w:sz w:val="22"/>
                <w:szCs w:val="22"/>
              </w:rPr>
              <w:t>0,057</w:t>
            </w:r>
          </w:p>
        </w:tc>
        <w:tc>
          <w:tcPr>
            <w:tcW w:w="1493" w:type="dxa"/>
            <w:tcBorders>
              <w:top w:val="single" w:color="auto" w:sz="4" w:space="0"/>
              <w:left w:val="nil"/>
              <w:bottom w:val="single" w:color="auto" w:sz="8" w:space="0"/>
              <w:right w:val="single" w:color="auto" w:sz="4" w:space="0"/>
            </w:tcBorders>
            <w:noWrap w:val="0"/>
            <w:vAlign w:val="center"/>
          </w:tcPr>
          <w:p w14:paraId="716D372D">
            <w:pPr>
              <w:jc w:val="center"/>
              <w:rPr>
                <w:rFonts w:ascii="Calibri" w:hAnsi="Calibri"/>
                <w:color w:val="000000"/>
                <w:sz w:val="22"/>
                <w:szCs w:val="22"/>
              </w:rPr>
            </w:pPr>
            <w:r>
              <w:rPr>
                <w:rFonts w:ascii="Calibri" w:hAnsi="Calibri"/>
                <w:color w:val="000000"/>
                <w:sz w:val="22"/>
                <w:szCs w:val="22"/>
              </w:rPr>
              <w:t>11 133 283,05</w:t>
            </w:r>
          </w:p>
        </w:tc>
        <w:tc>
          <w:tcPr>
            <w:tcW w:w="1559" w:type="dxa"/>
            <w:tcBorders>
              <w:top w:val="single" w:color="auto" w:sz="4" w:space="0"/>
              <w:left w:val="nil"/>
              <w:bottom w:val="single" w:color="auto" w:sz="8" w:space="0"/>
              <w:right w:val="single" w:color="auto" w:sz="4" w:space="0"/>
            </w:tcBorders>
            <w:noWrap w:val="0"/>
            <w:vAlign w:val="center"/>
          </w:tcPr>
          <w:p w14:paraId="5FDF6EFA">
            <w:pPr>
              <w:jc w:val="center"/>
              <w:rPr>
                <w:rFonts w:ascii="Calibri" w:hAnsi="Calibri"/>
                <w:color w:val="000000"/>
                <w:sz w:val="22"/>
                <w:szCs w:val="22"/>
              </w:rPr>
            </w:pPr>
            <w:r>
              <w:rPr>
                <w:rFonts w:ascii="Calibri" w:hAnsi="Calibri"/>
                <w:color w:val="000000"/>
                <w:sz w:val="22"/>
                <w:szCs w:val="22"/>
              </w:rPr>
              <w:t>632 634,49</w:t>
            </w:r>
          </w:p>
        </w:tc>
        <w:tc>
          <w:tcPr>
            <w:tcW w:w="1843" w:type="dxa"/>
            <w:tcBorders>
              <w:top w:val="single" w:color="auto" w:sz="4" w:space="0"/>
              <w:left w:val="nil"/>
              <w:bottom w:val="single" w:color="auto" w:sz="8" w:space="0"/>
              <w:right w:val="single" w:color="auto" w:sz="8" w:space="0"/>
            </w:tcBorders>
            <w:noWrap w:val="0"/>
            <w:vAlign w:val="center"/>
          </w:tcPr>
          <w:p w14:paraId="53D1B626">
            <w:pPr>
              <w:jc w:val="center"/>
              <w:rPr>
                <w:rFonts w:ascii="Calibri" w:hAnsi="Calibri"/>
                <w:color w:val="000000"/>
                <w:sz w:val="22"/>
                <w:szCs w:val="22"/>
              </w:rPr>
            </w:pPr>
            <w:r>
              <w:rPr>
                <w:rFonts w:ascii="Calibri" w:hAnsi="Calibri"/>
                <w:color w:val="000000"/>
                <w:sz w:val="22"/>
                <w:szCs w:val="22"/>
              </w:rPr>
              <w:t>0,057</w:t>
            </w:r>
          </w:p>
        </w:tc>
      </w:tr>
      <w:tr w14:paraId="2FCEE788">
        <w:tblPrEx>
          <w:tblCellMar>
            <w:top w:w="0" w:type="dxa"/>
            <w:left w:w="108" w:type="dxa"/>
            <w:bottom w:w="0" w:type="dxa"/>
            <w:right w:w="108" w:type="dxa"/>
          </w:tblCellMar>
        </w:tblPrEx>
        <w:trPr>
          <w:wBefore w:w="0" w:type="dxa"/>
          <w:wAfter w:w="0" w:type="dxa"/>
          <w:trHeight w:val="420" w:hRule="atLeast"/>
        </w:trPr>
        <w:tc>
          <w:tcPr>
            <w:tcW w:w="21763" w:type="dxa"/>
            <w:gridSpan w:val="14"/>
            <w:tcBorders>
              <w:top w:val="single" w:color="auto" w:sz="8" w:space="0"/>
              <w:left w:val="single" w:color="auto" w:sz="8" w:space="0"/>
              <w:bottom w:val="single" w:color="auto" w:sz="8" w:space="0"/>
              <w:right w:val="nil"/>
            </w:tcBorders>
            <w:noWrap w:val="0"/>
            <w:vAlign w:val="center"/>
          </w:tcPr>
          <w:p w14:paraId="0C680C7C">
            <w:pPr>
              <w:jc w:val="center"/>
              <w:rPr>
                <w:rFonts w:ascii="Calibri" w:hAnsi="Calibri"/>
                <w:color w:val="000000"/>
                <w:sz w:val="22"/>
                <w:szCs w:val="22"/>
              </w:rPr>
            </w:pPr>
            <w:r>
              <w:rPr>
                <w:rFonts w:ascii="Calibri" w:hAnsi="Calibri"/>
                <w:color w:val="000000"/>
                <w:sz w:val="22"/>
                <w:szCs w:val="22"/>
              </w:rPr>
              <w:t>Очистка стоков</w:t>
            </w:r>
          </w:p>
        </w:tc>
      </w:tr>
      <w:tr w14:paraId="620A7681">
        <w:tblPrEx>
          <w:tblCellMar>
            <w:top w:w="0" w:type="dxa"/>
            <w:left w:w="108" w:type="dxa"/>
            <w:bottom w:w="0" w:type="dxa"/>
            <w:right w:w="108" w:type="dxa"/>
          </w:tblCellMar>
        </w:tblPrEx>
        <w:trPr>
          <w:wBefore w:w="0" w:type="dxa"/>
          <w:wAfter w:w="0" w:type="dxa"/>
          <w:trHeight w:val="615" w:hRule="atLeast"/>
        </w:trPr>
        <w:tc>
          <w:tcPr>
            <w:tcW w:w="726" w:type="dxa"/>
            <w:tcBorders>
              <w:top w:val="nil"/>
              <w:left w:val="single" w:color="auto" w:sz="4" w:space="0"/>
              <w:bottom w:val="nil"/>
              <w:right w:val="single" w:color="auto" w:sz="4" w:space="0"/>
            </w:tcBorders>
            <w:noWrap w:val="0"/>
            <w:vAlign w:val="center"/>
          </w:tcPr>
          <w:p w14:paraId="08C91C4A">
            <w:pPr>
              <w:jc w:val="center"/>
              <w:rPr>
                <w:rFonts w:ascii="Calibri" w:hAnsi="Calibri"/>
                <w:color w:val="000000"/>
                <w:sz w:val="22"/>
                <w:szCs w:val="22"/>
              </w:rPr>
            </w:pPr>
            <w:r>
              <w:rPr>
                <w:rFonts w:ascii="Calibri" w:hAnsi="Calibri"/>
                <w:color w:val="000000"/>
                <w:sz w:val="22"/>
                <w:szCs w:val="22"/>
              </w:rPr>
              <w:t>1</w:t>
            </w:r>
          </w:p>
        </w:tc>
        <w:tc>
          <w:tcPr>
            <w:tcW w:w="2180" w:type="dxa"/>
            <w:tcBorders>
              <w:top w:val="nil"/>
              <w:left w:val="nil"/>
              <w:bottom w:val="nil"/>
              <w:right w:val="nil"/>
            </w:tcBorders>
            <w:noWrap w:val="0"/>
            <w:vAlign w:val="bottom"/>
          </w:tcPr>
          <w:p w14:paraId="757801B1">
            <w:pPr>
              <w:jc w:val="left"/>
              <w:rPr>
                <w:rFonts w:ascii="Calibri" w:hAnsi="Calibri"/>
                <w:color w:val="000000"/>
                <w:sz w:val="22"/>
                <w:szCs w:val="22"/>
              </w:rPr>
            </w:pPr>
            <w:r>
              <w:rPr>
                <w:rFonts w:ascii="Calibri" w:hAnsi="Calibri"/>
                <w:color w:val="000000"/>
                <w:sz w:val="22"/>
                <w:szCs w:val="22"/>
              </w:rPr>
              <w:t xml:space="preserve">Очистные </w:t>
            </w:r>
          </w:p>
          <w:p w14:paraId="5942B0EC">
            <w:pPr>
              <w:jc w:val="left"/>
              <w:rPr>
                <w:rFonts w:ascii="Calibri" w:hAnsi="Calibri"/>
                <w:color w:val="000000"/>
                <w:sz w:val="22"/>
                <w:szCs w:val="22"/>
              </w:rPr>
            </w:pPr>
            <w:r>
              <w:rPr>
                <w:rFonts w:ascii="Calibri" w:hAnsi="Calibri"/>
                <w:color w:val="000000"/>
                <w:sz w:val="22"/>
                <w:szCs w:val="22"/>
              </w:rPr>
              <w:t>сооружения</w:t>
            </w:r>
          </w:p>
        </w:tc>
        <w:tc>
          <w:tcPr>
            <w:tcW w:w="1488" w:type="dxa"/>
            <w:tcBorders>
              <w:top w:val="nil"/>
              <w:left w:val="single" w:color="auto" w:sz="8" w:space="0"/>
              <w:bottom w:val="single" w:color="auto" w:sz="8" w:space="0"/>
              <w:right w:val="single" w:color="auto" w:sz="4" w:space="0"/>
            </w:tcBorders>
            <w:noWrap w:val="0"/>
            <w:vAlign w:val="center"/>
          </w:tcPr>
          <w:p w14:paraId="6498234F">
            <w:pPr>
              <w:jc w:val="center"/>
              <w:rPr>
                <w:rFonts w:ascii="Calibri" w:hAnsi="Calibri"/>
                <w:color w:val="000000"/>
                <w:sz w:val="22"/>
                <w:szCs w:val="22"/>
              </w:rPr>
            </w:pPr>
            <w:r>
              <w:rPr>
                <w:rFonts w:ascii="Calibri" w:hAnsi="Calibri"/>
                <w:color w:val="000000"/>
                <w:sz w:val="22"/>
                <w:szCs w:val="22"/>
              </w:rPr>
              <w:t>19 021 000,00</w:t>
            </w:r>
          </w:p>
        </w:tc>
        <w:tc>
          <w:tcPr>
            <w:tcW w:w="1560" w:type="dxa"/>
            <w:tcBorders>
              <w:top w:val="nil"/>
              <w:left w:val="nil"/>
              <w:bottom w:val="nil"/>
              <w:right w:val="single" w:color="auto" w:sz="4" w:space="0"/>
            </w:tcBorders>
            <w:noWrap w:val="0"/>
            <w:vAlign w:val="center"/>
          </w:tcPr>
          <w:p w14:paraId="45D8EF53">
            <w:pPr>
              <w:jc w:val="center"/>
              <w:rPr>
                <w:rFonts w:ascii="Calibri" w:hAnsi="Calibri"/>
                <w:color w:val="000000"/>
                <w:sz w:val="22"/>
                <w:szCs w:val="22"/>
              </w:rPr>
            </w:pPr>
            <w:r>
              <w:rPr>
                <w:rFonts w:ascii="Calibri" w:hAnsi="Calibri"/>
                <w:color w:val="000000"/>
                <w:sz w:val="22"/>
                <w:szCs w:val="22"/>
              </w:rPr>
              <w:t>1 863 920,48</w:t>
            </w:r>
          </w:p>
        </w:tc>
        <w:tc>
          <w:tcPr>
            <w:tcW w:w="1559" w:type="dxa"/>
            <w:tcBorders>
              <w:top w:val="nil"/>
              <w:left w:val="nil"/>
              <w:bottom w:val="nil"/>
              <w:right w:val="single" w:color="auto" w:sz="8" w:space="0"/>
            </w:tcBorders>
            <w:noWrap w:val="0"/>
            <w:vAlign w:val="center"/>
          </w:tcPr>
          <w:p w14:paraId="4D7C2F92">
            <w:pPr>
              <w:jc w:val="center"/>
              <w:rPr>
                <w:rFonts w:ascii="Calibri" w:hAnsi="Calibri"/>
                <w:color w:val="000000"/>
                <w:sz w:val="22"/>
                <w:szCs w:val="22"/>
              </w:rPr>
            </w:pPr>
            <w:r>
              <w:rPr>
                <w:rFonts w:ascii="Calibri" w:hAnsi="Calibri"/>
                <w:color w:val="000000"/>
                <w:sz w:val="22"/>
                <w:szCs w:val="22"/>
              </w:rPr>
              <w:t>0,098</w:t>
            </w:r>
          </w:p>
        </w:tc>
        <w:tc>
          <w:tcPr>
            <w:tcW w:w="1559" w:type="dxa"/>
            <w:tcBorders>
              <w:top w:val="nil"/>
              <w:left w:val="nil"/>
              <w:bottom w:val="single" w:color="auto" w:sz="8" w:space="0"/>
              <w:right w:val="single" w:color="auto" w:sz="4" w:space="0"/>
            </w:tcBorders>
            <w:noWrap w:val="0"/>
            <w:vAlign w:val="center"/>
          </w:tcPr>
          <w:p w14:paraId="7C02BD97">
            <w:pPr>
              <w:jc w:val="center"/>
              <w:rPr>
                <w:rFonts w:ascii="Calibri" w:hAnsi="Calibri"/>
                <w:color w:val="000000"/>
                <w:sz w:val="22"/>
                <w:szCs w:val="22"/>
              </w:rPr>
            </w:pPr>
            <w:r>
              <w:rPr>
                <w:rFonts w:ascii="Calibri" w:hAnsi="Calibri"/>
                <w:color w:val="000000"/>
                <w:sz w:val="22"/>
                <w:szCs w:val="22"/>
              </w:rPr>
              <w:t>20 454 000,00</w:t>
            </w:r>
          </w:p>
        </w:tc>
        <w:tc>
          <w:tcPr>
            <w:tcW w:w="1559" w:type="dxa"/>
            <w:tcBorders>
              <w:top w:val="nil"/>
              <w:left w:val="nil"/>
              <w:bottom w:val="nil"/>
              <w:right w:val="single" w:color="auto" w:sz="4" w:space="0"/>
            </w:tcBorders>
            <w:noWrap w:val="0"/>
            <w:vAlign w:val="center"/>
          </w:tcPr>
          <w:p w14:paraId="46F14ED1">
            <w:pPr>
              <w:jc w:val="center"/>
              <w:rPr>
                <w:rFonts w:ascii="Calibri" w:hAnsi="Calibri"/>
                <w:color w:val="000000"/>
                <w:sz w:val="22"/>
                <w:szCs w:val="22"/>
              </w:rPr>
            </w:pPr>
            <w:r>
              <w:rPr>
                <w:rFonts w:ascii="Calibri" w:hAnsi="Calibri"/>
                <w:color w:val="000000"/>
                <w:sz w:val="22"/>
                <w:szCs w:val="22"/>
              </w:rPr>
              <w:t>4 584 288,00</w:t>
            </w:r>
          </w:p>
        </w:tc>
        <w:tc>
          <w:tcPr>
            <w:tcW w:w="1560" w:type="dxa"/>
            <w:tcBorders>
              <w:top w:val="nil"/>
              <w:left w:val="nil"/>
              <w:bottom w:val="nil"/>
              <w:right w:val="single" w:color="auto" w:sz="8" w:space="0"/>
            </w:tcBorders>
            <w:noWrap w:val="0"/>
            <w:vAlign w:val="center"/>
          </w:tcPr>
          <w:p w14:paraId="6B4CB8D2">
            <w:pPr>
              <w:jc w:val="center"/>
              <w:rPr>
                <w:rFonts w:ascii="Calibri" w:hAnsi="Calibri"/>
                <w:color w:val="000000"/>
                <w:sz w:val="22"/>
                <w:szCs w:val="22"/>
              </w:rPr>
            </w:pPr>
            <w:r>
              <w:rPr>
                <w:rFonts w:ascii="Calibri" w:hAnsi="Calibri"/>
                <w:color w:val="000000"/>
                <w:sz w:val="22"/>
                <w:szCs w:val="22"/>
              </w:rPr>
              <w:t>0,224</w:t>
            </w:r>
          </w:p>
        </w:tc>
        <w:tc>
          <w:tcPr>
            <w:tcW w:w="1559" w:type="dxa"/>
            <w:tcBorders>
              <w:top w:val="nil"/>
              <w:left w:val="nil"/>
              <w:bottom w:val="single" w:color="auto" w:sz="8" w:space="0"/>
              <w:right w:val="single" w:color="auto" w:sz="4" w:space="0"/>
            </w:tcBorders>
            <w:noWrap w:val="0"/>
            <w:vAlign w:val="center"/>
          </w:tcPr>
          <w:p w14:paraId="7D483F42">
            <w:pPr>
              <w:jc w:val="center"/>
              <w:rPr>
                <w:rFonts w:ascii="Calibri" w:hAnsi="Calibri"/>
                <w:color w:val="000000"/>
                <w:sz w:val="22"/>
                <w:szCs w:val="22"/>
              </w:rPr>
            </w:pPr>
            <w:r>
              <w:rPr>
                <w:rFonts w:ascii="Calibri" w:hAnsi="Calibri"/>
                <w:color w:val="000000"/>
                <w:sz w:val="22"/>
                <w:szCs w:val="22"/>
              </w:rPr>
              <w:t>20 512 995,05</w:t>
            </w:r>
          </w:p>
        </w:tc>
        <w:tc>
          <w:tcPr>
            <w:tcW w:w="1559" w:type="dxa"/>
            <w:tcBorders>
              <w:top w:val="nil"/>
              <w:left w:val="nil"/>
              <w:bottom w:val="nil"/>
              <w:right w:val="single" w:color="auto" w:sz="4" w:space="0"/>
            </w:tcBorders>
            <w:noWrap w:val="0"/>
            <w:vAlign w:val="center"/>
          </w:tcPr>
          <w:p w14:paraId="5C9D9FF4">
            <w:pPr>
              <w:jc w:val="center"/>
              <w:rPr>
                <w:rFonts w:ascii="Calibri" w:hAnsi="Calibri"/>
                <w:color w:val="000000"/>
                <w:sz w:val="22"/>
                <w:szCs w:val="22"/>
              </w:rPr>
            </w:pPr>
            <w:r>
              <w:rPr>
                <w:rFonts w:ascii="Calibri" w:hAnsi="Calibri"/>
                <w:color w:val="000000"/>
                <w:sz w:val="22"/>
                <w:szCs w:val="22"/>
              </w:rPr>
              <w:t>8 369 301,98</w:t>
            </w:r>
          </w:p>
        </w:tc>
        <w:tc>
          <w:tcPr>
            <w:tcW w:w="1559" w:type="dxa"/>
            <w:tcBorders>
              <w:top w:val="nil"/>
              <w:left w:val="nil"/>
              <w:bottom w:val="nil"/>
              <w:right w:val="single" w:color="auto" w:sz="8" w:space="0"/>
            </w:tcBorders>
            <w:noWrap w:val="0"/>
            <w:vAlign w:val="center"/>
          </w:tcPr>
          <w:p w14:paraId="104ED610">
            <w:pPr>
              <w:jc w:val="center"/>
              <w:rPr>
                <w:rFonts w:ascii="Calibri" w:hAnsi="Calibri"/>
                <w:color w:val="000000"/>
                <w:sz w:val="22"/>
                <w:szCs w:val="22"/>
              </w:rPr>
            </w:pPr>
            <w:r>
              <w:rPr>
                <w:rFonts w:ascii="Calibri" w:hAnsi="Calibri"/>
                <w:color w:val="000000"/>
                <w:sz w:val="22"/>
                <w:szCs w:val="22"/>
              </w:rPr>
              <w:t>0,408</w:t>
            </w:r>
          </w:p>
        </w:tc>
        <w:tc>
          <w:tcPr>
            <w:tcW w:w="1493" w:type="dxa"/>
            <w:tcBorders>
              <w:top w:val="nil"/>
              <w:left w:val="nil"/>
              <w:bottom w:val="single" w:color="auto" w:sz="8" w:space="0"/>
              <w:right w:val="single" w:color="auto" w:sz="4" w:space="0"/>
            </w:tcBorders>
            <w:noWrap w:val="0"/>
            <w:vAlign w:val="center"/>
          </w:tcPr>
          <w:p w14:paraId="337F4BA0">
            <w:pPr>
              <w:jc w:val="center"/>
              <w:rPr>
                <w:rFonts w:ascii="Calibri" w:hAnsi="Calibri"/>
                <w:color w:val="000000"/>
                <w:sz w:val="22"/>
                <w:szCs w:val="22"/>
              </w:rPr>
            </w:pPr>
            <w:r>
              <w:rPr>
                <w:rFonts w:ascii="Calibri" w:hAnsi="Calibri"/>
                <w:color w:val="000000"/>
                <w:sz w:val="22"/>
                <w:szCs w:val="22"/>
              </w:rPr>
              <w:t>19 939 613,05</w:t>
            </w:r>
          </w:p>
        </w:tc>
        <w:tc>
          <w:tcPr>
            <w:tcW w:w="1559" w:type="dxa"/>
            <w:tcBorders>
              <w:top w:val="nil"/>
              <w:left w:val="nil"/>
              <w:bottom w:val="nil"/>
              <w:right w:val="single" w:color="auto" w:sz="4" w:space="0"/>
            </w:tcBorders>
            <w:noWrap w:val="0"/>
            <w:vAlign w:val="center"/>
          </w:tcPr>
          <w:p w14:paraId="058FB35E">
            <w:pPr>
              <w:jc w:val="center"/>
              <w:rPr>
                <w:rFonts w:ascii="Calibri" w:hAnsi="Calibri"/>
                <w:color w:val="000000"/>
                <w:sz w:val="22"/>
                <w:szCs w:val="22"/>
              </w:rPr>
            </w:pPr>
            <w:r>
              <w:rPr>
                <w:rFonts w:ascii="Calibri" w:hAnsi="Calibri"/>
                <w:color w:val="000000"/>
                <w:sz w:val="22"/>
                <w:szCs w:val="22"/>
              </w:rPr>
              <w:t>5 642 910,49</w:t>
            </w:r>
          </w:p>
        </w:tc>
        <w:tc>
          <w:tcPr>
            <w:tcW w:w="1843" w:type="dxa"/>
            <w:tcBorders>
              <w:top w:val="nil"/>
              <w:left w:val="nil"/>
              <w:bottom w:val="nil"/>
              <w:right w:val="single" w:color="auto" w:sz="8" w:space="0"/>
            </w:tcBorders>
            <w:noWrap w:val="0"/>
            <w:vAlign w:val="center"/>
          </w:tcPr>
          <w:p w14:paraId="336C4917">
            <w:pPr>
              <w:jc w:val="center"/>
              <w:rPr>
                <w:rFonts w:ascii="Calibri" w:hAnsi="Calibri"/>
                <w:color w:val="000000"/>
                <w:sz w:val="22"/>
                <w:szCs w:val="22"/>
              </w:rPr>
            </w:pPr>
            <w:r>
              <w:rPr>
                <w:rFonts w:ascii="Calibri" w:hAnsi="Calibri"/>
                <w:color w:val="000000"/>
                <w:sz w:val="22"/>
                <w:szCs w:val="22"/>
              </w:rPr>
              <w:t>0,283</w:t>
            </w:r>
          </w:p>
        </w:tc>
      </w:tr>
      <w:tr w14:paraId="7BC94639">
        <w:tblPrEx>
          <w:tblCellMar>
            <w:top w:w="0" w:type="dxa"/>
            <w:left w:w="108" w:type="dxa"/>
            <w:bottom w:w="0" w:type="dxa"/>
            <w:right w:w="108" w:type="dxa"/>
          </w:tblCellMar>
        </w:tblPrEx>
        <w:trPr>
          <w:wBefore w:w="0" w:type="dxa"/>
          <w:wAfter w:w="0" w:type="dxa"/>
          <w:trHeight w:val="2164" w:hRule="atLeast"/>
        </w:trPr>
        <w:tc>
          <w:tcPr>
            <w:tcW w:w="2906" w:type="dxa"/>
            <w:gridSpan w:val="2"/>
            <w:tcBorders>
              <w:top w:val="single" w:color="auto" w:sz="8" w:space="0"/>
              <w:left w:val="single" w:color="auto" w:sz="8" w:space="0"/>
              <w:bottom w:val="single" w:color="auto" w:sz="8" w:space="0"/>
              <w:right w:val="nil"/>
            </w:tcBorders>
            <w:noWrap w:val="0"/>
            <w:vAlign w:val="center"/>
          </w:tcPr>
          <w:p w14:paraId="43DAF5AC">
            <w:pPr>
              <w:ind w:left="-82" w:right="-56"/>
              <w:jc w:val="center"/>
              <w:rPr>
                <w:rFonts w:ascii="Calibri" w:hAnsi="Calibri"/>
                <w:color w:val="000000"/>
                <w:sz w:val="22"/>
                <w:szCs w:val="22"/>
              </w:rPr>
            </w:pPr>
            <w:r>
              <w:rPr>
                <w:rFonts w:ascii="Calibri" w:hAnsi="Calibri"/>
                <w:color w:val="000000"/>
                <w:sz w:val="22"/>
                <w:szCs w:val="22"/>
              </w:rPr>
              <w:t>ИТОГО ПО ОЧИСТКЕ СТОКОВ : (приложение №2 к прикзу № 162/пр)                                                                                                      "удельный расход электрической энергии, потребляемой в технологическом процессе очистки сточных вод"</w:t>
            </w:r>
          </w:p>
        </w:tc>
        <w:tc>
          <w:tcPr>
            <w:tcW w:w="1488" w:type="dxa"/>
            <w:tcBorders>
              <w:top w:val="nil"/>
              <w:left w:val="single" w:color="auto" w:sz="8" w:space="0"/>
              <w:bottom w:val="single" w:color="auto" w:sz="8" w:space="0"/>
              <w:right w:val="single" w:color="auto" w:sz="4" w:space="0"/>
            </w:tcBorders>
            <w:noWrap w:val="0"/>
            <w:vAlign w:val="center"/>
          </w:tcPr>
          <w:p w14:paraId="2E1AE96E">
            <w:pPr>
              <w:jc w:val="center"/>
              <w:rPr>
                <w:rFonts w:ascii="Calibri" w:hAnsi="Calibri"/>
                <w:color w:val="000000"/>
                <w:sz w:val="22"/>
                <w:szCs w:val="22"/>
              </w:rPr>
            </w:pPr>
            <w:r>
              <w:rPr>
                <w:rFonts w:ascii="Calibri" w:hAnsi="Calibri"/>
                <w:color w:val="000000"/>
                <w:sz w:val="22"/>
                <w:szCs w:val="22"/>
              </w:rPr>
              <w:t>19 021 000,0</w:t>
            </w:r>
          </w:p>
        </w:tc>
        <w:tc>
          <w:tcPr>
            <w:tcW w:w="1560" w:type="dxa"/>
            <w:tcBorders>
              <w:top w:val="single" w:color="auto" w:sz="8" w:space="0"/>
              <w:left w:val="nil"/>
              <w:bottom w:val="single" w:color="auto" w:sz="8" w:space="0"/>
              <w:right w:val="single" w:color="auto" w:sz="4" w:space="0"/>
            </w:tcBorders>
            <w:noWrap w:val="0"/>
            <w:vAlign w:val="center"/>
          </w:tcPr>
          <w:p w14:paraId="71429F8E">
            <w:pPr>
              <w:jc w:val="center"/>
              <w:rPr>
                <w:rFonts w:ascii="Calibri" w:hAnsi="Calibri"/>
                <w:color w:val="000000"/>
                <w:sz w:val="22"/>
                <w:szCs w:val="22"/>
              </w:rPr>
            </w:pPr>
            <w:r>
              <w:rPr>
                <w:rFonts w:ascii="Calibri" w:hAnsi="Calibri"/>
                <w:color w:val="000000"/>
                <w:sz w:val="22"/>
                <w:szCs w:val="22"/>
              </w:rPr>
              <w:t>1 863 920,48</w:t>
            </w:r>
          </w:p>
        </w:tc>
        <w:tc>
          <w:tcPr>
            <w:tcW w:w="1559" w:type="dxa"/>
            <w:tcBorders>
              <w:top w:val="single" w:color="auto" w:sz="8" w:space="0"/>
              <w:left w:val="nil"/>
              <w:bottom w:val="single" w:color="auto" w:sz="8" w:space="0"/>
              <w:right w:val="single" w:color="auto" w:sz="8" w:space="0"/>
            </w:tcBorders>
            <w:noWrap w:val="0"/>
            <w:vAlign w:val="center"/>
          </w:tcPr>
          <w:p w14:paraId="501FF99E">
            <w:pPr>
              <w:jc w:val="center"/>
              <w:rPr>
                <w:rFonts w:ascii="Calibri" w:hAnsi="Calibri"/>
                <w:color w:val="000000"/>
                <w:sz w:val="22"/>
                <w:szCs w:val="22"/>
              </w:rPr>
            </w:pPr>
            <w:r>
              <w:rPr>
                <w:rFonts w:ascii="Calibri" w:hAnsi="Calibri"/>
                <w:color w:val="000000"/>
                <w:sz w:val="22"/>
                <w:szCs w:val="22"/>
              </w:rPr>
              <w:t>0,098</w:t>
            </w:r>
          </w:p>
        </w:tc>
        <w:tc>
          <w:tcPr>
            <w:tcW w:w="1559" w:type="dxa"/>
            <w:tcBorders>
              <w:top w:val="nil"/>
              <w:left w:val="nil"/>
              <w:bottom w:val="single" w:color="auto" w:sz="8" w:space="0"/>
              <w:right w:val="single" w:color="auto" w:sz="4" w:space="0"/>
            </w:tcBorders>
            <w:noWrap w:val="0"/>
            <w:vAlign w:val="center"/>
          </w:tcPr>
          <w:p w14:paraId="2143001D">
            <w:pPr>
              <w:jc w:val="center"/>
              <w:rPr>
                <w:rFonts w:ascii="Calibri" w:hAnsi="Calibri"/>
                <w:color w:val="000000"/>
                <w:sz w:val="22"/>
                <w:szCs w:val="22"/>
              </w:rPr>
            </w:pPr>
            <w:r>
              <w:rPr>
                <w:rFonts w:ascii="Calibri" w:hAnsi="Calibri"/>
                <w:color w:val="000000"/>
                <w:sz w:val="22"/>
                <w:szCs w:val="22"/>
              </w:rPr>
              <w:t>20 454 000,00</w:t>
            </w:r>
          </w:p>
        </w:tc>
        <w:tc>
          <w:tcPr>
            <w:tcW w:w="1559" w:type="dxa"/>
            <w:tcBorders>
              <w:top w:val="single" w:color="auto" w:sz="8" w:space="0"/>
              <w:left w:val="nil"/>
              <w:bottom w:val="single" w:color="auto" w:sz="8" w:space="0"/>
              <w:right w:val="single" w:color="auto" w:sz="4" w:space="0"/>
            </w:tcBorders>
            <w:noWrap w:val="0"/>
            <w:vAlign w:val="center"/>
          </w:tcPr>
          <w:p w14:paraId="3FB7A828">
            <w:pPr>
              <w:jc w:val="center"/>
              <w:rPr>
                <w:rFonts w:ascii="Calibri" w:hAnsi="Calibri"/>
                <w:color w:val="000000"/>
                <w:sz w:val="22"/>
                <w:szCs w:val="22"/>
              </w:rPr>
            </w:pPr>
            <w:r>
              <w:rPr>
                <w:rFonts w:ascii="Calibri" w:hAnsi="Calibri"/>
                <w:color w:val="000000"/>
                <w:sz w:val="22"/>
                <w:szCs w:val="22"/>
              </w:rPr>
              <w:t>4 584 288,00</w:t>
            </w:r>
          </w:p>
        </w:tc>
        <w:tc>
          <w:tcPr>
            <w:tcW w:w="1560" w:type="dxa"/>
            <w:tcBorders>
              <w:top w:val="single" w:color="auto" w:sz="8" w:space="0"/>
              <w:left w:val="nil"/>
              <w:bottom w:val="single" w:color="auto" w:sz="8" w:space="0"/>
              <w:right w:val="single" w:color="auto" w:sz="8" w:space="0"/>
            </w:tcBorders>
            <w:noWrap w:val="0"/>
            <w:vAlign w:val="center"/>
          </w:tcPr>
          <w:p w14:paraId="0EA97CDD">
            <w:pPr>
              <w:jc w:val="center"/>
              <w:rPr>
                <w:rFonts w:ascii="Calibri" w:hAnsi="Calibri"/>
                <w:color w:val="000000"/>
                <w:sz w:val="22"/>
                <w:szCs w:val="22"/>
              </w:rPr>
            </w:pPr>
            <w:r>
              <w:rPr>
                <w:rFonts w:ascii="Calibri" w:hAnsi="Calibri"/>
                <w:color w:val="000000"/>
                <w:sz w:val="22"/>
                <w:szCs w:val="22"/>
              </w:rPr>
              <w:t>0,224</w:t>
            </w:r>
          </w:p>
        </w:tc>
        <w:tc>
          <w:tcPr>
            <w:tcW w:w="1559" w:type="dxa"/>
            <w:tcBorders>
              <w:top w:val="nil"/>
              <w:left w:val="nil"/>
              <w:bottom w:val="single" w:color="auto" w:sz="8" w:space="0"/>
              <w:right w:val="single" w:color="auto" w:sz="4" w:space="0"/>
            </w:tcBorders>
            <w:noWrap w:val="0"/>
            <w:vAlign w:val="center"/>
          </w:tcPr>
          <w:p w14:paraId="1AC44C3D">
            <w:pPr>
              <w:jc w:val="center"/>
              <w:rPr>
                <w:rFonts w:ascii="Calibri" w:hAnsi="Calibri"/>
                <w:color w:val="000000"/>
                <w:sz w:val="22"/>
                <w:szCs w:val="22"/>
              </w:rPr>
            </w:pPr>
            <w:r>
              <w:rPr>
                <w:rFonts w:ascii="Calibri" w:hAnsi="Calibri"/>
                <w:color w:val="000000"/>
                <w:sz w:val="22"/>
                <w:szCs w:val="22"/>
              </w:rPr>
              <w:t>20 512 995,05</w:t>
            </w:r>
          </w:p>
        </w:tc>
        <w:tc>
          <w:tcPr>
            <w:tcW w:w="1559" w:type="dxa"/>
            <w:tcBorders>
              <w:top w:val="single" w:color="auto" w:sz="8" w:space="0"/>
              <w:left w:val="nil"/>
              <w:bottom w:val="single" w:color="auto" w:sz="8" w:space="0"/>
              <w:right w:val="single" w:color="auto" w:sz="4" w:space="0"/>
            </w:tcBorders>
            <w:noWrap w:val="0"/>
            <w:vAlign w:val="center"/>
          </w:tcPr>
          <w:p w14:paraId="10207B85">
            <w:pPr>
              <w:jc w:val="center"/>
              <w:rPr>
                <w:rFonts w:ascii="Calibri" w:hAnsi="Calibri"/>
                <w:color w:val="000000"/>
                <w:sz w:val="22"/>
                <w:szCs w:val="22"/>
              </w:rPr>
            </w:pPr>
            <w:r>
              <w:rPr>
                <w:rFonts w:ascii="Calibri" w:hAnsi="Calibri"/>
                <w:color w:val="000000"/>
                <w:sz w:val="22"/>
                <w:szCs w:val="22"/>
              </w:rPr>
              <w:t>8 369 301,98</w:t>
            </w:r>
          </w:p>
        </w:tc>
        <w:tc>
          <w:tcPr>
            <w:tcW w:w="1559" w:type="dxa"/>
            <w:tcBorders>
              <w:top w:val="single" w:color="auto" w:sz="8" w:space="0"/>
              <w:left w:val="nil"/>
              <w:bottom w:val="single" w:color="auto" w:sz="8" w:space="0"/>
              <w:right w:val="single" w:color="auto" w:sz="8" w:space="0"/>
            </w:tcBorders>
            <w:noWrap w:val="0"/>
            <w:vAlign w:val="center"/>
          </w:tcPr>
          <w:p w14:paraId="64C5DC95">
            <w:pPr>
              <w:jc w:val="center"/>
              <w:rPr>
                <w:rFonts w:ascii="Calibri" w:hAnsi="Calibri"/>
                <w:color w:val="000000"/>
                <w:sz w:val="22"/>
                <w:szCs w:val="22"/>
              </w:rPr>
            </w:pPr>
            <w:r>
              <w:rPr>
                <w:rFonts w:ascii="Calibri" w:hAnsi="Calibri"/>
                <w:color w:val="000000"/>
                <w:sz w:val="22"/>
                <w:szCs w:val="22"/>
              </w:rPr>
              <w:t>0,408</w:t>
            </w:r>
          </w:p>
        </w:tc>
        <w:tc>
          <w:tcPr>
            <w:tcW w:w="1493" w:type="dxa"/>
            <w:tcBorders>
              <w:top w:val="nil"/>
              <w:left w:val="nil"/>
              <w:bottom w:val="single" w:color="auto" w:sz="8" w:space="0"/>
              <w:right w:val="single" w:color="auto" w:sz="4" w:space="0"/>
            </w:tcBorders>
            <w:noWrap w:val="0"/>
            <w:vAlign w:val="center"/>
          </w:tcPr>
          <w:p w14:paraId="6B163C16">
            <w:pPr>
              <w:jc w:val="center"/>
              <w:rPr>
                <w:rFonts w:ascii="Calibri" w:hAnsi="Calibri"/>
                <w:color w:val="000000"/>
                <w:sz w:val="22"/>
                <w:szCs w:val="22"/>
              </w:rPr>
            </w:pPr>
            <w:r>
              <w:rPr>
                <w:rFonts w:ascii="Calibri" w:hAnsi="Calibri"/>
                <w:color w:val="000000"/>
                <w:sz w:val="22"/>
                <w:szCs w:val="22"/>
              </w:rPr>
              <w:t>19 939 613,05</w:t>
            </w:r>
          </w:p>
        </w:tc>
        <w:tc>
          <w:tcPr>
            <w:tcW w:w="1559" w:type="dxa"/>
            <w:tcBorders>
              <w:top w:val="single" w:color="auto" w:sz="8" w:space="0"/>
              <w:left w:val="nil"/>
              <w:bottom w:val="single" w:color="auto" w:sz="8" w:space="0"/>
              <w:right w:val="single" w:color="auto" w:sz="4" w:space="0"/>
            </w:tcBorders>
            <w:noWrap w:val="0"/>
            <w:vAlign w:val="center"/>
          </w:tcPr>
          <w:p w14:paraId="20129285">
            <w:pPr>
              <w:jc w:val="center"/>
              <w:rPr>
                <w:rFonts w:ascii="Calibri" w:hAnsi="Calibri"/>
                <w:color w:val="000000"/>
                <w:sz w:val="22"/>
                <w:szCs w:val="22"/>
              </w:rPr>
            </w:pPr>
            <w:r>
              <w:rPr>
                <w:rFonts w:ascii="Calibri" w:hAnsi="Calibri"/>
                <w:color w:val="000000"/>
                <w:sz w:val="22"/>
                <w:szCs w:val="22"/>
              </w:rPr>
              <w:t>5 642 910,49</w:t>
            </w:r>
          </w:p>
        </w:tc>
        <w:tc>
          <w:tcPr>
            <w:tcW w:w="1843" w:type="dxa"/>
            <w:tcBorders>
              <w:top w:val="single" w:color="auto" w:sz="8" w:space="0"/>
              <w:left w:val="nil"/>
              <w:bottom w:val="single" w:color="auto" w:sz="8" w:space="0"/>
              <w:right w:val="single" w:color="auto" w:sz="8" w:space="0"/>
            </w:tcBorders>
            <w:noWrap w:val="0"/>
            <w:vAlign w:val="center"/>
          </w:tcPr>
          <w:p w14:paraId="70A64380">
            <w:pPr>
              <w:jc w:val="center"/>
              <w:rPr>
                <w:rFonts w:ascii="Calibri" w:hAnsi="Calibri"/>
                <w:color w:val="000000"/>
                <w:sz w:val="22"/>
                <w:szCs w:val="22"/>
              </w:rPr>
            </w:pPr>
            <w:r>
              <w:rPr>
                <w:rFonts w:ascii="Calibri" w:hAnsi="Calibri"/>
                <w:color w:val="000000"/>
                <w:sz w:val="22"/>
                <w:szCs w:val="22"/>
              </w:rPr>
              <w:t>0,283</w:t>
            </w:r>
          </w:p>
        </w:tc>
      </w:tr>
    </w:tbl>
    <w:p w14:paraId="325E2782">
      <w:pPr>
        <w:ind w:right="-1"/>
        <w:rPr>
          <w:sz w:val="28"/>
          <w:szCs w:val="28"/>
        </w:rPr>
      </w:pPr>
    </w:p>
    <w:p w14:paraId="1F0FDBE9">
      <w:pPr>
        <w:spacing w:after="120"/>
        <w:ind w:left="142" w:firstLine="992"/>
        <w:rPr>
          <w:sz w:val="28"/>
          <w:szCs w:val="28"/>
        </w:rPr>
      </w:pPr>
      <w:r>
        <w:rPr>
          <w:sz w:val="28"/>
          <w:szCs w:val="28"/>
        </w:rPr>
        <w:t>Из таблиц расчета показателей энергоэффективности по объектам получим суммарное фактическое потребления электроэнергии по видам экономической деятельности, за пример возьмем 2018 год, полученные результаты объема электроэнергии (см. Таблица 16).</w:t>
      </w:r>
    </w:p>
    <w:p w14:paraId="50F95977">
      <w:pPr>
        <w:ind w:left="142" w:right="4819" w:firstLine="992"/>
        <w:jc w:val="right"/>
        <w:rPr>
          <w:sz w:val="28"/>
          <w:szCs w:val="28"/>
        </w:rPr>
      </w:pPr>
      <w:r>
        <w:rPr>
          <w:sz w:val="28"/>
          <w:szCs w:val="28"/>
        </w:rPr>
        <w:t>Таблица 16</w:t>
      </w:r>
    </w:p>
    <w:tbl>
      <w:tblPr>
        <w:tblStyle w:val="12"/>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15"/>
        <w:gridCol w:w="6237"/>
      </w:tblGrid>
      <w:tr w14:paraId="4E5E4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94" w:hRule="atLeast"/>
        </w:trPr>
        <w:tc>
          <w:tcPr>
            <w:tcW w:w="10915" w:type="dxa"/>
            <w:noWrap/>
            <w:vAlign w:val="top"/>
          </w:tcPr>
          <w:p w14:paraId="685826AB">
            <w:pPr>
              <w:spacing w:line="300" w:lineRule="auto"/>
              <w:ind w:firstLine="567"/>
              <w:jc w:val="center"/>
              <w:rPr>
                <w:sz w:val="28"/>
                <w:szCs w:val="28"/>
              </w:rPr>
            </w:pPr>
            <w:r>
              <w:rPr>
                <w:sz w:val="28"/>
                <w:szCs w:val="28"/>
              </w:rPr>
              <w:t>Объекты по видам деятельности (Вид экономической деятельности)</w:t>
            </w:r>
          </w:p>
        </w:tc>
        <w:tc>
          <w:tcPr>
            <w:tcW w:w="6237" w:type="dxa"/>
            <w:noWrap w:val="0"/>
            <w:vAlign w:val="top"/>
          </w:tcPr>
          <w:p w14:paraId="47EF7248">
            <w:pPr>
              <w:spacing w:line="300" w:lineRule="auto"/>
              <w:ind w:firstLine="567"/>
              <w:jc w:val="center"/>
              <w:rPr>
                <w:sz w:val="28"/>
                <w:szCs w:val="28"/>
              </w:rPr>
            </w:pPr>
            <w:r>
              <w:rPr>
                <w:sz w:val="28"/>
                <w:szCs w:val="28"/>
              </w:rPr>
              <w:t>Годовое потребление электроэнергии, кВт*ч</w:t>
            </w:r>
          </w:p>
        </w:tc>
      </w:tr>
      <w:tr w14:paraId="1DB35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07" w:hRule="atLeast"/>
        </w:trPr>
        <w:tc>
          <w:tcPr>
            <w:tcW w:w="10915" w:type="dxa"/>
            <w:noWrap w:val="0"/>
            <w:vAlign w:val="top"/>
          </w:tcPr>
          <w:p w14:paraId="08D0F33E">
            <w:pPr>
              <w:spacing w:line="300" w:lineRule="auto"/>
              <w:ind w:firstLine="34"/>
              <w:jc w:val="left"/>
              <w:rPr>
                <w:sz w:val="28"/>
                <w:szCs w:val="28"/>
              </w:rPr>
            </w:pPr>
            <w:r>
              <w:rPr>
                <w:sz w:val="28"/>
                <w:szCs w:val="28"/>
              </w:rPr>
              <w:t>Насосные станции  I подъема и станции очистки воды (Подъем воды)</w:t>
            </w:r>
          </w:p>
        </w:tc>
        <w:tc>
          <w:tcPr>
            <w:tcW w:w="6237" w:type="dxa"/>
            <w:noWrap/>
            <w:vAlign w:val="top"/>
          </w:tcPr>
          <w:p w14:paraId="7CF16C1E">
            <w:pPr>
              <w:spacing w:line="300" w:lineRule="auto"/>
              <w:ind w:firstLine="567"/>
              <w:jc w:val="center"/>
              <w:rPr>
                <w:sz w:val="28"/>
                <w:szCs w:val="28"/>
              </w:rPr>
            </w:pPr>
            <w:r>
              <w:rPr>
                <w:sz w:val="28"/>
                <w:szCs w:val="28"/>
              </w:rPr>
              <w:t>6 074 625,00</w:t>
            </w:r>
          </w:p>
        </w:tc>
      </w:tr>
      <w:tr w14:paraId="2AB6B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13" w:hRule="atLeast"/>
        </w:trPr>
        <w:tc>
          <w:tcPr>
            <w:tcW w:w="10915" w:type="dxa"/>
            <w:noWrap w:val="0"/>
            <w:vAlign w:val="top"/>
          </w:tcPr>
          <w:p w14:paraId="46FC65E3">
            <w:pPr>
              <w:spacing w:line="300" w:lineRule="auto"/>
              <w:ind w:firstLine="34"/>
              <w:jc w:val="left"/>
              <w:rPr>
                <w:sz w:val="28"/>
                <w:szCs w:val="28"/>
              </w:rPr>
            </w:pPr>
            <w:r>
              <w:rPr>
                <w:sz w:val="28"/>
                <w:szCs w:val="28"/>
              </w:rPr>
              <w:t>Насосные станции  II и III  подъема и подкачивающие станции (Транспортировка воды)</w:t>
            </w:r>
          </w:p>
        </w:tc>
        <w:tc>
          <w:tcPr>
            <w:tcW w:w="6237" w:type="dxa"/>
            <w:noWrap/>
            <w:vAlign w:val="top"/>
          </w:tcPr>
          <w:p w14:paraId="30528D8C">
            <w:pPr>
              <w:spacing w:line="300" w:lineRule="auto"/>
              <w:ind w:firstLine="567"/>
              <w:jc w:val="center"/>
              <w:rPr>
                <w:sz w:val="28"/>
                <w:szCs w:val="28"/>
              </w:rPr>
            </w:pPr>
            <w:r>
              <w:rPr>
                <w:sz w:val="28"/>
                <w:szCs w:val="28"/>
              </w:rPr>
              <w:t>2 213 821,00</w:t>
            </w:r>
          </w:p>
        </w:tc>
      </w:tr>
      <w:tr w14:paraId="128C3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87" w:hRule="atLeast"/>
        </w:trPr>
        <w:tc>
          <w:tcPr>
            <w:tcW w:w="10915" w:type="dxa"/>
            <w:noWrap w:val="0"/>
            <w:vAlign w:val="top"/>
          </w:tcPr>
          <w:p w14:paraId="6B41EA64">
            <w:pPr>
              <w:spacing w:line="300" w:lineRule="auto"/>
              <w:ind w:firstLine="34"/>
              <w:jc w:val="left"/>
              <w:rPr>
                <w:sz w:val="28"/>
                <w:szCs w:val="28"/>
              </w:rPr>
            </w:pPr>
            <w:r>
              <w:rPr>
                <w:sz w:val="28"/>
                <w:szCs w:val="28"/>
              </w:rPr>
              <w:t>Насосные станции сточных вод (Транспортировка стоков)</w:t>
            </w:r>
          </w:p>
        </w:tc>
        <w:tc>
          <w:tcPr>
            <w:tcW w:w="6237" w:type="dxa"/>
            <w:noWrap/>
            <w:vAlign w:val="top"/>
          </w:tcPr>
          <w:p w14:paraId="5703BFA9">
            <w:pPr>
              <w:spacing w:line="300" w:lineRule="auto"/>
              <w:ind w:firstLine="567"/>
              <w:jc w:val="center"/>
              <w:rPr>
                <w:sz w:val="28"/>
                <w:szCs w:val="28"/>
              </w:rPr>
            </w:pPr>
            <w:r>
              <w:rPr>
                <w:sz w:val="28"/>
                <w:szCs w:val="28"/>
              </w:rPr>
              <w:t>1 745 030,00</w:t>
            </w:r>
          </w:p>
        </w:tc>
      </w:tr>
      <w:tr w14:paraId="00612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69" w:hRule="atLeast"/>
        </w:trPr>
        <w:tc>
          <w:tcPr>
            <w:tcW w:w="10915" w:type="dxa"/>
            <w:noWrap/>
            <w:vAlign w:val="top"/>
          </w:tcPr>
          <w:p w14:paraId="49E400B3">
            <w:pPr>
              <w:spacing w:line="300" w:lineRule="auto"/>
              <w:ind w:firstLine="34"/>
              <w:jc w:val="left"/>
              <w:rPr>
                <w:sz w:val="28"/>
                <w:szCs w:val="28"/>
              </w:rPr>
            </w:pPr>
            <w:r>
              <w:rPr>
                <w:sz w:val="28"/>
                <w:szCs w:val="28"/>
              </w:rPr>
              <w:t xml:space="preserve">Очистка сточных вод </w:t>
            </w:r>
          </w:p>
        </w:tc>
        <w:tc>
          <w:tcPr>
            <w:tcW w:w="6237" w:type="dxa"/>
            <w:noWrap/>
            <w:vAlign w:val="top"/>
          </w:tcPr>
          <w:p w14:paraId="11538572">
            <w:pPr>
              <w:spacing w:line="300" w:lineRule="auto"/>
              <w:ind w:firstLine="567"/>
              <w:jc w:val="center"/>
              <w:rPr>
                <w:sz w:val="28"/>
                <w:szCs w:val="28"/>
              </w:rPr>
            </w:pPr>
            <w:r>
              <w:rPr>
                <w:sz w:val="28"/>
                <w:szCs w:val="28"/>
              </w:rPr>
              <w:t>4 005 989,00</w:t>
            </w:r>
          </w:p>
        </w:tc>
      </w:tr>
      <w:tr w14:paraId="3F2C3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31" w:hRule="atLeast"/>
        </w:trPr>
        <w:tc>
          <w:tcPr>
            <w:tcW w:w="10915" w:type="dxa"/>
            <w:noWrap w:val="0"/>
            <w:vAlign w:val="top"/>
          </w:tcPr>
          <w:p w14:paraId="2F3D5293">
            <w:pPr>
              <w:spacing w:line="300" w:lineRule="auto"/>
              <w:ind w:firstLine="34"/>
              <w:rPr>
                <w:sz w:val="28"/>
                <w:szCs w:val="28"/>
              </w:rPr>
            </w:pPr>
            <w:r>
              <w:rPr>
                <w:sz w:val="28"/>
                <w:szCs w:val="28"/>
              </w:rPr>
              <w:t>Итоговое потребление ЭЭ, кВт*ч</w:t>
            </w:r>
          </w:p>
        </w:tc>
        <w:tc>
          <w:tcPr>
            <w:tcW w:w="6237" w:type="dxa"/>
            <w:noWrap/>
            <w:vAlign w:val="top"/>
          </w:tcPr>
          <w:p w14:paraId="642CF8FF">
            <w:pPr>
              <w:spacing w:line="300" w:lineRule="auto"/>
              <w:ind w:firstLine="567"/>
              <w:jc w:val="center"/>
              <w:rPr>
                <w:sz w:val="28"/>
                <w:szCs w:val="28"/>
              </w:rPr>
            </w:pPr>
            <w:r>
              <w:rPr>
                <w:sz w:val="28"/>
                <w:szCs w:val="28"/>
              </w:rPr>
              <w:t>66 008 659,30</w:t>
            </w:r>
          </w:p>
        </w:tc>
      </w:tr>
    </w:tbl>
    <w:p w14:paraId="29A0220F">
      <w:pPr>
        <w:ind w:right="-1"/>
        <w:rPr>
          <w:sz w:val="28"/>
          <w:szCs w:val="28"/>
        </w:rPr>
      </w:pPr>
    </w:p>
    <w:p w14:paraId="674A222F">
      <w:pPr>
        <w:ind w:right="-1"/>
        <w:rPr>
          <w:sz w:val="28"/>
          <w:szCs w:val="28"/>
        </w:rPr>
      </w:pPr>
    </w:p>
    <w:p w14:paraId="151D471A">
      <w:pPr>
        <w:ind w:left="142" w:right="-1" w:firstLine="992"/>
        <w:rPr>
          <w:sz w:val="28"/>
          <w:szCs w:val="28"/>
        </w:rPr>
      </w:pPr>
      <w:r>
        <w:rPr>
          <w:sz w:val="28"/>
          <w:szCs w:val="28"/>
        </w:rPr>
        <w:t>Приведем график процентного соотношения потребления электроэнергии по видам деятельности, к общему потреблению электроэнергии (см.Рисунок 10)</w:t>
      </w:r>
    </w:p>
    <w:p w14:paraId="568FF998">
      <w:pPr>
        <w:ind w:right="-1"/>
        <w:rPr>
          <w:sz w:val="28"/>
          <w:szCs w:val="28"/>
        </w:rPr>
      </w:pPr>
    </w:p>
    <w:p w14:paraId="46029B5A">
      <w:pPr>
        <w:ind w:right="-1"/>
        <w:rPr>
          <w:sz w:val="28"/>
          <w:szCs w:val="28"/>
        </w:rPr>
        <w:sectPr>
          <w:pgSz w:w="23814" w:h="16840" w:orient="landscape"/>
          <w:pgMar w:top="993" w:right="850" w:bottom="993" w:left="993" w:header="0" w:footer="284" w:gutter="0"/>
          <w:cols w:space="720" w:num="1"/>
          <w:titlePg/>
        </w:sectPr>
      </w:pPr>
    </w:p>
    <w:p w14:paraId="3308E454">
      <w:pPr>
        <w:ind w:right="1559" w:firstLine="567"/>
        <w:jc w:val="right"/>
        <w:rPr>
          <w:sz w:val="28"/>
          <w:szCs w:val="28"/>
        </w:rPr>
      </w:pPr>
      <w:r>
        <w:rPr>
          <w:sz w:val="28"/>
          <w:szCs w:val="28"/>
        </w:rPr>
        <w:t>Рисунок 10</w:t>
      </w:r>
    </w:p>
    <w:p w14:paraId="08378692">
      <w:pPr>
        <w:ind w:right="283" w:firstLine="567"/>
        <w:rPr>
          <w:sz w:val="28"/>
          <w:szCs w:val="28"/>
        </w:rPr>
      </w:pPr>
      <w:r>
        <w:rPr>
          <w:b/>
          <w:szCs w:val="24"/>
          <w:lang/>
        </w:rPr>
        <w:drawing>
          <wp:anchor distT="0" distB="0" distL="114300" distR="114300" simplePos="0" relativeHeight="251665408" behindDoc="1" locked="0" layoutInCell="1" allowOverlap="1">
            <wp:simplePos x="0" y="0"/>
            <wp:positionH relativeFrom="column">
              <wp:posOffset>1000125</wp:posOffset>
            </wp:positionH>
            <wp:positionV relativeFrom="paragraph">
              <wp:posOffset>80010</wp:posOffset>
            </wp:positionV>
            <wp:extent cx="4584700" cy="4340860"/>
            <wp:effectExtent l="0" t="0" r="6350" b="2540"/>
            <wp:wrapNone/>
            <wp:docPr id="7" name="Изображение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223"/>
                    <pic:cNvPicPr>
                      <a:picLocks noChangeAspect="1"/>
                    </pic:cNvPicPr>
                  </pic:nvPicPr>
                  <pic:blipFill>
                    <a:blip r:embed="rId32"/>
                    <a:stretch>
                      <a:fillRect/>
                    </a:stretch>
                  </pic:blipFill>
                  <pic:spPr>
                    <a:xfrm>
                      <a:off x="0" y="0"/>
                      <a:ext cx="4584700" cy="4340860"/>
                    </a:xfrm>
                    <a:prstGeom prst="rect">
                      <a:avLst/>
                    </a:prstGeom>
                    <a:noFill/>
                    <a:ln>
                      <a:noFill/>
                    </a:ln>
                  </pic:spPr>
                </pic:pic>
              </a:graphicData>
            </a:graphic>
          </wp:anchor>
        </w:drawing>
      </w:r>
    </w:p>
    <w:p w14:paraId="40187C65">
      <w:pPr>
        <w:ind w:right="283" w:firstLine="567"/>
        <w:rPr>
          <w:sz w:val="28"/>
          <w:szCs w:val="28"/>
        </w:rPr>
      </w:pPr>
    </w:p>
    <w:p w14:paraId="2119ADAB">
      <w:pPr>
        <w:ind w:right="283" w:firstLine="567"/>
        <w:rPr>
          <w:sz w:val="28"/>
          <w:szCs w:val="28"/>
        </w:rPr>
      </w:pPr>
    </w:p>
    <w:p w14:paraId="59BD341A">
      <w:pPr>
        <w:ind w:right="283" w:firstLine="567"/>
        <w:rPr>
          <w:sz w:val="28"/>
          <w:szCs w:val="28"/>
        </w:rPr>
      </w:pPr>
    </w:p>
    <w:p w14:paraId="113DA11C">
      <w:pPr>
        <w:ind w:right="283" w:firstLine="567"/>
        <w:rPr>
          <w:sz w:val="28"/>
          <w:szCs w:val="28"/>
        </w:rPr>
      </w:pPr>
    </w:p>
    <w:p w14:paraId="23EC5B3D">
      <w:pPr>
        <w:ind w:right="283" w:firstLine="567"/>
        <w:rPr>
          <w:sz w:val="28"/>
          <w:szCs w:val="28"/>
        </w:rPr>
      </w:pPr>
    </w:p>
    <w:p w14:paraId="0E8D299F">
      <w:pPr>
        <w:ind w:right="283" w:firstLine="567"/>
        <w:rPr>
          <w:sz w:val="28"/>
          <w:szCs w:val="28"/>
        </w:rPr>
      </w:pPr>
    </w:p>
    <w:p w14:paraId="70723BB1">
      <w:pPr>
        <w:ind w:right="283" w:firstLine="567"/>
        <w:rPr>
          <w:sz w:val="28"/>
          <w:szCs w:val="28"/>
        </w:rPr>
      </w:pPr>
    </w:p>
    <w:p w14:paraId="1E7EFDD6">
      <w:pPr>
        <w:ind w:right="283" w:firstLine="567"/>
        <w:rPr>
          <w:sz w:val="28"/>
          <w:szCs w:val="28"/>
        </w:rPr>
      </w:pPr>
    </w:p>
    <w:p w14:paraId="7C45D5BF">
      <w:pPr>
        <w:ind w:right="283" w:firstLine="567"/>
        <w:rPr>
          <w:sz w:val="28"/>
          <w:szCs w:val="28"/>
        </w:rPr>
      </w:pPr>
    </w:p>
    <w:p w14:paraId="5801A65E">
      <w:pPr>
        <w:ind w:right="283" w:firstLine="567"/>
        <w:rPr>
          <w:sz w:val="28"/>
          <w:szCs w:val="28"/>
        </w:rPr>
      </w:pPr>
    </w:p>
    <w:p w14:paraId="2B774ED5">
      <w:pPr>
        <w:ind w:right="283" w:firstLine="567"/>
        <w:rPr>
          <w:sz w:val="28"/>
          <w:szCs w:val="28"/>
        </w:rPr>
      </w:pPr>
    </w:p>
    <w:p w14:paraId="2541EAC0">
      <w:pPr>
        <w:ind w:right="283" w:firstLine="567"/>
        <w:rPr>
          <w:sz w:val="28"/>
          <w:szCs w:val="28"/>
        </w:rPr>
      </w:pPr>
    </w:p>
    <w:p w14:paraId="5AA0D82C">
      <w:pPr>
        <w:ind w:right="283" w:firstLine="567"/>
        <w:rPr>
          <w:sz w:val="28"/>
          <w:szCs w:val="28"/>
        </w:rPr>
      </w:pPr>
    </w:p>
    <w:p w14:paraId="275273F5">
      <w:pPr>
        <w:ind w:right="283" w:firstLine="567"/>
        <w:rPr>
          <w:sz w:val="28"/>
          <w:szCs w:val="28"/>
        </w:rPr>
      </w:pPr>
    </w:p>
    <w:p w14:paraId="321A104E">
      <w:pPr>
        <w:ind w:right="283" w:firstLine="567"/>
        <w:rPr>
          <w:sz w:val="28"/>
          <w:szCs w:val="28"/>
        </w:rPr>
      </w:pPr>
    </w:p>
    <w:p w14:paraId="2A99F92B">
      <w:pPr>
        <w:ind w:right="283" w:firstLine="567"/>
        <w:rPr>
          <w:sz w:val="28"/>
          <w:szCs w:val="28"/>
        </w:rPr>
      </w:pPr>
    </w:p>
    <w:p w14:paraId="1BFF64A1">
      <w:pPr>
        <w:ind w:right="283" w:firstLine="567"/>
        <w:rPr>
          <w:sz w:val="28"/>
          <w:szCs w:val="28"/>
        </w:rPr>
      </w:pPr>
    </w:p>
    <w:p w14:paraId="2C7BC93A">
      <w:pPr>
        <w:ind w:right="283" w:firstLine="567"/>
        <w:rPr>
          <w:sz w:val="28"/>
          <w:szCs w:val="28"/>
        </w:rPr>
      </w:pPr>
    </w:p>
    <w:p w14:paraId="11F4C27C">
      <w:pPr>
        <w:ind w:right="283" w:firstLine="567"/>
        <w:rPr>
          <w:sz w:val="28"/>
          <w:szCs w:val="28"/>
        </w:rPr>
      </w:pPr>
    </w:p>
    <w:p w14:paraId="0EE20848">
      <w:pPr>
        <w:ind w:firstLine="567"/>
        <w:rPr>
          <w:sz w:val="28"/>
          <w:szCs w:val="28"/>
        </w:rPr>
      </w:pPr>
    </w:p>
    <w:p w14:paraId="4F18478D">
      <w:pPr>
        <w:ind w:firstLine="567"/>
        <w:rPr>
          <w:sz w:val="28"/>
          <w:szCs w:val="28"/>
        </w:rPr>
      </w:pPr>
    </w:p>
    <w:p w14:paraId="0E689A45">
      <w:pPr>
        <w:ind w:firstLine="567"/>
        <w:rPr>
          <w:sz w:val="28"/>
          <w:szCs w:val="28"/>
        </w:rPr>
      </w:pPr>
      <w:r>
        <w:rPr>
          <w:sz w:val="28"/>
          <w:szCs w:val="28"/>
        </w:rPr>
        <w:t>Из приведенного графика можно сделать вывод, что наиболее энергоемким является деятельность по подъему и очистке воды, от общего объема электроэнергии она составляет 43 %, (6 074 тыс. кВт в год).</w:t>
      </w:r>
    </w:p>
    <w:p w14:paraId="1A977A5D">
      <w:pPr>
        <w:ind w:firstLine="567"/>
        <w:rPr>
          <w:sz w:val="28"/>
          <w:szCs w:val="28"/>
        </w:rPr>
      </w:pPr>
    </w:p>
    <w:p w14:paraId="45129FDC">
      <w:pPr>
        <w:ind w:firstLine="567"/>
        <w:rPr>
          <w:sz w:val="28"/>
          <w:szCs w:val="28"/>
        </w:rPr>
      </w:pPr>
      <w:r>
        <w:rPr>
          <w:sz w:val="28"/>
          <w:szCs w:val="28"/>
        </w:rPr>
        <w:t xml:space="preserve">Вывод: </w:t>
      </w:r>
      <w:r>
        <w:rPr>
          <w:sz w:val="28"/>
          <w:szCs w:val="28"/>
        </w:rPr>
        <w:tab/>
      </w:r>
    </w:p>
    <w:p w14:paraId="1AC34BE7">
      <w:pPr>
        <w:ind w:firstLine="567"/>
        <w:rPr>
          <w:sz w:val="28"/>
          <w:szCs w:val="28"/>
        </w:rPr>
      </w:pPr>
      <w:r>
        <w:rPr>
          <w:sz w:val="28"/>
          <w:szCs w:val="28"/>
        </w:rPr>
        <w:t>- Необходимо провести модернизацию основного технологического, электротехнического оборудования и автоматизацию скважин на водозаборе «Горка»  с целью оптимизации и снижения удельного энергопотребления, что позволит достичь:</w:t>
      </w:r>
    </w:p>
    <w:p w14:paraId="6AB71080">
      <w:pPr>
        <w:rPr>
          <w:sz w:val="28"/>
          <w:szCs w:val="28"/>
        </w:rPr>
      </w:pPr>
      <w:r>
        <w:rPr>
          <w:sz w:val="28"/>
          <w:szCs w:val="28"/>
        </w:rPr>
        <w:t xml:space="preserve">1. Уменьшения удельных норм потребления электроэнергии; </w:t>
      </w:r>
    </w:p>
    <w:p w14:paraId="43BD204A">
      <w:pPr>
        <w:rPr>
          <w:sz w:val="28"/>
          <w:szCs w:val="28"/>
        </w:rPr>
      </w:pPr>
      <w:r>
        <w:rPr>
          <w:sz w:val="28"/>
          <w:szCs w:val="28"/>
        </w:rPr>
        <w:t>2. Исключения морального устаревания и выход из строя изношенного оборудования;</w:t>
      </w:r>
    </w:p>
    <w:p w14:paraId="65F326AF">
      <w:pPr>
        <w:rPr>
          <w:sz w:val="28"/>
          <w:szCs w:val="28"/>
        </w:rPr>
      </w:pPr>
      <w:r>
        <w:rPr>
          <w:sz w:val="28"/>
          <w:szCs w:val="28"/>
        </w:rPr>
        <w:t>3. Снижения эксплуатационных затрат.</w:t>
      </w:r>
    </w:p>
    <w:p w14:paraId="11DC552E">
      <w:pPr>
        <w:rPr>
          <w:sz w:val="28"/>
          <w:szCs w:val="28"/>
        </w:rPr>
      </w:pPr>
      <w:r>
        <w:rPr>
          <w:sz w:val="28"/>
          <w:szCs w:val="28"/>
        </w:rPr>
        <w:t>4. Улучшения условий труда обслуживающего персонала</w:t>
      </w:r>
    </w:p>
    <w:p w14:paraId="0DEE494A">
      <w:pPr>
        <w:ind w:firstLine="567"/>
        <w:rPr>
          <w:sz w:val="28"/>
          <w:szCs w:val="28"/>
        </w:rPr>
      </w:pPr>
      <w:r>
        <w:rPr>
          <w:sz w:val="28"/>
          <w:szCs w:val="28"/>
        </w:rPr>
        <w:t>- Необходимо провести модернизацию основного технологического, электротехнического оборудования и автоматизацию скважин на водозаборе «Горка 2»  с целью оптимизации и снижения удельного энергопотребления, что позволит достичь:</w:t>
      </w:r>
    </w:p>
    <w:p w14:paraId="568AC735">
      <w:pPr>
        <w:rPr>
          <w:sz w:val="28"/>
          <w:szCs w:val="28"/>
        </w:rPr>
      </w:pPr>
      <w:r>
        <w:rPr>
          <w:sz w:val="28"/>
          <w:szCs w:val="28"/>
        </w:rPr>
        <w:t xml:space="preserve">1.Уменьшения удельных норм потребления электроэнергии; </w:t>
      </w:r>
    </w:p>
    <w:p w14:paraId="0DB35973">
      <w:pPr>
        <w:rPr>
          <w:sz w:val="28"/>
          <w:szCs w:val="28"/>
        </w:rPr>
      </w:pPr>
      <w:r>
        <w:rPr>
          <w:sz w:val="28"/>
          <w:szCs w:val="28"/>
        </w:rPr>
        <w:t>2. Исключения морального устаревания и выход из строя изношенного оборудования;</w:t>
      </w:r>
    </w:p>
    <w:p w14:paraId="612BD463">
      <w:pPr>
        <w:rPr>
          <w:sz w:val="28"/>
          <w:szCs w:val="28"/>
        </w:rPr>
      </w:pPr>
      <w:r>
        <w:rPr>
          <w:sz w:val="28"/>
          <w:szCs w:val="28"/>
        </w:rPr>
        <w:t>3. Снижения эксплуатационных затрат.</w:t>
      </w:r>
    </w:p>
    <w:p w14:paraId="40C70D54">
      <w:pPr>
        <w:rPr>
          <w:sz w:val="28"/>
          <w:szCs w:val="28"/>
        </w:rPr>
      </w:pPr>
      <w:r>
        <w:rPr>
          <w:sz w:val="28"/>
          <w:szCs w:val="28"/>
        </w:rPr>
        <w:t>5. Улучшения условий труда обслуживающего персонала</w:t>
      </w:r>
    </w:p>
    <w:p w14:paraId="37F46414">
      <w:pPr>
        <w:ind w:firstLine="567"/>
        <w:rPr>
          <w:sz w:val="28"/>
          <w:szCs w:val="28"/>
        </w:rPr>
      </w:pPr>
      <w:r>
        <w:rPr>
          <w:sz w:val="28"/>
          <w:szCs w:val="28"/>
        </w:rPr>
        <w:t>- Необходимо провести модернизацию основного технологического, электротехнического оборудования и автоматизацию насосных станций транспортировки сточных вод центрального района с целью оптимизации и снижения удельного энергопотребления, что позволит достичь:</w:t>
      </w:r>
    </w:p>
    <w:p w14:paraId="218853BB">
      <w:pPr>
        <w:rPr>
          <w:sz w:val="28"/>
          <w:szCs w:val="28"/>
        </w:rPr>
      </w:pPr>
      <w:r>
        <w:rPr>
          <w:sz w:val="28"/>
          <w:szCs w:val="28"/>
        </w:rPr>
        <w:t xml:space="preserve">1. Уменьшения удельных норм потребления электроэнергии; </w:t>
      </w:r>
    </w:p>
    <w:p w14:paraId="63FCC97B">
      <w:pPr>
        <w:rPr>
          <w:sz w:val="28"/>
          <w:szCs w:val="28"/>
        </w:rPr>
      </w:pPr>
      <w:r>
        <w:rPr>
          <w:sz w:val="28"/>
          <w:szCs w:val="28"/>
        </w:rPr>
        <w:t>2. Исключения морального устаревания и выход из строя изношенного оборудования;</w:t>
      </w:r>
    </w:p>
    <w:p w14:paraId="7B0566A6">
      <w:pPr>
        <w:rPr>
          <w:sz w:val="28"/>
          <w:szCs w:val="28"/>
        </w:rPr>
      </w:pPr>
      <w:r>
        <w:rPr>
          <w:sz w:val="28"/>
          <w:szCs w:val="28"/>
        </w:rPr>
        <w:t>3. Снижения эксплуатационных затрат.</w:t>
      </w:r>
    </w:p>
    <w:p w14:paraId="1F1486DC">
      <w:pPr>
        <w:rPr>
          <w:sz w:val="28"/>
          <w:szCs w:val="28"/>
        </w:rPr>
      </w:pPr>
      <w:r>
        <w:rPr>
          <w:sz w:val="28"/>
          <w:szCs w:val="28"/>
        </w:rPr>
        <w:t>4. Улучшения условий труда обслуживающего персонала</w:t>
      </w:r>
    </w:p>
    <w:p w14:paraId="1DF3ACED">
      <w:pPr>
        <w:ind w:firstLine="567"/>
        <w:rPr>
          <w:sz w:val="28"/>
          <w:szCs w:val="28"/>
        </w:rPr>
      </w:pPr>
      <w:r>
        <w:rPr>
          <w:sz w:val="28"/>
          <w:szCs w:val="28"/>
        </w:rPr>
        <w:t>- Необходимо провести модернизацию основного технологического, электротехнического оборудования и автоматизацию насосных станций транспортировки сточных вод западного района с целью оптимизации и снижения удельного энергопотребления, что позволит достичь:</w:t>
      </w:r>
    </w:p>
    <w:p w14:paraId="07B9CEDA">
      <w:pPr>
        <w:rPr>
          <w:sz w:val="28"/>
          <w:szCs w:val="28"/>
        </w:rPr>
      </w:pPr>
      <w:r>
        <w:rPr>
          <w:sz w:val="28"/>
          <w:szCs w:val="28"/>
        </w:rPr>
        <w:t xml:space="preserve">1. Уменьшения удельных норм потребления электроэнергии; </w:t>
      </w:r>
    </w:p>
    <w:p w14:paraId="18E56080">
      <w:pPr>
        <w:rPr>
          <w:sz w:val="28"/>
          <w:szCs w:val="28"/>
        </w:rPr>
      </w:pPr>
      <w:r>
        <w:rPr>
          <w:sz w:val="28"/>
          <w:szCs w:val="28"/>
        </w:rPr>
        <w:t>2. Исключения морального устаревания и выход из строя изношенного оборудования;</w:t>
      </w:r>
    </w:p>
    <w:p w14:paraId="1D55A864">
      <w:pPr>
        <w:rPr>
          <w:sz w:val="28"/>
          <w:szCs w:val="28"/>
        </w:rPr>
      </w:pPr>
      <w:r>
        <w:rPr>
          <w:sz w:val="28"/>
          <w:szCs w:val="28"/>
        </w:rPr>
        <w:t>3. Снижения эксплуатационных затрат.</w:t>
      </w:r>
    </w:p>
    <w:p w14:paraId="1A7632E7">
      <w:pPr>
        <w:rPr>
          <w:sz w:val="28"/>
          <w:szCs w:val="28"/>
        </w:rPr>
      </w:pPr>
      <w:r>
        <w:rPr>
          <w:sz w:val="28"/>
          <w:szCs w:val="28"/>
        </w:rPr>
        <w:t>4. Улучшения условий труда обслуживающего персонала</w:t>
      </w:r>
    </w:p>
    <w:p w14:paraId="49D5D34F">
      <w:pPr>
        <w:ind w:firstLine="567"/>
        <w:rPr>
          <w:sz w:val="28"/>
          <w:szCs w:val="28"/>
        </w:rPr>
      </w:pPr>
      <w:r>
        <w:rPr>
          <w:sz w:val="28"/>
          <w:szCs w:val="28"/>
        </w:rPr>
        <w:t>- Необходимо провести модернизацию основного технологического и электротехнического оборудования очистных сооружений канализации с целью оптимизации и снижения удельного энергопотребления, что позволит достичь:</w:t>
      </w:r>
    </w:p>
    <w:p w14:paraId="11510DDE">
      <w:pPr>
        <w:rPr>
          <w:sz w:val="28"/>
          <w:szCs w:val="28"/>
        </w:rPr>
      </w:pPr>
      <w:r>
        <w:rPr>
          <w:sz w:val="28"/>
          <w:szCs w:val="28"/>
        </w:rPr>
        <w:t>1. Уменьшения удельных норм потребления электроэнергии;</w:t>
      </w:r>
    </w:p>
    <w:p w14:paraId="08022A6C">
      <w:pPr>
        <w:rPr>
          <w:sz w:val="28"/>
          <w:szCs w:val="28"/>
        </w:rPr>
      </w:pPr>
      <w:r>
        <w:rPr>
          <w:sz w:val="28"/>
          <w:szCs w:val="28"/>
        </w:rPr>
        <w:t>2. Исключения морального устаревания и выход из строя изношенного оборудования;</w:t>
      </w:r>
    </w:p>
    <w:p w14:paraId="07785CDE">
      <w:pPr>
        <w:rPr>
          <w:sz w:val="28"/>
          <w:szCs w:val="28"/>
        </w:rPr>
      </w:pPr>
      <w:r>
        <w:rPr>
          <w:sz w:val="28"/>
          <w:szCs w:val="28"/>
        </w:rPr>
        <w:t>3. Снижения эксплуатационных затрат.</w:t>
      </w:r>
    </w:p>
    <w:p w14:paraId="55538051">
      <w:pPr>
        <w:rPr>
          <w:sz w:val="28"/>
          <w:szCs w:val="28"/>
        </w:rPr>
      </w:pPr>
      <w:r>
        <w:rPr>
          <w:sz w:val="28"/>
          <w:szCs w:val="28"/>
        </w:rPr>
        <w:t>4. Улучшения условий труда обслуживающего персонала</w:t>
      </w:r>
    </w:p>
    <w:p w14:paraId="1262B7CB">
      <w:pPr>
        <w:jc w:val="left"/>
        <w:rPr>
          <w:sz w:val="28"/>
          <w:szCs w:val="28"/>
        </w:rPr>
      </w:pPr>
    </w:p>
    <w:p w14:paraId="240C85C3">
      <w:pPr>
        <w:jc w:val="left"/>
        <w:rPr>
          <w:sz w:val="28"/>
          <w:szCs w:val="28"/>
        </w:rPr>
      </w:pPr>
    </w:p>
    <w:p w14:paraId="1909BDAC">
      <w:pPr>
        <w:jc w:val="left"/>
        <w:rPr>
          <w:sz w:val="28"/>
          <w:szCs w:val="28"/>
        </w:rPr>
      </w:pPr>
      <w:r>
        <w:rPr>
          <w:sz w:val="28"/>
          <w:szCs w:val="28"/>
        </w:rPr>
        <w:t xml:space="preserve">Раздел 8. Балансы систем водоснабжения и водоотведения </w:t>
      </w:r>
    </w:p>
    <w:p w14:paraId="3298084A">
      <w:pPr>
        <w:ind w:firstLine="1701"/>
        <w:rPr>
          <w:sz w:val="28"/>
          <w:szCs w:val="28"/>
        </w:rPr>
      </w:pPr>
    </w:p>
    <w:p w14:paraId="566C8314">
      <w:pPr>
        <w:ind w:firstLine="567"/>
        <w:rPr>
          <w:sz w:val="28"/>
          <w:szCs w:val="28"/>
        </w:rPr>
      </w:pPr>
      <w:r>
        <w:rPr>
          <w:sz w:val="28"/>
          <w:szCs w:val="28"/>
        </w:rPr>
        <w:t>При составлении прогнозного баланса водохозяйственной деятельности ООО «Ульяновскоблводоканал»  использовался вариант прогнозного полезного отпуска водоснабжения и водоотведения (базовый сценарий, Таблицы 17.1-17.4).</w:t>
      </w:r>
    </w:p>
    <w:p w14:paraId="2DBB5588">
      <w:pPr>
        <w:ind w:firstLine="567"/>
        <w:rPr>
          <w:sz w:val="28"/>
          <w:szCs w:val="28"/>
        </w:rPr>
        <w:sectPr>
          <w:pgSz w:w="11907" w:h="16840"/>
          <w:pgMar w:top="567" w:right="567" w:bottom="568" w:left="1134" w:header="0" w:footer="284" w:gutter="0"/>
          <w:cols w:space="720" w:num="1"/>
          <w:titlePg/>
        </w:sectPr>
      </w:pPr>
    </w:p>
    <w:p w14:paraId="065172A3">
      <w:pPr>
        <w:spacing w:after="120"/>
        <w:ind w:right="3402" w:firstLine="142"/>
        <w:jc w:val="center"/>
        <w:rPr>
          <w:sz w:val="28"/>
          <w:szCs w:val="28"/>
        </w:rPr>
      </w:pPr>
      <w:r>
        <w:rPr>
          <w:sz w:val="28"/>
          <w:szCs w:val="28"/>
        </w:rPr>
        <w:t>Таблица 17.1</w:t>
      </w:r>
    </w:p>
    <w:tbl>
      <w:tblPr>
        <w:tblStyle w:val="12"/>
        <w:tblW w:w="1757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80"/>
        <w:gridCol w:w="777"/>
        <w:gridCol w:w="777"/>
        <w:gridCol w:w="777"/>
        <w:gridCol w:w="777"/>
        <w:gridCol w:w="777"/>
        <w:gridCol w:w="777"/>
        <w:gridCol w:w="777"/>
        <w:gridCol w:w="777"/>
        <w:gridCol w:w="840"/>
        <w:gridCol w:w="840"/>
        <w:gridCol w:w="840"/>
        <w:gridCol w:w="840"/>
        <w:gridCol w:w="840"/>
        <w:gridCol w:w="840"/>
        <w:gridCol w:w="840"/>
      </w:tblGrid>
      <w:tr w14:paraId="71569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00" w:hRule="atLeast"/>
        </w:trPr>
        <w:tc>
          <w:tcPr>
            <w:tcW w:w="5480" w:type="dxa"/>
            <w:noWrap/>
            <w:vAlign w:val="bottom"/>
          </w:tcPr>
          <w:p w14:paraId="14B8CCC6">
            <w:pPr>
              <w:jc w:val="center"/>
              <w:rPr>
                <w:szCs w:val="24"/>
              </w:rPr>
            </w:pPr>
          </w:p>
        </w:tc>
        <w:tc>
          <w:tcPr>
            <w:tcW w:w="777" w:type="dxa"/>
            <w:noWrap/>
            <w:vAlign w:val="center"/>
          </w:tcPr>
          <w:p w14:paraId="3BEC3B54">
            <w:pPr>
              <w:jc w:val="center"/>
              <w:rPr>
                <w:bCs/>
                <w:szCs w:val="24"/>
              </w:rPr>
            </w:pPr>
            <w:r>
              <w:rPr>
                <w:bCs/>
                <w:szCs w:val="24"/>
              </w:rPr>
              <w:t>2022</w:t>
            </w:r>
          </w:p>
        </w:tc>
        <w:tc>
          <w:tcPr>
            <w:tcW w:w="777" w:type="dxa"/>
            <w:noWrap/>
            <w:vAlign w:val="center"/>
          </w:tcPr>
          <w:p w14:paraId="16EE5B9C">
            <w:pPr>
              <w:jc w:val="center"/>
              <w:rPr>
                <w:bCs/>
                <w:szCs w:val="24"/>
              </w:rPr>
            </w:pPr>
            <w:r>
              <w:rPr>
                <w:bCs/>
                <w:szCs w:val="24"/>
              </w:rPr>
              <w:t>2023</w:t>
            </w:r>
          </w:p>
        </w:tc>
        <w:tc>
          <w:tcPr>
            <w:tcW w:w="777" w:type="dxa"/>
            <w:noWrap/>
            <w:vAlign w:val="center"/>
          </w:tcPr>
          <w:p w14:paraId="2DBC8CDD">
            <w:pPr>
              <w:jc w:val="center"/>
              <w:rPr>
                <w:bCs/>
                <w:szCs w:val="24"/>
              </w:rPr>
            </w:pPr>
            <w:r>
              <w:rPr>
                <w:bCs/>
                <w:szCs w:val="24"/>
              </w:rPr>
              <w:t>2024</w:t>
            </w:r>
          </w:p>
        </w:tc>
        <w:tc>
          <w:tcPr>
            <w:tcW w:w="777" w:type="dxa"/>
            <w:noWrap/>
            <w:vAlign w:val="center"/>
          </w:tcPr>
          <w:p w14:paraId="20AA1C17">
            <w:pPr>
              <w:jc w:val="center"/>
              <w:rPr>
                <w:bCs/>
                <w:szCs w:val="24"/>
              </w:rPr>
            </w:pPr>
            <w:r>
              <w:rPr>
                <w:bCs/>
                <w:szCs w:val="24"/>
              </w:rPr>
              <w:t>2025</w:t>
            </w:r>
          </w:p>
        </w:tc>
        <w:tc>
          <w:tcPr>
            <w:tcW w:w="777" w:type="dxa"/>
            <w:noWrap/>
            <w:vAlign w:val="center"/>
          </w:tcPr>
          <w:p w14:paraId="1F2E943E">
            <w:pPr>
              <w:jc w:val="center"/>
              <w:rPr>
                <w:bCs/>
                <w:szCs w:val="24"/>
              </w:rPr>
            </w:pPr>
            <w:r>
              <w:rPr>
                <w:bCs/>
                <w:szCs w:val="24"/>
              </w:rPr>
              <w:t>2026</w:t>
            </w:r>
          </w:p>
        </w:tc>
        <w:tc>
          <w:tcPr>
            <w:tcW w:w="777" w:type="dxa"/>
            <w:noWrap/>
            <w:vAlign w:val="center"/>
          </w:tcPr>
          <w:p w14:paraId="02346DDA">
            <w:pPr>
              <w:jc w:val="center"/>
              <w:rPr>
                <w:bCs/>
                <w:szCs w:val="24"/>
              </w:rPr>
            </w:pPr>
            <w:r>
              <w:rPr>
                <w:bCs/>
                <w:szCs w:val="24"/>
              </w:rPr>
              <w:t>2027</w:t>
            </w:r>
          </w:p>
        </w:tc>
        <w:tc>
          <w:tcPr>
            <w:tcW w:w="777" w:type="dxa"/>
            <w:noWrap/>
            <w:vAlign w:val="center"/>
          </w:tcPr>
          <w:p w14:paraId="0ECDD0D2">
            <w:pPr>
              <w:jc w:val="center"/>
              <w:rPr>
                <w:bCs/>
                <w:szCs w:val="24"/>
              </w:rPr>
            </w:pPr>
            <w:r>
              <w:rPr>
                <w:bCs/>
                <w:szCs w:val="24"/>
              </w:rPr>
              <w:t>2028</w:t>
            </w:r>
          </w:p>
        </w:tc>
        <w:tc>
          <w:tcPr>
            <w:tcW w:w="777" w:type="dxa"/>
            <w:noWrap/>
            <w:vAlign w:val="center"/>
          </w:tcPr>
          <w:p w14:paraId="56556C6D">
            <w:pPr>
              <w:jc w:val="center"/>
              <w:rPr>
                <w:bCs/>
                <w:szCs w:val="24"/>
              </w:rPr>
            </w:pPr>
            <w:r>
              <w:rPr>
                <w:bCs/>
                <w:szCs w:val="24"/>
              </w:rPr>
              <w:t>2029</w:t>
            </w:r>
          </w:p>
        </w:tc>
        <w:tc>
          <w:tcPr>
            <w:tcW w:w="840" w:type="dxa"/>
            <w:noWrap/>
            <w:vAlign w:val="center"/>
          </w:tcPr>
          <w:p w14:paraId="686DD4DF">
            <w:pPr>
              <w:jc w:val="center"/>
              <w:rPr>
                <w:bCs/>
                <w:szCs w:val="24"/>
              </w:rPr>
            </w:pPr>
            <w:r>
              <w:rPr>
                <w:bCs/>
                <w:szCs w:val="24"/>
              </w:rPr>
              <w:t>2030</w:t>
            </w:r>
          </w:p>
        </w:tc>
        <w:tc>
          <w:tcPr>
            <w:tcW w:w="840" w:type="dxa"/>
            <w:noWrap/>
            <w:vAlign w:val="center"/>
          </w:tcPr>
          <w:p w14:paraId="0BE786AD">
            <w:pPr>
              <w:jc w:val="center"/>
              <w:rPr>
                <w:bCs/>
                <w:szCs w:val="24"/>
              </w:rPr>
            </w:pPr>
            <w:r>
              <w:rPr>
                <w:bCs/>
                <w:szCs w:val="24"/>
              </w:rPr>
              <w:t>2031</w:t>
            </w:r>
          </w:p>
        </w:tc>
        <w:tc>
          <w:tcPr>
            <w:tcW w:w="840" w:type="dxa"/>
            <w:noWrap/>
            <w:vAlign w:val="center"/>
          </w:tcPr>
          <w:p w14:paraId="29252B28">
            <w:pPr>
              <w:jc w:val="center"/>
              <w:rPr>
                <w:bCs/>
                <w:szCs w:val="24"/>
              </w:rPr>
            </w:pPr>
            <w:r>
              <w:rPr>
                <w:bCs/>
                <w:szCs w:val="24"/>
              </w:rPr>
              <w:t>2032</w:t>
            </w:r>
          </w:p>
        </w:tc>
        <w:tc>
          <w:tcPr>
            <w:tcW w:w="840" w:type="dxa"/>
            <w:noWrap/>
            <w:vAlign w:val="center"/>
          </w:tcPr>
          <w:p w14:paraId="24731919">
            <w:pPr>
              <w:jc w:val="center"/>
              <w:rPr>
                <w:bCs/>
                <w:szCs w:val="24"/>
              </w:rPr>
            </w:pPr>
            <w:r>
              <w:rPr>
                <w:bCs/>
                <w:szCs w:val="24"/>
              </w:rPr>
              <w:t>2033</w:t>
            </w:r>
          </w:p>
        </w:tc>
        <w:tc>
          <w:tcPr>
            <w:tcW w:w="840" w:type="dxa"/>
            <w:noWrap/>
            <w:vAlign w:val="center"/>
          </w:tcPr>
          <w:p w14:paraId="7C3C7710">
            <w:pPr>
              <w:jc w:val="center"/>
              <w:rPr>
                <w:bCs/>
                <w:szCs w:val="24"/>
              </w:rPr>
            </w:pPr>
            <w:r>
              <w:rPr>
                <w:bCs/>
                <w:szCs w:val="24"/>
              </w:rPr>
              <w:t>2034</w:t>
            </w:r>
          </w:p>
        </w:tc>
        <w:tc>
          <w:tcPr>
            <w:tcW w:w="840" w:type="dxa"/>
            <w:noWrap/>
            <w:vAlign w:val="center"/>
          </w:tcPr>
          <w:p w14:paraId="422B53D6">
            <w:pPr>
              <w:jc w:val="center"/>
              <w:rPr>
                <w:bCs/>
                <w:szCs w:val="24"/>
              </w:rPr>
            </w:pPr>
            <w:r>
              <w:rPr>
                <w:bCs/>
                <w:szCs w:val="24"/>
              </w:rPr>
              <w:t>2035</w:t>
            </w:r>
          </w:p>
        </w:tc>
        <w:tc>
          <w:tcPr>
            <w:tcW w:w="840" w:type="dxa"/>
            <w:noWrap/>
            <w:vAlign w:val="center"/>
          </w:tcPr>
          <w:p w14:paraId="2358FDA7">
            <w:pPr>
              <w:jc w:val="center"/>
              <w:rPr>
                <w:bCs/>
                <w:szCs w:val="24"/>
              </w:rPr>
            </w:pPr>
            <w:r>
              <w:rPr>
                <w:bCs/>
                <w:szCs w:val="24"/>
              </w:rPr>
              <w:t>2036</w:t>
            </w:r>
          </w:p>
        </w:tc>
      </w:tr>
      <w:tr w14:paraId="3DE8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00" w:hRule="atLeast"/>
        </w:trPr>
        <w:tc>
          <w:tcPr>
            <w:tcW w:w="5480" w:type="dxa"/>
            <w:noWrap/>
            <w:vAlign w:val="bottom"/>
          </w:tcPr>
          <w:p w14:paraId="7A404DBE">
            <w:pPr>
              <w:ind w:left="34"/>
              <w:rPr>
                <w:bCs/>
                <w:szCs w:val="24"/>
              </w:rPr>
            </w:pPr>
            <w:r>
              <w:rPr>
                <w:bCs/>
                <w:szCs w:val="24"/>
              </w:rPr>
              <w:t>Полезный отпуск водоснабжения, тыс.куб.м / год</w:t>
            </w:r>
          </w:p>
          <w:p w14:paraId="44AAD010">
            <w:pPr>
              <w:rPr>
                <w:bCs/>
                <w:szCs w:val="24"/>
              </w:rPr>
            </w:pPr>
            <w:r>
              <w:rPr>
                <w:bCs/>
                <w:szCs w:val="24"/>
              </w:rPr>
              <w:t>(Центральный и Первомайский р-ны)</w:t>
            </w:r>
          </w:p>
        </w:tc>
        <w:tc>
          <w:tcPr>
            <w:tcW w:w="777" w:type="dxa"/>
            <w:noWrap/>
            <w:vAlign w:val="bottom"/>
          </w:tcPr>
          <w:p w14:paraId="1F8926FE">
            <w:pPr>
              <w:jc w:val="center"/>
              <w:rPr>
                <w:bCs/>
                <w:szCs w:val="24"/>
                <w:lang w:val="en-US"/>
              </w:rPr>
            </w:pPr>
            <w:r>
              <w:rPr>
                <w:bCs/>
                <w:szCs w:val="24"/>
                <w:lang w:val="en-US"/>
              </w:rPr>
              <w:t>6713</w:t>
            </w:r>
          </w:p>
        </w:tc>
        <w:tc>
          <w:tcPr>
            <w:tcW w:w="777" w:type="dxa"/>
            <w:noWrap/>
            <w:vAlign w:val="bottom"/>
          </w:tcPr>
          <w:p w14:paraId="7E2675FB">
            <w:pPr>
              <w:jc w:val="center"/>
              <w:rPr>
                <w:bCs/>
                <w:szCs w:val="24"/>
                <w:lang w:val="en-US"/>
              </w:rPr>
            </w:pPr>
            <w:r>
              <w:rPr>
                <w:bCs/>
                <w:szCs w:val="24"/>
              </w:rPr>
              <w:t>6</w:t>
            </w:r>
            <w:r>
              <w:rPr>
                <w:bCs/>
                <w:szCs w:val="24"/>
                <w:lang w:val="en-US"/>
              </w:rPr>
              <w:t xml:space="preserve"> 646</w:t>
            </w:r>
          </w:p>
        </w:tc>
        <w:tc>
          <w:tcPr>
            <w:tcW w:w="777" w:type="dxa"/>
            <w:noWrap/>
            <w:vAlign w:val="bottom"/>
          </w:tcPr>
          <w:p w14:paraId="323FD99B">
            <w:pPr>
              <w:jc w:val="center"/>
              <w:rPr>
                <w:bCs/>
                <w:szCs w:val="24"/>
              </w:rPr>
            </w:pPr>
            <w:r>
              <w:rPr>
                <w:bCs/>
                <w:szCs w:val="24"/>
              </w:rPr>
              <w:t>6</w:t>
            </w:r>
            <w:r>
              <w:rPr>
                <w:bCs/>
                <w:szCs w:val="24"/>
                <w:lang w:val="en-US"/>
              </w:rPr>
              <w:t xml:space="preserve"> 646</w:t>
            </w:r>
          </w:p>
        </w:tc>
        <w:tc>
          <w:tcPr>
            <w:tcW w:w="777" w:type="dxa"/>
            <w:noWrap/>
            <w:vAlign w:val="bottom"/>
          </w:tcPr>
          <w:p w14:paraId="491EE276">
            <w:pPr>
              <w:jc w:val="center"/>
              <w:rPr>
                <w:bCs/>
                <w:szCs w:val="24"/>
              </w:rPr>
            </w:pPr>
            <w:r>
              <w:rPr>
                <w:bCs/>
                <w:szCs w:val="24"/>
              </w:rPr>
              <w:t>6</w:t>
            </w:r>
            <w:r>
              <w:rPr>
                <w:bCs/>
                <w:szCs w:val="24"/>
                <w:lang w:val="en-US"/>
              </w:rPr>
              <w:t xml:space="preserve"> 646</w:t>
            </w:r>
          </w:p>
        </w:tc>
        <w:tc>
          <w:tcPr>
            <w:tcW w:w="777" w:type="dxa"/>
            <w:noWrap/>
            <w:vAlign w:val="bottom"/>
          </w:tcPr>
          <w:p w14:paraId="40AB4AE8">
            <w:pPr>
              <w:jc w:val="center"/>
              <w:rPr>
                <w:bCs/>
                <w:szCs w:val="24"/>
              </w:rPr>
            </w:pPr>
            <w:r>
              <w:rPr>
                <w:bCs/>
                <w:szCs w:val="24"/>
              </w:rPr>
              <w:t>6</w:t>
            </w:r>
            <w:r>
              <w:rPr>
                <w:bCs/>
                <w:szCs w:val="24"/>
                <w:lang w:val="en-US"/>
              </w:rPr>
              <w:t xml:space="preserve"> 646</w:t>
            </w:r>
          </w:p>
        </w:tc>
        <w:tc>
          <w:tcPr>
            <w:tcW w:w="777" w:type="dxa"/>
            <w:noWrap/>
            <w:vAlign w:val="bottom"/>
          </w:tcPr>
          <w:p w14:paraId="4C001224">
            <w:pPr>
              <w:jc w:val="center"/>
              <w:rPr>
                <w:bCs/>
                <w:szCs w:val="24"/>
              </w:rPr>
            </w:pPr>
            <w:r>
              <w:rPr>
                <w:bCs/>
                <w:szCs w:val="24"/>
              </w:rPr>
              <w:t>6</w:t>
            </w:r>
            <w:r>
              <w:rPr>
                <w:bCs/>
                <w:szCs w:val="24"/>
                <w:lang w:val="en-US"/>
              </w:rPr>
              <w:t xml:space="preserve"> 646</w:t>
            </w:r>
          </w:p>
        </w:tc>
        <w:tc>
          <w:tcPr>
            <w:tcW w:w="777" w:type="dxa"/>
            <w:noWrap/>
            <w:vAlign w:val="bottom"/>
          </w:tcPr>
          <w:p w14:paraId="5BF25C79">
            <w:pPr>
              <w:jc w:val="center"/>
              <w:rPr>
                <w:bCs/>
                <w:szCs w:val="24"/>
              </w:rPr>
            </w:pPr>
            <w:r>
              <w:rPr>
                <w:bCs/>
                <w:szCs w:val="24"/>
              </w:rPr>
              <w:t>6</w:t>
            </w:r>
            <w:r>
              <w:rPr>
                <w:bCs/>
                <w:szCs w:val="24"/>
                <w:lang w:val="en-US"/>
              </w:rPr>
              <w:t xml:space="preserve"> 646</w:t>
            </w:r>
          </w:p>
        </w:tc>
        <w:tc>
          <w:tcPr>
            <w:tcW w:w="777" w:type="dxa"/>
            <w:noWrap/>
            <w:vAlign w:val="bottom"/>
          </w:tcPr>
          <w:p w14:paraId="01C364A0">
            <w:pPr>
              <w:jc w:val="center"/>
              <w:rPr>
                <w:bCs/>
                <w:szCs w:val="24"/>
              </w:rPr>
            </w:pPr>
            <w:r>
              <w:rPr>
                <w:bCs/>
                <w:szCs w:val="24"/>
              </w:rPr>
              <w:t>6</w:t>
            </w:r>
            <w:r>
              <w:rPr>
                <w:bCs/>
                <w:szCs w:val="24"/>
                <w:lang w:val="en-US"/>
              </w:rPr>
              <w:t xml:space="preserve"> 646</w:t>
            </w:r>
          </w:p>
        </w:tc>
        <w:tc>
          <w:tcPr>
            <w:tcW w:w="840" w:type="dxa"/>
            <w:noWrap/>
            <w:vAlign w:val="bottom"/>
          </w:tcPr>
          <w:p w14:paraId="13A5B3C8">
            <w:pPr>
              <w:jc w:val="center"/>
              <w:rPr>
                <w:bCs/>
                <w:szCs w:val="24"/>
              </w:rPr>
            </w:pPr>
            <w:r>
              <w:rPr>
                <w:bCs/>
                <w:szCs w:val="24"/>
              </w:rPr>
              <w:t>6</w:t>
            </w:r>
            <w:r>
              <w:rPr>
                <w:bCs/>
                <w:szCs w:val="24"/>
                <w:lang w:val="en-US"/>
              </w:rPr>
              <w:t xml:space="preserve"> 646</w:t>
            </w:r>
          </w:p>
        </w:tc>
        <w:tc>
          <w:tcPr>
            <w:tcW w:w="840" w:type="dxa"/>
            <w:noWrap/>
            <w:vAlign w:val="bottom"/>
          </w:tcPr>
          <w:p w14:paraId="204F9AB6">
            <w:pPr>
              <w:jc w:val="center"/>
              <w:rPr>
                <w:bCs/>
                <w:szCs w:val="24"/>
              </w:rPr>
            </w:pPr>
            <w:r>
              <w:rPr>
                <w:bCs/>
                <w:szCs w:val="24"/>
              </w:rPr>
              <w:t>6</w:t>
            </w:r>
            <w:r>
              <w:rPr>
                <w:bCs/>
                <w:szCs w:val="24"/>
                <w:lang w:val="en-US"/>
              </w:rPr>
              <w:t xml:space="preserve"> 646</w:t>
            </w:r>
          </w:p>
        </w:tc>
        <w:tc>
          <w:tcPr>
            <w:tcW w:w="840" w:type="dxa"/>
            <w:noWrap/>
            <w:vAlign w:val="bottom"/>
          </w:tcPr>
          <w:p w14:paraId="02FF8852">
            <w:pPr>
              <w:jc w:val="center"/>
              <w:rPr>
                <w:bCs/>
                <w:szCs w:val="24"/>
              </w:rPr>
            </w:pPr>
            <w:r>
              <w:rPr>
                <w:bCs/>
                <w:szCs w:val="24"/>
              </w:rPr>
              <w:t>6</w:t>
            </w:r>
            <w:r>
              <w:rPr>
                <w:bCs/>
                <w:szCs w:val="24"/>
                <w:lang w:val="en-US"/>
              </w:rPr>
              <w:t xml:space="preserve"> 646</w:t>
            </w:r>
          </w:p>
        </w:tc>
        <w:tc>
          <w:tcPr>
            <w:tcW w:w="840" w:type="dxa"/>
            <w:noWrap/>
            <w:vAlign w:val="bottom"/>
          </w:tcPr>
          <w:p w14:paraId="4AFD6F70">
            <w:pPr>
              <w:jc w:val="center"/>
              <w:rPr>
                <w:bCs/>
                <w:szCs w:val="24"/>
              </w:rPr>
            </w:pPr>
            <w:r>
              <w:rPr>
                <w:bCs/>
                <w:szCs w:val="24"/>
              </w:rPr>
              <w:t>6</w:t>
            </w:r>
            <w:r>
              <w:rPr>
                <w:bCs/>
                <w:szCs w:val="24"/>
                <w:lang w:val="en-US"/>
              </w:rPr>
              <w:t xml:space="preserve"> 646</w:t>
            </w:r>
          </w:p>
        </w:tc>
        <w:tc>
          <w:tcPr>
            <w:tcW w:w="840" w:type="dxa"/>
            <w:noWrap/>
            <w:vAlign w:val="bottom"/>
          </w:tcPr>
          <w:p w14:paraId="1FC0C07D">
            <w:pPr>
              <w:jc w:val="center"/>
              <w:rPr>
                <w:bCs/>
                <w:szCs w:val="24"/>
              </w:rPr>
            </w:pPr>
            <w:r>
              <w:rPr>
                <w:bCs/>
                <w:szCs w:val="24"/>
              </w:rPr>
              <w:t>6</w:t>
            </w:r>
            <w:r>
              <w:rPr>
                <w:bCs/>
                <w:szCs w:val="24"/>
                <w:lang w:val="en-US"/>
              </w:rPr>
              <w:t xml:space="preserve"> 646</w:t>
            </w:r>
          </w:p>
        </w:tc>
        <w:tc>
          <w:tcPr>
            <w:tcW w:w="840" w:type="dxa"/>
            <w:noWrap/>
            <w:vAlign w:val="bottom"/>
          </w:tcPr>
          <w:p w14:paraId="77189A0B">
            <w:pPr>
              <w:jc w:val="right"/>
              <w:rPr>
                <w:bCs/>
                <w:szCs w:val="24"/>
              </w:rPr>
            </w:pPr>
            <w:r>
              <w:rPr>
                <w:bCs/>
                <w:szCs w:val="24"/>
              </w:rPr>
              <w:t>6</w:t>
            </w:r>
            <w:r>
              <w:rPr>
                <w:bCs/>
                <w:szCs w:val="24"/>
                <w:lang w:val="en-US"/>
              </w:rPr>
              <w:t xml:space="preserve"> 646</w:t>
            </w:r>
          </w:p>
        </w:tc>
        <w:tc>
          <w:tcPr>
            <w:tcW w:w="840" w:type="dxa"/>
            <w:noWrap/>
            <w:vAlign w:val="bottom"/>
          </w:tcPr>
          <w:p w14:paraId="3FC402E0">
            <w:pPr>
              <w:jc w:val="right"/>
              <w:rPr>
                <w:bCs/>
                <w:szCs w:val="24"/>
              </w:rPr>
            </w:pPr>
            <w:r>
              <w:rPr>
                <w:bCs/>
                <w:szCs w:val="24"/>
              </w:rPr>
              <w:t>6</w:t>
            </w:r>
            <w:r>
              <w:rPr>
                <w:bCs/>
                <w:szCs w:val="24"/>
                <w:lang w:val="en-US"/>
              </w:rPr>
              <w:t xml:space="preserve"> 646</w:t>
            </w:r>
          </w:p>
        </w:tc>
      </w:tr>
      <w:tr w14:paraId="254AA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00" w:hRule="atLeast"/>
        </w:trPr>
        <w:tc>
          <w:tcPr>
            <w:tcW w:w="5480" w:type="dxa"/>
            <w:noWrap/>
            <w:vAlign w:val="bottom"/>
          </w:tcPr>
          <w:p w14:paraId="699B3C1B">
            <w:pPr>
              <w:jc w:val="left"/>
              <w:rPr>
                <w:szCs w:val="24"/>
              </w:rPr>
            </w:pPr>
            <w:r>
              <w:rPr>
                <w:szCs w:val="24"/>
              </w:rPr>
              <w:t>жилищные организации</w:t>
            </w:r>
          </w:p>
        </w:tc>
        <w:tc>
          <w:tcPr>
            <w:tcW w:w="777" w:type="dxa"/>
            <w:noWrap/>
            <w:vAlign w:val="center"/>
          </w:tcPr>
          <w:p w14:paraId="275E52C6">
            <w:pPr>
              <w:jc w:val="center"/>
              <w:rPr>
                <w:szCs w:val="24"/>
                <w:lang w:val="en-US"/>
              </w:rPr>
            </w:pPr>
            <w:r>
              <w:rPr>
                <w:szCs w:val="24"/>
              </w:rPr>
              <w:t>3 5</w:t>
            </w:r>
            <w:r>
              <w:rPr>
                <w:szCs w:val="24"/>
                <w:lang w:val="en-US"/>
              </w:rPr>
              <w:t>08</w:t>
            </w:r>
          </w:p>
        </w:tc>
        <w:tc>
          <w:tcPr>
            <w:tcW w:w="777" w:type="dxa"/>
            <w:noWrap/>
            <w:vAlign w:val="center"/>
          </w:tcPr>
          <w:p w14:paraId="52F33B50">
            <w:pPr>
              <w:jc w:val="center"/>
              <w:rPr>
                <w:szCs w:val="24"/>
                <w:lang w:val="en-US"/>
              </w:rPr>
            </w:pPr>
            <w:r>
              <w:rPr>
                <w:szCs w:val="24"/>
              </w:rPr>
              <w:t xml:space="preserve">3 </w:t>
            </w:r>
            <w:r>
              <w:rPr>
                <w:szCs w:val="24"/>
                <w:lang w:val="en-US"/>
              </w:rPr>
              <w:t>473</w:t>
            </w:r>
          </w:p>
        </w:tc>
        <w:tc>
          <w:tcPr>
            <w:tcW w:w="777" w:type="dxa"/>
            <w:noWrap/>
            <w:vAlign w:val="center"/>
          </w:tcPr>
          <w:p w14:paraId="5C057386">
            <w:pPr>
              <w:jc w:val="center"/>
              <w:rPr>
                <w:szCs w:val="24"/>
              </w:rPr>
            </w:pPr>
            <w:r>
              <w:rPr>
                <w:szCs w:val="24"/>
              </w:rPr>
              <w:t xml:space="preserve">3 </w:t>
            </w:r>
            <w:r>
              <w:rPr>
                <w:szCs w:val="24"/>
                <w:lang w:val="en-US"/>
              </w:rPr>
              <w:t>473</w:t>
            </w:r>
          </w:p>
        </w:tc>
        <w:tc>
          <w:tcPr>
            <w:tcW w:w="777" w:type="dxa"/>
            <w:noWrap/>
            <w:vAlign w:val="center"/>
          </w:tcPr>
          <w:p w14:paraId="10518C49">
            <w:pPr>
              <w:jc w:val="center"/>
              <w:rPr>
                <w:szCs w:val="24"/>
              </w:rPr>
            </w:pPr>
            <w:r>
              <w:rPr>
                <w:szCs w:val="24"/>
              </w:rPr>
              <w:t xml:space="preserve">3 </w:t>
            </w:r>
            <w:r>
              <w:rPr>
                <w:szCs w:val="24"/>
                <w:lang w:val="en-US"/>
              </w:rPr>
              <w:t>473</w:t>
            </w:r>
          </w:p>
        </w:tc>
        <w:tc>
          <w:tcPr>
            <w:tcW w:w="777" w:type="dxa"/>
            <w:noWrap/>
            <w:vAlign w:val="center"/>
          </w:tcPr>
          <w:p w14:paraId="4FEFE14F">
            <w:pPr>
              <w:jc w:val="center"/>
              <w:rPr>
                <w:szCs w:val="24"/>
              </w:rPr>
            </w:pPr>
            <w:r>
              <w:rPr>
                <w:szCs w:val="24"/>
              </w:rPr>
              <w:t xml:space="preserve">3 </w:t>
            </w:r>
            <w:r>
              <w:rPr>
                <w:szCs w:val="24"/>
                <w:lang w:val="en-US"/>
              </w:rPr>
              <w:t>473</w:t>
            </w:r>
          </w:p>
        </w:tc>
        <w:tc>
          <w:tcPr>
            <w:tcW w:w="777" w:type="dxa"/>
            <w:noWrap/>
            <w:vAlign w:val="center"/>
          </w:tcPr>
          <w:p w14:paraId="22605BDE">
            <w:pPr>
              <w:jc w:val="center"/>
              <w:rPr>
                <w:szCs w:val="24"/>
              </w:rPr>
            </w:pPr>
            <w:r>
              <w:rPr>
                <w:szCs w:val="24"/>
              </w:rPr>
              <w:t xml:space="preserve">3 </w:t>
            </w:r>
            <w:r>
              <w:rPr>
                <w:szCs w:val="24"/>
                <w:lang w:val="en-US"/>
              </w:rPr>
              <w:t>473</w:t>
            </w:r>
          </w:p>
        </w:tc>
        <w:tc>
          <w:tcPr>
            <w:tcW w:w="777" w:type="dxa"/>
            <w:noWrap/>
            <w:vAlign w:val="center"/>
          </w:tcPr>
          <w:p w14:paraId="49F19BC5">
            <w:pPr>
              <w:jc w:val="center"/>
              <w:rPr>
                <w:szCs w:val="24"/>
              </w:rPr>
            </w:pPr>
            <w:r>
              <w:rPr>
                <w:szCs w:val="24"/>
              </w:rPr>
              <w:t xml:space="preserve">3 </w:t>
            </w:r>
            <w:r>
              <w:rPr>
                <w:szCs w:val="24"/>
                <w:lang w:val="en-US"/>
              </w:rPr>
              <w:t>473</w:t>
            </w:r>
          </w:p>
        </w:tc>
        <w:tc>
          <w:tcPr>
            <w:tcW w:w="777" w:type="dxa"/>
            <w:noWrap/>
            <w:vAlign w:val="center"/>
          </w:tcPr>
          <w:p w14:paraId="1CD05899">
            <w:pPr>
              <w:jc w:val="center"/>
              <w:rPr>
                <w:szCs w:val="24"/>
              </w:rPr>
            </w:pPr>
            <w:r>
              <w:rPr>
                <w:szCs w:val="24"/>
              </w:rPr>
              <w:t xml:space="preserve">3 </w:t>
            </w:r>
            <w:r>
              <w:rPr>
                <w:szCs w:val="24"/>
                <w:lang w:val="en-US"/>
              </w:rPr>
              <w:t>473</w:t>
            </w:r>
          </w:p>
        </w:tc>
        <w:tc>
          <w:tcPr>
            <w:tcW w:w="840" w:type="dxa"/>
            <w:noWrap/>
            <w:vAlign w:val="center"/>
          </w:tcPr>
          <w:p w14:paraId="1870EEA3">
            <w:pPr>
              <w:jc w:val="center"/>
              <w:rPr>
                <w:szCs w:val="24"/>
              </w:rPr>
            </w:pPr>
            <w:r>
              <w:rPr>
                <w:szCs w:val="24"/>
              </w:rPr>
              <w:t xml:space="preserve">3 </w:t>
            </w:r>
            <w:r>
              <w:rPr>
                <w:szCs w:val="24"/>
                <w:lang w:val="en-US"/>
              </w:rPr>
              <w:t>473</w:t>
            </w:r>
          </w:p>
        </w:tc>
        <w:tc>
          <w:tcPr>
            <w:tcW w:w="840" w:type="dxa"/>
            <w:noWrap/>
            <w:vAlign w:val="center"/>
          </w:tcPr>
          <w:p w14:paraId="17C76078">
            <w:pPr>
              <w:jc w:val="center"/>
              <w:rPr>
                <w:szCs w:val="24"/>
              </w:rPr>
            </w:pPr>
            <w:r>
              <w:rPr>
                <w:szCs w:val="24"/>
              </w:rPr>
              <w:t xml:space="preserve">3 </w:t>
            </w:r>
            <w:r>
              <w:rPr>
                <w:szCs w:val="24"/>
                <w:lang w:val="en-US"/>
              </w:rPr>
              <w:t>473</w:t>
            </w:r>
          </w:p>
        </w:tc>
        <w:tc>
          <w:tcPr>
            <w:tcW w:w="840" w:type="dxa"/>
            <w:noWrap/>
            <w:vAlign w:val="center"/>
          </w:tcPr>
          <w:p w14:paraId="5282609E">
            <w:pPr>
              <w:jc w:val="center"/>
              <w:rPr>
                <w:szCs w:val="24"/>
              </w:rPr>
            </w:pPr>
            <w:r>
              <w:rPr>
                <w:szCs w:val="24"/>
              </w:rPr>
              <w:t xml:space="preserve">3 </w:t>
            </w:r>
            <w:r>
              <w:rPr>
                <w:szCs w:val="24"/>
                <w:lang w:val="en-US"/>
              </w:rPr>
              <w:t>473</w:t>
            </w:r>
          </w:p>
        </w:tc>
        <w:tc>
          <w:tcPr>
            <w:tcW w:w="840" w:type="dxa"/>
            <w:noWrap/>
            <w:vAlign w:val="center"/>
          </w:tcPr>
          <w:p w14:paraId="68899F3E">
            <w:pPr>
              <w:jc w:val="center"/>
              <w:rPr>
                <w:szCs w:val="24"/>
              </w:rPr>
            </w:pPr>
            <w:r>
              <w:rPr>
                <w:szCs w:val="24"/>
              </w:rPr>
              <w:t xml:space="preserve">3 </w:t>
            </w:r>
            <w:r>
              <w:rPr>
                <w:szCs w:val="24"/>
                <w:lang w:val="en-US"/>
              </w:rPr>
              <w:t>473</w:t>
            </w:r>
          </w:p>
        </w:tc>
        <w:tc>
          <w:tcPr>
            <w:tcW w:w="840" w:type="dxa"/>
            <w:noWrap/>
            <w:vAlign w:val="center"/>
          </w:tcPr>
          <w:p w14:paraId="757949B3">
            <w:pPr>
              <w:jc w:val="center"/>
              <w:rPr>
                <w:szCs w:val="24"/>
              </w:rPr>
            </w:pPr>
            <w:r>
              <w:rPr>
                <w:szCs w:val="24"/>
              </w:rPr>
              <w:t xml:space="preserve">3 </w:t>
            </w:r>
            <w:r>
              <w:rPr>
                <w:szCs w:val="24"/>
                <w:lang w:val="en-US"/>
              </w:rPr>
              <w:t>473</w:t>
            </w:r>
          </w:p>
        </w:tc>
        <w:tc>
          <w:tcPr>
            <w:tcW w:w="840" w:type="dxa"/>
            <w:noWrap/>
            <w:vAlign w:val="center"/>
          </w:tcPr>
          <w:p w14:paraId="514E5AE2">
            <w:pPr>
              <w:jc w:val="center"/>
              <w:rPr>
                <w:szCs w:val="24"/>
              </w:rPr>
            </w:pPr>
            <w:r>
              <w:rPr>
                <w:szCs w:val="24"/>
              </w:rPr>
              <w:t xml:space="preserve">3 </w:t>
            </w:r>
            <w:r>
              <w:rPr>
                <w:szCs w:val="24"/>
                <w:lang w:val="en-US"/>
              </w:rPr>
              <w:t>473</w:t>
            </w:r>
          </w:p>
        </w:tc>
        <w:tc>
          <w:tcPr>
            <w:tcW w:w="840" w:type="dxa"/>
            <w:noWrap/>
            <w:vAlign w:val="center"/>
          </w:tcPr>
          <w:p w14:paraId="7654B04B">
            <w:pPr>
              <w:jc w:val="center"/>
              <w:rPr>
                <w:szCs w:val="24"/>
              </w:rPr>
            </w:pPr>
            <w:r>
              <w:rPr>
                <w:szCs w:val="24"/>
              </w:rPr>
              <w:t xml:space="preserve">3 </w:t>
            </w:r>
            <w:r>
              <w:rPr>
                <w:szCs w:val="24"/>
                <w:lang w:val="en-US"/>
              </w:rPr>
              <w:t>473</w:t>
            </w:r>
          </w:p>
        </w:tc>
      </w:tr>
      <w:tr w14:paraId="20974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00" w:hRule="atLeast"/>
        </w:trPr>
        <w:tc>
          <w:tcPr>
            <w:tcW w:w="5480" w:type="dxa"/>
            <w:noWrap/>
            <w:vAlign w:val="bottom"/>
          </w:tcPr>
          <w:p w14:paraId="7BBE0814">
            <w:pPr>
              <w:jc w:val="left"/>
              <w:rPr>
                <w:szCs w:val="24"/>
              </w:rPr>
            </w:pPr>
            <w:r>
              <w:rPr>
                <w:szCs w:val="24"/>
              </w:rPr>
              <w:t>бюджетные учреждения</w:t>
            </w:r>
          </w:p>
        </w:tc>
        <w:tc>
          <w:tcPr>
            <w:tcW w:w="777" w:type="dxa"/>
            <w:noWrap/>
            <w:vAlign w:val="center"/>
          </w:tcPr>
          <w:p w14:paraId="3217CD48">
            <w:pPr>
              <w:jc w:val="center"/>
              <w:rPr>
                <w:szCs w:val="24"/>
                <w:lang w:val="en-US"/>
              </w:rPr>
            </w:pPr>
            <w:r>
              <w:rPr>
                <w:szCs w:val="24"/>
                <w:lang w:val="en-US"/>
              </w:rPr>
              <w:t>160</w:t>
            </w:r>
          </w:p>
        </w:tc>
        <w:tc>
          <w:tcPr>
            <w:tcW w:w="777" w:type="dxa"/>
            <w:noWrap/>
            <w:vAlign w:val="center"/>
          </w:tcPr>
          <w:p w14:paraId="7235C37B">
            <w:pPr>
              <w:jc w:val="center"/>
              <w:rPr>
                <w:szCs w:val="24"/>
                <w:lang w:val="en-US"/>
              </w:rPr>
            </w:pPr>
            <w:r>
              <w:rPr>
                <w:szCs w:val="24"/>
                <w:lang w:val="en-US"/>
              </w:rPr>
              <w:t>158</w:t>
            </w:r>
          </w:p>
        </w:tc>
        <w:tc>
          <w:tcPr>
            <w:tcW w:w="777" w:type="dxa"/>
            <w:noWrap/>
            <w:vAlign w:val="center"/>
          </w:tcPr>
          <w:p w14:paraId="5614EDEB">
            <w:pPr>
              <w:jc w:val="center"/>
              <w:rPr>
                <w:szCs w:val="24"/>
              </w:rPr>
            </w:pPr>
            <w:r>
              <w:rPr>
                <w:szCs w:val="24"/>
                <w:lang w:val="en-US"/>
              </w:rPr>
              <w:t>158</w:t>
            </w:r>
          </w:p>
        </w:tc>
        <w:tc>
          <w:tcPr>
            <w:tcW w:w="777" w:type="dxa"/>
            <w:noWrap/>
            <w:vAlign w:val="center"/>
          </w:tcPr>
          <w:p w14:paraId="1EBE6A43">
            <w:pPr>
              <w:jc w:val="center"/>
              <w:rPr>
                <w:szCs w:val="24"/>
              </w:rPr>
            </w:pPr>
            <w:r>
              <w:rPr>
                <w:szCs w:val="24"/>
                <w:lang w:val="en-US"/>
              </w:rPr>
              <w:t>158</w:t>
            </w:r>
          </w:p>
        </w:tc>
        <w:tc>
          <w:tcPr>
            <w:tcW w:w="777" w:type="dxa"/>
            <w:noWrap/>
            <w:vAlign w:val="center"/>
          </w:tcPr>
          <w:p w14:paraId="459CA5B2">
            <w:pPr>
              <w:jc w:val="center"/>
              <w:rPr>
                <w:szCs w:val="24"/>
              </w:rPr>
            </w:pPr>
            <w:r>
              <w:rPr>
                <w:szCs w:val="24"/>
                <w:lang w:val="en-US"/>
              </w:rPr>
              <w:t>158</w:t>
            </w:r>
          </w:p>
        </w:tc>
        <w:tc>
          <w:tcPr>
            <w:tcW w:w="777" w:type="dxa"/>
            <w:noWrap/>
            <w:vAlign w:val="center"/>
          </w:tcPr>
          <w:p w14:paraId="119A4716">
            <w:pPr>
              <w:jc w:val="center"/>
              <w:rPr>
                <w:szCs w:val="24"/>
              </w:rPr>
            </w:pPr>
            <w:r>
              <w:rPr>
                <w:szCs w:val="24"/>
                <w:lang w:val="en-US"/>
              </w:rPr>
              <w:t>158</w:t>
            </w:r>
          </w:p>
        </w:tc>
        <w:tc>
          <w:tcPr>
            <w:tcW w:w="777" w:type="dxa"/>
            <w:noWrap/>
            <w:vAlign w:val="center"/>
          </w:tcPr>
          <w:p w14:paraId="40B85F67">
            <w:pPr>
              <w:jc w:val="center"/>
              <w:rPr>
                <w:szCs w:val="24"/>
              </w:rPr>
            </w:pPr>
            <w:r>
              <w:rPr>
                <w:szCs w:val="24"/>
                <w:lang w:val="en-US"/>
              </w:rPr>
              <w:t>158</w:t>
            </w:r>
          </w:p>
        </w:tc>
        <w:tc>
          <w:tcPr>
            <w:tcW w:w="777" w:type="dxa"/>
            <w:noWrap/>
            <w:vAlign w:val="center"/>
          </w:tcPr>
          <w:p w14:paraId="0B2BF825">
            <w:pPr>
              <w:jc w:val="center"/>
              <w:rPr>
                <w:szCs w:val="24"/>
              </w:rPr>
            </w:pPr>
            <w:r>
              <w:rPr>
                <w:szCs w:val="24"/>
                <w:lang w:val="en-US"/>
              </w:rPr>
              <w:t>158</w:t>
            </w:r>
          </w:p>
        </w:tc>
        <w:tc>
          <w:tcPr>
            <w:tcW w:w="840" w:type="dxa"/>
            <w:noWrap/>
            <w:vAlign w:val="center"/>
          </w:tcPr>
          <w:p w14:paraId="1643665F">
            <w:pPr>
              <w:jc w:val="center"/>
              <w:rPr>
                <w:szCs w:val="24"/>
              </w:rPr>
            </w:pPr>
            <w:r>
              <w:rPr>
                <w:szCs w:val="24"/>
                <w:lang w:val="en-US"/>
              </w:rPr>
              <w:t>158</w:t>
            </w:r>
          </w:p>
        </w:tc>
        <w:tc>
          <w:tcPr>
            <w:tcW w:w="840" w:type="dxa"/>
            <w:noWrap/>
            <w:vAlign w:val="center"/>
          </w:tcPr>
          <w:p w14:paraId="6BF6BC2A">
            <w:pPr>
              <w:jc w:val="center"/>
              <w:rPr>
                <w:szCs w:val="24"/>
              </w:rPr>
            </w:pPr>
            <w:r>
              <w:rPr>
                <w:szCs w:val="24"/>
                <w:lang w:val="en-US"/>
              </w:rPr>
              <w:t>158</w:t>
            </w:r>
          </w:p>
        </w:tc>
        <w:tc>
          <w:tcPr>
            <w:tcW w:w="840" w:type="dxa"/>
            <w:noWrap/>
            <w:vAlign w:val="center"/>
          </w:tcPr>
          <w:p w14:paraId="2AE53D94">
            <w:pPr>
              <w:jc w:val="center"/>
              <w:rPr>
                <w:szCs w:val="24"/>
              </w:rPr>
            </w:pPr>
            <w:r>
              <w:rPr>
                <w:szCs w:val="24"/>
                <w:lang w:val="en-US"/>
              </w:rPr>
              <w:t>158</w:t>
            </w:r>
          </w:p>
        </w:tc>
        <w:tc>
          <w:tcPr>
            <w:tcW w:w="840" w:type="dxa"/>
            <w:noWrap/>
            <w:vAlign w:val="center"/>
          </w:tcPr>
          <w:p w14:paraId="56F984D3">
            <w:pPr>
              <w:jc w:val="center"/>
              <w:rPr>
                <w:szCs w:val="24"/>
              </w:rPr>
            </w:pPr>
            <w:r>
              <w:rPr>
                <w:szCs w:val="24"/>
                <w:lang w:val="en-US"/>
              </w:rPr>
              <w:t>158</w:t>
            </w:r>
          </w:p>
        </w:tc>
        <w:tc>
          <w:tcPr>
            <w:tcW w:w="840" w:type="dxa"/>
            <w:noWrap/>
            <w:vAlign w:val="center"/>
          </w:tcPr>
          <w:p w14:paraId="57272BCF">
            <w:pPr>
              <w:jc w:val="center"/>
              <w:rPr>
                <w:szCs w:val="24"/>
              </w:rPr>
            </w:pPr>
            <w:r>
              <w:rPr>
                <w:szCs w:val="24"/>
                <w:lang w:val="en-US"/>
              </w:rPr>
              <w:t>158</w:t>
            </w:r>
          </w:p>
        </w:tc>
        <w:tc>
          <w:tcPr>
            <w:tcW w:w="840" w:type="dxa"/>
            <w:noWrap/>
            <w:vAlign w:val="center"/>
          </w:tcPr>
          <w:p w14:paraId="5E33581D">
            <w:pPr>
              <w:jc w:val="center"/>
              <w:rPr>
                <w:szCs w:val="24"/>
              </w:rPr>
            </w:pPr>
            <w:r>
              <w:rPr>
                <w:szCs w:val="24"/>
                <w:lang w:val="en-US"/>
              </w:rPr>
              <w:t>158</w:t>
            </w:r>
          </w:p>
        </w:tc>
        <w:tc>
          <w:tcPr>
            <w:tcW w:w="840" w:type="dxa"/>
            <w:noWrap/>
            <w:vAlign w:val="center"/>
          </w:tcPr>
          <w:p w14:paraId="0DF8AB9F">
            <w:pPr>
              <w:jc w:val="center"/>
              <w:rPr>
                <w:szCs w:val="24"/>
              </w:rPr>
            </w:pPr>
            <w:r>
              <w:rPr>
                <w:szCs w:val="24"/>
                <w:lang w:val="en-US"/>
              </w:rPr>
              <w:t>158</w:t>
            </w:r>
          </w:p>
        </w:tc>
      </w:tr>
      <w:tr w14:paraId="084F2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00" w:hRule="atLeast"/>
        </w:trPr>
        <w:tc>
          <w:tcPr>
            <w:tcW w:w="5480" w:type="dxa"/>
            <w:noWrap/>
            <w:vAlign w:val="bottom"/>
          </w:tcPr>
          <w:p w14:paraId="0F9C15EA">
            <w:pPr>
              <w:jc w:val="left"/>
              <w:rPr>
                <w:szCs w:val="24"/>
              </w:rPr>
            </w:pPr>
            <w:r>
              <w:rPr>
                <w:szCs w:val="24"/>
              </w:rPr>
              <w:t>прочие потребители</w:t>
            </w:r>
          </w:p>
        </w:tc>
        <w:tc>
          <w:tcPr>
            <w:tcW w:w="777" w:type="dxa"/>
            <w:noWrap/>
            <w:vAlign w:val="center"/>
          </w:tcPr>
          <w:p w14:paraId="3E30382D">
            <w:pPr>
              <w:jc w:val="center"/>
              <w:rPr>
                <w:szCs w:val="24"/>
                <w:lang w:val="en-US"/>
              </w:rPr>
            </w:pPr>
            <w:r>
              <w:rPr>
                <w:szCs w:val="24"/>
              </w:rPr>
              <w:t>3 0</w:t>
            </w:r>
            <w:r>
              <w:rPr>
                <w:szCs w:val="24"/>
                <w:lang w:val="en-US"/>
              </w:rPr>
              <w:t>45</w:t>
            </w:r>
          </w:p>
        </w:tc>
        <w:tc>
          <w:tcPr>
            <w:tcW w:w="777" w:type="dxa"/>
            <w:noWrap/>
            <w:vAlign w:val="center"/>
          </w:tcPr>
          <w:p w14:paraId="1AF0C121">
            <w:pPr>
              <w:jc w:val="center"/>
              <w:rPr>
                <w:szCs w:val="24"/>
              </w:rPr>
            </w:pPr>
            <w:r>
              <w:rPr>
                <w:szCs w:val="24"/>
              </w:rPr>
              <w:t>3 0</w:t>
            </w:r>
            <w:r>
              <w:rPr>
                <w:szCs w:val="24"/>
                <w:lang w:val="en-US"/>
              </w:rPr>
              <w:t>1</w:t>
            </w:r>
            <w:r>
              <w:rPr>
                <w:szCs w:val="24"/>
              </w:rPr>
              <w:t>5</w:t>
            </w:r>
          </w:p>
        </w:tc>
        <w:tc>
          <w:tcPr>
            <w:tcW w:w="777" w:type="dxa"/>
            <w:noWrap/>
            <w:vAlign w:val="center"/>
          </w:tcPr>
          <w:p w14:paraId="6BADD777">
            <w:pPr>
              <w:jc w:val="center"/>
              <w:rPr>
                <w:szCs w:val="24"/>
              </w:rPr>
            </w:pPr>
            <w:r>
              <w:rPr>
                <w:szCs w:val="24"/>
              </w:rPr>
              <w:t>3 0</w:t>
            </w:r>
            <w:r>
              <w:rPr>
                <w:szCs w:val="24"/>
                <w:lang w:val="en-US"/>
              </w:rPr>
              <w:t>1</w:t>
            </w:r>
            <w:r>
              <w:rPr>
                <w:szCs w:val="24"/>
              </w:rPr>
              <w:t>5</w:t>
            </w:r>
          </w:p>
        </w:tc>
        <w:tc>
          <w:tcPr>
            <w:tcW w:w="777" w:type="dxa"/>
            <w:noWrap/>
            <w:vAlign w:val="center"/>
          </w:tcPr>
          <w:p w14:paraId="60EC00B1">
            <w:pPr>
              <w:jc w:val="center"/>
              <w:rPr>
                <w:szCs w:val="24"/>
              </w:rPr>
            </w:pPr>
            <w:r>
              <w:rPr>
                <w:szCs w:val="24"/>
              </w:rPr>
              <w:t>3 0</w:t>
            </w:r>
            <w:r>
              <w:rPr>
                <w:szCs w:val="24"/>
                <w:lang w:val="en-US"/>
              </w:rPr>
              <w:t>1</w:t>
            </w:r>
            <w:r>
              <w:rPr>
                <w:szCs w:val="24"/>
              </w:rPr>
              <w:t>5</w:t>
            </w:r>
          </w:p>
        </w:tc>
        <w:tc>
          <w:tcPr>
            <w:tcW w:w="777" w:type="dxa"/>
            <w:noWrap/>
            <w:vAlign w:val="center"/>
          </w:tcPr>
          <w:p w14:paraId="57CDFECB">
            <w:pPr>
              <w:jc w:val="center"/>
              <w:rPr>
                <w:szCs w:val="24"/>
              </w:rPr>
            </w:pPr>
            <w:r>
              <w:rPr>
                <w:szCs w:val="24"/>
              </w:rPr>
              <w:t>3 0</w:t>
            </w:r>
            <w:r>
              <w:rPr>
                <w:szCs w:val="24"/>
                <w:lang w:val="en-US"/>
              </w:rPr>
              <w:t>1</w:t>
            </w:r>
            <w:r>
              <w:rPr>
                <w:szCs w:val="24"/>
              </w:rPr>
              <w:t>5</w:t>
            </w:r>
          </w:p>
        </w:tc>
        <w:tc>
          <w:tcPr>
            <w:tcW w:w="777" w:type="dxa"/>
            <w:noWrap/>
            <w:vAlign w:val="center"/>
          </w:tcPr>
          <w:p w14:paraId="6CCA1792">
            <w:pPr>
              <w:jc w:val="center"/>
              <w:rPr>
                <w:szCs w:val="24"/>
              </w:rPr>
            </w:pPr>
            <w:r>
              <w:rPr>
                <w:szCs w:val="24"/>
              </w:rPr>
              <w:t>3 0</w:t>
            </w:r>
            <w:r>
              <w:rPr>
                <w:szCs w:val="24"/>
                <w:lang w:val="en-US"/>
              </w:rPr>
              <w:t>1</w:t>
            </w:r>
            <w:r>
              <w:rPr>
                <w:szCs w:val="24"/>
              </w:rPr>
              <w:t>5</w:t>
            </w:r>
          </w:p>
        </w:tc>
        <w:tc>
          <w:tcPr>
            <w:tcW w:w="777" w:type="dxa"/>
            <w:noWrap/>
            <w:vAlign w:val="center"/>
          </w:tcPr>
          <w:p w14:paraId="35964BD0">
            <w:pPr>
              <w:jc w:val="center"/>
              <w:rPr>
                <w:szCs w:val="24"/>
              </w:rPr>
            </w:pPr>
            <w:r>
              <w:rPr>
                <w:szCs w:val="24"/>
              </w:rPr>
              <w:t>3 0</w:t>
            </w:r>
            <w:r>
              <w:rPr>
                <w:szCs w:val="24"/>
                <w:lang w:val="en-US"/>
              </w:rPr>
              <w:t>1</w:t>
            </w:r>
            <w:r>
              <w:rPr>
                <w:szCs w:val="24"/>
              </w:rPr>
              <w:t>5</w:t>
            </w:r>
          </w:p>
        </w:tc>
        <w:tc>
          <w:tcPr>
            <w:tcW w:w="777" w:type="dxa"/>
            <w:noWrap/>
            <w:vAlign w:val="center"/>
          </w:tcPr>
          <w:p w14:paraId="5B46A4BE">
            <w:pPr>
              <w:jc w:val="center"/>
              <w:rPr>
                <w:szCs w:val="24"/>
              </w:rPr>
            </w:pPr>
            <w:r>
              <w:rPr>
                <w:szCs w:val="24"/>
              </w:rPr>
              <w:t>3 0</w:t>
            </w:r>
            <w:r>
              <w:rPr>
                <w:szCs w:val="24"/>
                <w:lang w:val="en-US"/>
              </w:rPr>
              <w:t>1</w:t>
            </w:r>
            <w:r>
              <w:rPr>
                <w:szCs w:val="24"/>
              </w:rPr>
              <w:t>5</w:t>
            </w:r>
          </w:p>
        </w:tc>
        <w:tc>
          <w:tcPr>
            <w:tcW w:w="840" w:type="dxa"/>
            <w:noWrap/>
            <w:vAlign w:val="center"/>
          </w:tcPr>
          <w:p w14:paraId="42D48BA7">
            <w:pPr>
              <w:jc w:val="center"/>
              <w:rPr>
                <w:szCs w:val="24"/>
              </w:rPr>
            </w:pPr>
            <w:r>
              <w:rPr>
                <w:szCs w:val="24"/>
              </w:rPr>
              <w:t>3 0</w:t>
            </w:r>
            <w:r>
              <w:rPr>
                <w:szCs w:val="24"/>
                <w:lang w:val="en-US"/>
              </w:rPr>
              <w:t>1</w:t>
            </w:r>
            <w:r>
              <w:rPr>
                <w:szCs w:val="24"/>
              </w:rPr>
              <w:t>5</w:t>
            </w:r>
          </w:p>
        </w:tc>
        <w:tc>
          <w:tcPr>
            <w:tcW w:w="840" w:type="dxa"/>
            <w:noWrap/>
            <w:vAlign w:val="center"/>
          </w:tcPr>
          <w:p w14:paraId="44326F30">
            <w:pPr>
              <w:jc w:val="center"/>
              <w:rPr>
                <w:szCs w:val="24"/>
              </w:rPr>
            </w:pPr>
            <w:r>
              <w:rPr>
                <w:szCs w:val="24"/>
              </w:rPr>
              <w:t>3 0</w:t>
            </w:r>
            <w:r>
              <w:rPr>
                <w:szCs w:val="24"/>
                <w:lang w:val="en-US"/>
              </w:rPr>
              <w:t>1</w:t>
            </w:r>
            <w:r>
              <w:rPr>
                <w:szCs w:val="24"/>
              </w:rPr>
              <w:t>5</w:t>
            </w:r>
          </w:p>
        </w:tc>
        <w:tc>
          <w:tcPr>
            <w:tcW w:w="840" w:type="dxa"/>
            <w:noWrap/>
            <w:vAlign w:val="center"/>
          </w:tcPr>
          <w:p w14:paraId="18127945">
            <w:pPr>
              <w:jc w:val="center"/>
              <w:rPr>
                <w:szCs w:val="24"/>
              </w:rPr>
            </w:pPr>
            <w:r>
              <w:rPr>
                <w:szCs w:val="24"/>
              </w:rPr>
              <w:t>3 0</w:t>
            </w:r>
            <w:r>
              <w:rPr>
                <w:szCs w:val="24"/>
                <w:lang w:val="en-US"/>
              </w:rPr>
              <w:t>1</w:t>
            </w:r>
            <w:r>
              <w:rPr>
                <w:szCs w:val="24"/>
              </w:rPr>
              <w:t>5</w:t>
            </w:r>
          </w:p>
        </w:tc>
        <w:tc>
          <w:tcPr>
            <w:tcW w:w="840" w:type="dxa"/>
            <w:noWrap/>
            <w:vAlign w:val="center"/>
          </w:tcPr>
          <w:p w14:paraId="62DD9B78">
            <w:pPr>
              <w:jc w:val="center"/>
              <w:rPr>
                <w:szCs w:val="24"/>
              </w:rPr>
            </w:pPr>
            <w:r>
              <w:rPr>
                <w:szCs w:val="24"/>
              </w:rPr>
              <w:t>3 0</w:t>
            </w:r>
            <w:r>
              <w:rPr>
                <w:szCs w:val="24"/>
                <w:lang w:val="en-US"/>
              </w:rPr>
              <w:t>1</w:t>
            </w:r>
            <w:r>
              <w:rPr>
                <w:szCs w:val="24"/>
              </w:rPr>
              <w:t>5</w:t>
            </w:r>
          </w:p>
        </w:tc>
        <w:tc>
          <w:tcPr>
            <w:tcW w:w="840" w:type="dxa"/>
            <w:noWrap/>
            <w:vAlign w:val="center"/>
          </w:tcPr>
          <w:p w14:paraId="7B66D217">
            <w:pPr>
              <w:jc w:val="center"/>
              <w:rPr>
                <w:szCs w:val="24"/>
              </w:rPr>
            </w:pPr>
            <w:r>
              <w:rPr>
                <w:szCs w:val="24"/>
              </w:rPr>
              <w:t>3 0</w:t>
            </w:r>
            <w:r>
              <w:rPr>
                <w:szCs w:val="24"/>
                <w:lang w:val="en-US"/>
              </w:rPr>
              <w:t>1</w:t>
            </w:r>
            <w:r>
              <w:rPr>
                <w:szCs w:val="24"/>
              </w:rPr>
              <w:t>5</w:t>
            </w:r>
          </w:p>
        </w:tc>
        <w:tc>
          <w:tcPr>
            <w:tcW w:w="840" w:type="dxa"/>
            <w:noWrap/>
            <w:vAlign w:val="center"/>
          </w:tcPr>
          <w:p w14:paraId="02CFE310">
            <w:pPr>
              <w:jc w:val="center"/>
              <w:rPr>
                <w:szCs w:val="24"/>
              </w:rPr>
            </w:pPr>
            <w:r>
              <w:rPr>
                <w:szCs w:val="24"/>
              </w:rPr>
              <w:t>3 0</w:t>
            </w:r>
            <w:r>
              <w:rPr>
                <w:szCs w:val="24"/>
                <w:lang w:val="en-US"/>
              </w:rPr>
              <w:t>1</w:t>
            </w:r>
            <w:r>
              <w:rPr>
                <w:szCs w:val="24"/>
              </w:rPr>
              <w:t>5</w:t>
            </w:r>
          </w:p>
        </w:tc>
        <w:tc>
          <w:tcPr>
            <w:tcW w:w="840" w:type="dxa"/>
            <w:noWrap/>
            <w:vAlign w:val="center"/>
          </w:tcPr>
          <w:p w14:paraId="2ADBCACD">
            <w:pPr>
              <w:jc w:val="center"/>
              <w:rPr>
                <w:szCs w:val="24"/>
              </w:rPr>
            </w:pPr>
            <w:r>
              <w:rPr>
                <w:szCs w:val="24"/>
              </w:rPr>
              <w:t>3 0</w:t>
            </w:r>
            <w:r>
              <w:rPr>
                <w:szCs w:val="24"/>
                <w:lang w:val="en-US"/>
              </w:rPr>
              <w:t>1</w:t>
            </w:r>
            <w:r>
              <w:rPr>
                <w:szCs w:val="24"/>
              </w:rPr>
              <w:t>5</w:t>
            </w:r>
          </w:p>
        </w:tc>
      </w:tr>
    </w:tbl>
    <w:p w14:paraId="2A893B8D">
      <w:pPr>
        <w:ind w:right="142" w:firstLine="142"/>
        <w:jc w:val="left"/>
        <w:rPr>
          <w:sz w:val="28"/>
          <w:szCs w:val="28"/>
        </w:rPr>
      </w:pPr>
    </w:p>
    <w:p w14:paraId="6A2EF335">
      <w:pPr>
        <w:spacing w:after="120"/>
        <w:ind w:right="3402" w:firstLine="142"/>
        <w:jc w:val="center"/>
        <w:rPr>
          <w:sz w:val="28"/>
          <w:szCs w:val="28"/>
        </w:rPr>
      </w:pPr>
      <w:r>
        <w:rPr>
          <w:sz w:val="28"/>
          <w:szCs w:val="28"/>
        </w:rPr>
        <w:t>Таблица 17.2</w:t>
      </w:r>
    </w:p>
    <w:tbl>
      <w:tblPr>
        <w:tblStyle w:val="12"/>
        <w:tblW w:w="1757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80"/>
        <w:gridCol w:w="777"/>
        <w:gridCol w:w="777"/>
        <w:gridCol w:w="777"/>
        <w:gridCol w:w="777"/>
        <w:gridCol w:w="777"/>
        <w:gridCol w:w="777"/>
        <w:gridCol w:w="777"/>
        <w:gridCol w:w="777"/>
        <w:gridCol w:w="840"/>
        <w:gridCol w:w="840"/>
        <w:gridCol w:w="840"/>
        <w:gridCol w:w="840"/>
        <w:gridCol w:w="840"/>
        <w:gridCol w:w="840"/>
        <w:gridCol w:w="840"/>
      </w:tblGrid>
      <w:tr w14:paraId="3C990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00" w:hRule="atLeast"/>
        </w:trPr>
        <w:tc>
          <w:tcPr>
            <w:tcW w:w="5480" w:type="dxa"/>
            <w:noWrap/>
            <w:vAlign w:val="bottom"/>
          </w:tcPr>
          <w:p w14:paraId="5D79A88B">
            <w:pPr>
              <w:jc w:val="center"/>
              <w:rPr>
                <w:szCs w:val="24"/>
              </w:rPr>
            </w:pPr>
          </w:p>
        </w:tc>
        <w:tc>
          <w:tcPr>
            <w:tcW w:w="777" w:type="dxa"/>
            <w:noWrap/>
            <w:vAlign w:val="center"/>
          </w:tcPr>
          <w:p w14:paraId="3F933F44">
            <w:pPr>
              <w:jc w:val="center"/>
              <w:rPr>
                <w:bCs/>
                <w:szCs w:val="24"/>
              </w:rPr>
            </w:pPr>
            <w:r>
              <w:rPr>
                <w:bCs/>
                <w:szCs w:val="24"/>
              </w:rPr>
              <w:t>2022</w:t>
            </w:r>
          </w:p>
        </w:tc>
        <w:tc>
          <w:tcPr>
            <w:tcW w:w="777" w:type="dxa"/>
            <w:noWrap/>
            <w:vAlign w:val="center"/>
          </w:tcPr>
          <w:p w14:paraId="4B1999D6">
            <w:pPr>
              <w:jc w:val="center"/>
              <w:rPr>
                <w:bCs/>
                <w:szCs w:val="24"/>
              </w:rPr>
            </w:pPr>
            <w:r>
              <w:rPr>
                <w:bCs/>
                <w:szCs w:val="24"/>
              </w:rPr>
              <w:t>2023</w:t>
            </w:r>
          </w:p>
        </w:tc>
        <w:tc>
          <w:tcPr>
            <w:tcW w:w="777" w:type="dxa"/>
            <w:noWrap/>
            <w:vAlign w:val="center"/>
          </w:tcPr>
          <w:p w14:paraId="794DADAE">
            <w:pPr>
              <w:jc w:val="center"/>
              <w:rPr>
                <w:bCs/>
                <w:szCs w:val="24"/>
              </w:rPr>
            </w:pPr>
            <w:r>
              <w:rPr>
                <w:bCs/>
                <w:szCs w:val="24"/>
              </w:rPr>
              <w:t>2024</w:t>
            </w:r>
          </w:p>
        </w:tc>
        <w:tc>
          <w:tcPr>
            <w:tcW w:w="777" w:type="dxa"/>
            <w:noWrap/>
            <w:vAlign w:val="center"/>
          </w:tcPr>
          <w:p w14:paraId="5F7F38D7">
            <w:pPr>
              <w:jc w:val="center"/>
              <w:rPr>
                <w:bCs/>
                <w:szCs w:val="24"/>
              </w:rPr>
            </w:pPr>
            <w:r>
              <w:rPr>
                <w:bCs/>
                <w:szCs w:val="24"/>
              </w:rPr>
              <w:t>2025</w:t>
            </w:r>
          </w:p>
        </w:tc>
        <w:tc>
          <w:tcPr>
            <w:tcW w:w="777" w:type="dxa"/>
            <w:noWrap/>
            <w:vAlign w:val="center"/>
          </w:tcPr>
          <w:p w14:paraId="57100A77">
            <w:pPr>
              <w:jc w:val="center"/>
              <w:rPr>
                <w:bCs/>
                <w:szCs w:val="24"/>
              </w:rPr>
            </w:pPr>
            <w:r>
              <w:rPr>
                <w:bCs/>
                <w:szCs w:val="24"/>
              </w:rPr>
              <w:t>2026</w:t>
            </w:r>
          </w:p>
        </w:tc>
        <w:tc>
          <w:tcPr>
            <w:tcW w:w="777" w:type="dxa"/>
            <w:noWrap/>
            <w:vAlign w:val="center"/>
          </w:tcPr>
          <w:p w14:paraId="3A2E53CA">
            <w:pPr>
              <w:jc w:val="center"/>
              <w:rPr>
                <w:bCs/>
                <w:szCs w:val="24"/>
              </w:rPr>
            </w:pPr>
            <w:r>
              <w:rPr>
                <w:bCs/>
                <w:szCs w:val="24"/>
              </w:rPr>
              <w:t>2027</w:t>
            </w:r>
          </w:p>
        </w:tc>
        <w:tc>
          <w:tcPr>
            <w:tcW w:w="777" w:type="dxa"/>
            <w:noWrap/>
            <w:vAlign w:val="center"/>
          </w:tcPr>
          <w:p w14:paraId="19900BD0">
            <w:pPr>
              <w:jc w:val="center"/>
              <w:rPr>
                <w:bCs/>
                <w:szCs w:val="24"/>
              </w:rPr>
            </w:pPr>
            <w:r>
              <w:rPr>
                <w:bCs/>
                <w:szCs w:val="24"/>
              </w:rPr>
              <w:t>2028</w:t>
            </w:r>
          </w:p>
        </w:tc>
        <w:tc>
          <w:tcPr>
            <w:tcW w:w="777" w:type="dxa"/>
            <w:noWrap/>
            <w:vAlign w:val="center"/>
          </w:tcPr>
          <w:p w14:paraId="3FDD535E">
            <w:pPr>
              <w:jc w:val="center"/>
              <w:rPr>
                <w:bCs/>
                <w:szCs w:val="24"/>
              </w:rPr>
            </w:pPr>
            <w:r>
              <w:rPr>
                <w:bCs/>
                <w:szCs w:val="24"/>
              </w:rPr>
              <w:t>2029</w:t>
            </w:r>
          </w:p>
        </w:tc>
        <w:tc>
          <w:tcPr>
            <w:tcW w:w="840" w:type="dxa"/>
            <w:noWrap/>
            <w:vAlign w:val="center"/>
          </w:tcPr>
          <w:p w14:paraId="124B909E">
            <w:pPr>
              <w:jc w:val="center"/>
              <w:rPr>
                <w:bCs/>
                <w:szCs w:val="24"/>
              </w:rPr>
            </w:pPr>
            <w:r>
              <w:rPr>
                <w:bCs/>
                <w:szCs w:val="24"/>
              </w:rPr>
              <w:t>2030</w:t>
            </w:r>
          </w:p>
        </w:tc>
        <w:tc>
          <w:tcPr>
            <w:tcW w:w="840" w:type="dxa"/>
            <w:noWrap/>
            <w:vAlign w:val="center"/>
          </w:tcPr>
          <w:p w14:paraId="23D56595">
            <w:pPr>
              <w:jc w:val="center"/>
              <w:rPr>
                <w:bCs/>
                <w:szCs w:val="24"/>
              </w:rPr>
            </w:pPr>
            <w:r>
              <w:rPr>
                <w:bCs/>
                <w:szCs w:val="24"/>
              </w:rPr>
              <w:t>2031</w:t>
            </w:r>
          </w:p>
        </w:tc>
        <w:tc>
          <w:tcPr>
            <w:tcW w:w="840" w:type="dxa"/>
            <w:noWrap/>
            <w:vAlign w:val="center"/>
          </w:tcPr>
          <w:p w14:paraId="125F7169">
            <w:pPr>
              <w:jc w:val="center"/>
              <w:rPr>
                <w:bCs/>
                <w:szCs w:val="24"/>
              </w:rPr>
            </w:pPr>
            <w:r>
              <w:rPr>
                <w:bCs/>
                <w:szCs w:val="24"/>
              </w:rPr>
              <w:t>2032</w:t>
            </w:r>
          </w:p>
        </w:tc>
        <w:tc>
          <w:tcPr>
            <w:tcW w:w="840" w:type="dxa"/>
            <w:noWrap/>
            <w:vAlign w:val="center"/>
          </w:tcPr>
          <w:p w14:paraId="4509550B">
            <w:pPr>
              <w:jc w:val="center"/>
              <w:rPr>
                <w:bCs/>
                <w:szCs w:val="24"/>
              </w:rPr>
            </w:pPr>
            <w:r>
              <w:rPr>
                <w:bCs/>
                <w:szCs w:val="24"/>
              </w:rPr>
              <w:t>2033</w:t>
            </w:r>
          </w:p>
        </w:tc>
        <w:tc>
          <w:tcPr>
            <w:tcW w:w="840" w:type="dxa"/>
            <w:noWrap/>
            <w:vAlign w:val="center"/>
          </w:tcPr>
          <w:p w14:paraId="4334452A">
            <w:pPr>
              <w:jc w:val="center"/>
              <w:rPr>
                <w:bCs/>
                <w:szCs w:val="24"/>
              </w:rPr>
            </w:pPr>
            <w:r>
              <w:rPr>
                <w:bCs/>
                <w:szCs w:val="24"/>
              </w:rPr>
              <w:t>2034</w:t>
            </w:r>
          </w:p>
        </w:tc>
        <w:tc>
          <w:tcPr>
            <w:tcW w:w="840" w:type="dxa"/>
            <w:noWrap/>
            <w:vAlign w:val="center"/>
          </w:tcPr>
          <w:p w14:paraId="3AFBCFCD">
            <w:pPr>
              <w:jc w:val="center"/>
              <w:rPr>
                <w:bCs/>
                <w:szCs w:val="24"/>
              </w:rPr>
            </w:pPr>
            <w:r>
              <w:rPr>
                <w:bCs/>
                <w:szCs w:val="24"/>
              </w:rPr>
              <w:t>2035</w:t>
            </w:r>
          </w:p>
        </w:tc>
        <w:tc>
          <w:tcPr>
            <w:tcW w:w="840" w:type="dxa"/>
            <w:noWrap/>
            <w:vAlign w:val="center"/>
          </w:tcPr>
          <w:p w14:paraId="3B69BB96">
            <w:pPr>
              <w:jc w:val="center"/>
              <w:rPr>
                <w:bCs/>
                <w:szCs w:val="24"/>
              </w:rPr>
            </w:pPr>
            <w:r>
              <w:rPr>
                <w:bCs/>
                <w:szCs w:val="24"/>
              </w:rPr>
              <w:t>2036</w:t>
            </w:r>
          </w:p>
        </w:tc>
      </w:tr>
      <w:tr w14:paraId="2C08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00" w:hRule="atLeast"/>
        </w:trPr>
        <w:tc>
          <w:tcPr>
            <w:tcW w:w="5480" w:type="dxa"/>
            <w:noWrap/>
            <w:vAlign w:val="bottom"/>
          </w:tcPr>
          <w:p w14:paraId="6D314512">
            <w:pPr>
              <w:rPr>
                <w:bCs/>
                <w:szCs w:val="24"/>
              </w:rPr>
            </w:pPr>
            <w:r>
              <w:rPr>
                <w:bCs/>
                <w:szCs w:val="24"/>
              </w:rPr>
              <w:t>Полезный отпуск водоснабжения, тыс.куб.м / год</w:t>
            </w:r>
          </w:p>
          <w:p w14:paraId="7BAA9D59">
            <w:pPr>
              <w:rPr>
                <w:bCs/>
                <w:szCs w:val="24"/>
              </w:rPr>
            </w:pPr>
            <w:r>
              <w:rPr>
                <w:bCs/>
                <w:szCs w:val="24"/>
              </w:rPr>
              <w:t>(Западный р-н)</w:t>
            </w:r>
          </w:p>
        </w:tc>
        <w:tc>
          <w:tcPr>
            <w:tcW w:w="777" w:type="dxa"/>
            <w:noWrap/>
            <w:vAlign w:val="bottom"/>
          </w:tcPr>
          <w:p w14:paraId="75848653">
            <w:pPr>
              <w:jc w:val="center"/>
              <w:rPr>
                <w:szCs w:val="24"/>
                <w:lang w:val="en-US"/>
              </w:rPr>
            </w:pPr>
            <w:r>
              <w:rPr>
                <w:szCs w:val="24"/>
              </w:rPr>
              <w:t xml:space="preserve">2 </w:t>
            </w:r>
            <w:r>
              <w:rPr>
                <w:szCs w:val="24"/>
                <w:lang w:val="en-US"/>
              </w:rPr>
              <w:t>221</w:t>
            </w:r>
          </w:p>
        </w:tc>
        <w:tc>
          <w:tcPr>
            <w:tcW w:w="777" w:type="dxa"/>
            <w:noWrap/>
            <w:vAlign w:val="bottom"/>
          </w:tcPr>
          <w:p w14:paraId="404D645E">
            <w:pPr>
              <w:jc w:val="center"/>
              <w:rPr>
                <w:szCs w:val="24"/>
                <w:lang w:val="en-US"/>
              </w:rPr>
            </w:pPr>
            <w:r>
              <w:rPr>
                <w:szCs w:val="24"/>
              </w:rPr>
              <w:t>2 1</w:t>
            </w:r>
            <w:r>
              <w:rPr>
                <w:szCs w:val="24"/>
                <w:lang w:val="en-US"/>
              </w:rPr>
              <w:t>99</w:t>
            </w:r>
          </w:p>
        </w:tc>
        <w:tc>
          <w:tcPr>
            <w:tcW w:w="777" w:type="dxa"/>
            <w:noWrap/>
            <w:vAlign w:val="bottom"/>
          </w:tcPr>
          <w:p w14:paraId="78917D0A">
            <w:pPr>
              <w:jc w:val="center"/>
              <w:rPr>
                <w:szCs w:val="24"/>
              </w:rPr>
            </w:pPr>
            <w:r>
              <w:rPr>
                <w:szCs w:val="24"/>
              </w:rPr>
              <w:t>2 1</w:t>
            </w:r>
            <w:r>
              <w:rPr>
                <w:szCs w:val="24"/>
                <w:lang w:val="en-US"/>
              </w:rPr>
              <w:t>99</w:t>
            </w:r>
          </w:p>
        </w:tc>
        <w:tc>
          <w:tcPr>
            <w:tcW w:w="777" w:type="dxa"/>
            <w:noWrap/>
            <w:vAlign w:val="bottom"/>
          </w:tcPr>
          <w:p w14:paraId="4D2771F9">
            <w:pPr>
              <w:jc w:val="center"/>
              <w:rPr>
                <w:szCs w:val="24"/>
              </w:rPr>
            </w:pPr>
            <w:r>
              <w:rPr>
                <w:szCs w:val="24"/>
              </w:rPr>
              <w:t>2 1</w:t>
            </w:r>
            <w:r>
              <w:rPr>
                <w:szCs w:val="24"/>
                <w:lang w:val="en-US"/>
              </w:rPr>
              <w:t>99</w:t>
            </w:r>
          </w:p>
        </w:tc>
        <w:tc>
          <w:tcPr>
            <w:tcW w:w="777" w:type="dxa"/>
            <w:noWrap/>
            <w:vAlign w:val="bottom"/>
          </w:tcPr>
          <w:p w14:paraId="3FAA20EB">
            <w:pPr>
              <w:jc w:val="center"/>
              <w:rPr>
                <w:szCs w:val="24"/>
              </w:rPr>
            </w:pPr>
            <w:r>
              <w:rPr>
                <w:szCs w:val="24"/>
              </w:rPr>
              <w:t>2 1</w:t>
            </w:r>
            <w:r>
              <w:rPr>
                <w:szCs w:val="24"/>
                <w:lang w:val="en-US"/>
              </w:rPr>
              <w:t>99</w:t>
            </w:r>
          </w:p>
        </w:tc>
        <w:tc>
          <w:tcPr>
            <w:tcW w:w="777" w:type="dxa"/>
            <w:noWrap/>
            <w:vAlign w:val="bottom"/>
          </w:tcPr>
          <w:p w14:paraId="5D938C6C">
            <w:pPr>
              <w:jc w:val="center"/>
              <w:rPr>
                <w:szCs w:val="24"/>
              </w:rPr>
            </w:pPr>
            <w:r>
              <w:rPr>
                <w:szCs w:val="24"/>
              </w:rPr>
              <w:t>2 1</w:t>
            </w:r>
            <w:r>
              <w:rPr>
                <w:szCs w:val="24"/>
                <w:lang w:val="en-US"/>
              </w:rPr>
              <w:t>99</w:t>
            </w:r>
          </w:p>
        </w:tc>
        <w:tc>
          <w:tcPr>
            <w:tcW w:w="777" w:type="dxa"/>
            <w:noWrap/>
            <w:vAlign w:val="bottom"/>
          </w:tcPr>
          <w:p w14:paraId="57809934">
            <w:pPr>
              <w:jc w:val="center"/>
              <w:rPr>
                <w:szCs w:val="24"/>
              </w:rPr>
            </w:pPr>
            <w:r>
              <w:rPr>
                <w:szCs w:val="24"/>
              </w:rPr>
              <w:t>2 1</w:t>
            </w:r>
            <w:r>
              <w:rPr>
                <w:szCs w:val="24"/>
                <w:lang w:val="en-US"/>
              </w:rPr>
              <w:t>99</w:t>
            </w:r>
          </w:p>
        </w:tc>
        <w:tc>
          <w:tcPr>
            <w:tcW w:w="777" w:type="dxa"/>
            <w:noWrap/>
            <w:vAlign w:val="bottom"/>
          </w:tcPr>
          <w:p w14:paraId="5B986876">
            <w:pPr>
              <w:jc w:val="center"/>
              <w:rPr>
                <w:szCs w:val="24"/>
              </w:rPr>
            </w:pPr>
            <w:r>
              <w:rPr>
                <w:szCs w:val="24"/>
              </w:rPr>
              <w:t>2 1</w:t>
            </w:r>
            <w:r>
              <w:rPr>
                <w:szCs w:val="24"/>
                <w:lang w:val="en-US"/>
              </w:rPr>
              <w:t>99</w:t>
            </w:r>
          </w:p>
        </w:tc>
        <w:tc>
          <w:tcPr>
            <w:tcW w:w="840" w:type="dxa"/>
            <w:noWrap/>
            <w:vAlign w:val="bottom"/>
          </w:tcPr>
          <w:p w14:paraId="7FEA3473">
            <w:pPr>
              <w:jc w:val="center"/>
              <w:rPr>
                <w:szCs w:val="24"/>
              </w:rPr>
            </w:pPr>
            <w:r>
              <w:rPr>
                <w:szCs w:val="24"/>
              </w:rPr>
              <w:t>2 1</w:t>
            </w:r>
            <w:r>
              <w:rPr>
                <w:szCs w:val="24"/>
                <w:lang w:val="en-US"/>
              </w:rPr>
              <w:t>99</w:t>
            </w:r>
          </w:p>
        </w:tc>
        <w:tc>
          <w:tcPr>
            <w:tcW w:w="840" w:type="dxa"/>
            <w:noWrap/>
            <w:vAlign w:val="bottom"/>
          </w:tcPr>
          <w:p w14:paraId="33A6FC51">
            <w:pPr>
              <w:jc w:val="center"/>
              <w:rPr>
                <w:szCs w:val="24"/>
              </w:rPr>
            </w:pPr>
            <w:r>
              <w:rPr>
                <w:szCs w:val="24"/>
              </w:rPr>
              <w:t>2 1</w:t>
            </w:r>
            <w:r>
              <w:rPr>
                <w:szCs w:val="24"/>
                <w:lang w:val="en-US"/>
              </w:rPr>
              <w:t>99</w:t>
            </w:r>
          </w:p>
        </w:tc>
        <w:tc>
          <w:tcPr>
            <w:tcW w:w="840" w:type="dxa"/>
            <w:noWrap/>
            <w:vAlign w:val="bottom"/>
          </w:tcPr>
          <w:p w14:paraId="260CB948">
            <w:pPr>
              <w:jc w:val="center"/>
              <w:rPr>
                <w:szCs w:val="24"/>
              </w:rPr>
            </w:pPr>
            <w:r>
              <w:rPr>
                <w:szCs w:val="24"/>
              </w:rPr>
              <w:t>2 1</w:t>
            </w:r>
            <w:r>
              <w:rPr>
                <w:szCs w:val="24"/>
                <w:lang w:val="en-US"/>
              </w:rPr>
              <w:t>99</w:t>
            </w:r>
          </w:p>
        </w:tc>
        <w:tc>
          <w:tcPr>
            <w:tcW w:w="840" w:type="dxa"/>
            <w:noWrap/>
            <w:vAlign w:val="bottom"/>
          </w:tcPr>
          <w:p w14:paraId="3E227232">
            <w:pPr>
              <w:jc w:val="center"/>
              <w:rPr>
                <w:szCs w:val="24"/>
              </w:rPr>
            </w:pPr>
            <w:r>
              <w:rPr>
                <w:szCs w:val="24"/>
              </w:rPr>
              <w:t>2 1</w:t>
            </w:r>
            <w:r>
              <w:rPr>
                <w:szCs w:val="24"/>
                <w:lang w:val="en-US"/>
              </w:rPr>
              <w:t>99</w:t>
            </w:r>
          </w:p>
        </w:tc>
        <w:tc>
          <w:tcPr>
            <w:tcW w:w="840" w:type="dxa"/>
            <w:noWrap/>
            <w:vAlign w:val="bottom"/>
          </w:tcPr>
          <w:p w14:paraId="40F7FED5">
            <w:pPr>
              <w:jc w:val="center"/>
              <w:rPr>
                <w:szCs w:val="24"/>
              </w:rPr>
            </w:pPr>
            <w:r>
              <w:rPr>
                <w:szCs w:val="24"/>
              </w:rPr>
              <w:t>2 1</w:t>
            </w:r>
            <w:r>
              <w:rPr>
                <w:szCs w:val="24"/>
                <w:lang w:val="en-US"/>
              </w:rPr>
              <w:t>99</w:t>
            </w:r>
          </w:p>
        </w:tc>
        <w:tc>
          <w:tcPr>
            <w:tcW w:w="840" w:type="dxa"/>
            <w:noWrap/>
            <w:vAlign w:val="bottom"/>
          </w:tcPr>
          <w:p w14:paraId="6600B5C9">
            <w:pPr>
              <w:jc w:val="right"/>
              <w:rPr>
                <w:szCs w:val="24"/>
              </w:rPr>
            </w:pPr>
            <w:r>
              <w:rPr>
                <w:szCs w:val="24"/>
              </w:rPr>
              <w:t>2 1</w:t>
            </w:r>
            <w:r>
              <w:rPr>
                <w:szCs w:val="24"/>
                <w:lang w:val="en-US"/>
              </w:rPr>
              <w:t>99</w:t>
            </w:r>
          </w:p>
        </w:tc>
        <w:tc>
          <w:tcPr>
            <w:tcW w:w="840" w:type="dxa"/>
            <w:noWrap/>
            <w:vAlign w:val="bottom"/>
          </w:tcPr>
          <w:p w14:paraId="64DF966C">
            <w:pPr>
              <w:jc w:val="right"/>
              <w:rPr>
                <w:szCs w:val="24"/>
              </w:rPr>
            </w:pPr>
            <w:r>
              <w:rPr>
                <w:szCs w:val="24"/>
              </w:rPr>
              <w:t>2 1</w:t>
            </w:r>
            <w:r>
              <w:rPr>
                <w:szCs w:val="24"/>
                <w:lang w:val="en-US"/>
              </w:rPr>
              <w:t>99</w:t>
            </w:r>
          </w:p>
        </w:tc>
      </w:tr>
      <w:tr w14:paraId="24E6E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00" w:hRule="atLeast"/>
        </w:trPr>
        <w:tc>
          <w:tcPr>
            <w:tcW w:w="5480" w:type="dxa"/>
            <w:noWrap/>
            <w:vAlign w:val="bottom"/>
          </w:tcPr>
          <w:p w14:paraId="467E0AF5">
            <w:pPr>
              <w:jc w:val="left"/>
              <w:rPr>
                <w:szCs w:val="24"/>
              </w:rPr>
            </w:pPr>
            <w:r>
              <w:rPr>
                <w:szCs w:val="24"/>
              </w:rPr>
              <w:t>жилищные организации</w:t>
            </w:r>
          </w:p>
        </w:tc>
        <w:tc>
          <w:tcPr>
            <w:tcW w:w="777" w:type="dxa"/>
            <w:noWrap/>
            <w:vAlign w:val="center"/>
          </w:tcPr>
          <w:p w14:paraId="700BA16B">
            <w:pPr>
              <w:jc w:val="center"/>
              <w:rPr>
                <w:szCs w:val="24"/>
                <w:lang w:val="en-US"/>
              </w:rPr>
            </w:pPr>
            <w:r>
              <w:rPr>
                <w:szCs w:val="24"/>
              </w:rPr>
              <w:t>1 7</w:t>
            </w:r>
            <w:r>
              <w:rPr>
                <w:szCs w:val="24"/>
                <w:lang w:val="en-US"/>
              </w:rPr>
              <w:t>73</w:t>
            </w:r>
          </w:p>
        </w:tc>
        <w:tc>
          <w:tcPr>
            <w:tcW w:w="777" w:type="dxa"/>
            <w:noWrap/>
            <w:vAlign w:val="center"/>
          </w:tcPr>
          <w:p w14:paraId="0A39C95F">
            <w:pPr>
              <w:jc w:val="center"/>
              <w:rPr>
                <w:szCs w:val="24"/>
                <w:lang w:val="en-US"/>
              </w:rPr>
            </w:pPr>
            <w:r>
              <w:rPr>
                <w:szCs w:val="24"/>
              </w:rPr>
              <w:t>1 </w:t>
            </w:r>
            <w:r>
              <w:rPr>
                <w:szCs w:val="24"/>
                <w:lang w:val="en-US"/>
              </w:rPr>
              <w:t>755</w:t>
            </w:r>
          </w:p>
        </w:tc>
        <w:tc>
          <w:tcPr>
            <w:tcW w:w="777" w:type="dxa"/>
            <w:noWrap/>
            <w:vAlign w:val="center"/>
          </w:tcPr>
          <w:p w14:paraId="21B8F717">
            <w:pPr>
              <w:jc w:val="center"/>
              <w:rPr>
                <w:szCs w:val="24"/>
              </w:rPr>
            </w:pPr>
            <w:r>
              <w:rPr>
                <w:szCs w:val="24"/>
              </w:rPr>
              <w:t xml:space="preserve">1 </w:t>
            </w:r>
            <w:r>
              <w:rPr>
                <w:szCs w:val="24"/>
                <w:lang w:val="en-US"/>
              </w:rPr>
              <w:t>755</w:t>
            </w:r>
          </w:p>
        </w:tc>
        <w:tc>
          <w:tcPr>
            <w:tcW w:w="777" w:type="dxa"/>
            <w:noWrap/>
            <w:vAlign w:val="center"/>
          </w:tcPr>
          <w:p w14:paraId="23B63897">
            <w:pPr>
              <w:jc w:val="center"/>
              <w:rPr>
                <w:szCs w:val="24"/>
              </w:rPr>
            </w:pPr>
            <w:r>
              <w:rPr>
                <w:szCs w:val="24"/>
              </w:rPr>
              <w:t xml:space="preserve">1 </w:t>
            </w:r>
            <w:r>
              <w:rPr>
                <w:szCs w:val="24"/>
                <w:lang w:val="en-US"/>
              </w:rPr>
              <w:t>755</w:t>
            </w:r>
          </w:p>
        </w:tc>
        <w:tc>
          <w:tcPr>
            <w:tcW w:w="777" w:type="dxa"/>
            <w:noWrap/>
            <w:vAlign w:val="center"/>
          </w:tcPr>
          <w:p w14:paraId="09637EDF">
            <w:pPr>
              <w:jc w:val="center"/>
              <w:rPr>
                <w:szCs w:val="24"/>
              </w:rPr>
            </w:pPr>
            <w:r>
              <w:rPr>
                <w:szCs w:val="24"/>
              </w:rPr>
              <w:t xml:space="preserve">1 </w:t>
            </w:r>
            <w:r>
              <w:rPr>
                <w:szCs w:val="24"/>
                <w:lang w:val="en-US"/>
              </w:rPr>
              <w:t>755</w:t>
            </w:r>
          </w:p>
        </w:tc>
        <w:tc>
          <w:tcPr>
            <w:tcW w:w="777" w:type="dxa"/>
            <w:noWrap/>
            <w:vAlign w:val="center"/>
          </w:tcPr>
          <w:p w14:paraId="3AEE58A3">
            <w:pPr>
              <w:jc w:val="center"/>
              <w:rPr>
                <w:szCs w:val="24"/>
              </w:rPr>
            </w:pPr>
            <w:r>
              <w:rPr>
                <w:szCs w:val="24"/>
              </w:rPr>
              <w:t xml:space="preserve">1 </w:t>
            </w:r>
            <w:r>
              <w:rPr>
                <w:szCs w:val="24"/>
                <w:lang w:val="en-US"/>
              </w:rPr>
              <w:t>755</w:t>
            </w:r>
          </w:p>
        </w:tc>
        <w:tc>
          <w:tcPr>
            <w:tcW w:w="777" w:type="dxa"/>
            <w:noWrap/>
            <w:vAlign w:val="center"/>
          </w:tcPr>
          <w:p w14:paraId="0F83F9E5">
            <w:pPr>
              <w:jc w:val="center"/>
              <w:rPr>
                <w:szCs w:val="24"/>
              </w:rPr>
            </w:pPr>
            <w:r>
              <w:rPr>
                <w:szCs w:val="24"/>
              </w:rPr>
              <w:t xml:space="preserve">1 </w:t>
            </w:r>
            <w:r>
              <w:rPr>
                <w:szCs w:val="24"/>
                <w:lang w:val="en-US"/>
              </w:rPr>
              <w:t>755</w:t>
            </w:r>
          </w:p>
        </w:tc>
        <w:tc>
          <w:tcPr>
            <w:tcW w:w="777" w:type="dxa"/>
            <w:noWrap/>
            <w:vAlign w:val="center"/>
          </w:tcPr>
          <w:p w14:paraId="5531CB02">
            <w:pPr>
              <w:jc w:val="center"/>
              <w:rPr>
                <w:szCs w:val="24"/>
              </w:rPr>
            </w:pPr>
            <w:r>
              <w:rPr>
                <w:szCs w:val="24"/>
              </w:rPr>
              <w:t xml:space="preserve">1 </w:t>
            </w:r>
            <w:r>
              <w:rPr>
                <w:szCs w:val="24"/>
                <w:lang w:val="en-US"/>
              </w:rPr>
              <w:t>755</w:t>
            </w:r>
          </w:p>
        </w:tc>
        <w:tc>
          <w:tcPr>
            <w:tcW w:w="840" w:type="dxa"/>
            <w:noWrap/>
            <w:vAlign w:val="center"/>
          </w:tcPr>
          <w:p w14:paraId="29AF4487">
            <w:pPr>
              <w:jc w:val="center"/>
              <w:rPr>
                <w:szCs w:val="24"/>
              </w:rPr>
            </w:pPr>
            <w:r>
              <w:rPr>
                <w:szCs w:val="24"/>
              </w:rPr>
              <w:t xml:space="preserve">1 </w:t>
            </w:r>
            <w:r>
              <w:rPr>
                <w:szCs w:val="24"/>
                <w:lang w:val="en-US"/>
              </w:rPr>
              <w:t>755</w:t>
            </w:r>
          </w:p>
        </w:tc>
        <w:tc>
          <w:tcPr>
            <w:tcW w:w="840" w:type="dxa"/>
            <w:noWrap/>
            <w:vAlign w:val="center"/>
          </w:tcPr>
          <w:p w14:paraId="4CE9B3A0">
            <w:pPr>
              <w:jc w:val="center"/>
              <w:rPr>
                <w:szCs w:val="24"/>
              </w:rPr>
            </w:pPr>
            <w:r>
              <w:rPr>
                <w:szCs w:val="24"/>
              </w:rPr>
              <w:t xml:space="preserve">1 </w:t>
            </w:r>
            <w:r>
              <w:rPr>
                <w:szCs w:val="24"/>
                <w:lang w:val="en-US"/>
              </w:rPr>
              <w:t>755</w:t>
            </w:r>
          </w:p>
        </w:tc>
        <w:tc>
          <w:tcPr>
            <w:tcW w:w="840" w:type="dxa"/>
            <w:noWrap/>
            <w:vAlign w:val="center"/>
          </w:tcPr>
          <w:p w14:paraId="6FEA7C88">
            <w:pPr>
              <w:jc w:val="center"/>
              <w:rPr>
                <w:szCs w:val="24"/>
              </w:rPr>
            </w:pPr>
            <w:r>
              <w:rPr>
                <w:szCs w:val="24"/>
              </w:rPr>
              <w:t xml:space="preserve">1 </w:t>
            </w:r>
            <w:r>
              <w:rPr>
                <w:szCs w:val="24"/>
                <w:lang w:val="en-US"/>
              </w:rPr>
              <w:t>755</w:t>
            </w:r>
          </w:p>
        </w:tc>
        <w:tc>
          <w:tcPr>
            <w:tcW w:w="840" w:type="dxa"/>
            <w:noWrap/>
            <w:vAlign w:val="center"/>
          </w:tcPr>
          <w:p w14:paraId="2CDE5AEE">
            <w:pPr>
              <w:jc w:val="center"/>
              <w:rPr>
                <w:szCs w:val="24"/>
              </w:rPr>
            </w:pPr>
            <w:r>
              <w:rPr>
                <w:szCs w:val="24"/>
              </w:rPr>
              <w:t xml:space="preserve">1 </w:t>
            </w:r>
            <w:r>
              <w:rPr>
                <w:szCs w:val="24"/>
                <w:lang w:val="en-US"/>
              </w:rPr>
              <w:t>755</w:t>
            </w:r>
          </w:p>
        </w:tc>
        <w:tc>
          <w:tcPr>
            <w:tcW w:w="840" w:type="dxa"/>
            <w:noWrap/>
            <w:vAlign w:val="center"/>
          </w:tcPr>
          <w:p w14:paraId="3D30F37E">
            <w:pPr>
              <w:jc w:val="center"/>
              <w:rPr>
                <w:szCs w:val="24"/>
              </w:rPr>
            </w:pPr>
            <w:r>
              <w:rPr>
                <w:szCs w:val="24"/>
              </w:rPr>
              <w:t xml:space="preserve">1 </w:t>
            </w:r>
            <w:r>
              <w:rPr>
                <w:szCs w:val="24"/>
                <w:lang w:val="en-US"/>
              </w:rPr>
              <w:t>755</w:t>
            </w:r>
          </w:p>
        </w:tc>
        <w:tc>
          <w:tcPr>
            <w:tcW w:w="840" w:type="dxa"/>
            <w:noWrap/>
            <w:vAlign w:val="center"/>
          </w:tcPr>
          <w:p w14:paraId="2E207D16">
            <w:pPr>
              <w:jc w:val="center"/>
              <w:rPr>
                <w:szCs w:val="24"/>
              </w:rPr>
            </w:pPr>
            <w:r>
              <w:rPr>
                <w:szCs w:val="24"/>
              </w:rPr>
              <w:t xml:space="preserve">1 </w:t>
            </w:r>
            <w:r>
              <w:rPr>
                <w:szCs w:val="24"/>
                <w:lang w:val="en-US"/>
              </w:rPr>
              <w:t>755</w:t>
            </w:r>
          </w:p>
        </w:tc>
        <w:tc>
          <w:tcPr>
            <w:tcW w:w="840" w:type="dxa"/>
            <w:noWrap/>
            <w:vAlign w:val="center"/>
          </w:tcPr>
          <w:p w14:paraId="1698A316">
            <w:pPr>
              <w:jc w:val="center"/>
              <w:rPr>
                <w:szCs w:val="24"/>
              </w:rPr>
            </w:pPr>
            <w:r>
              <w:rPr>
                <w:szCs w:val="24"/>
              </w:rPr>
              <w:t xml:space="preserve">1 </w:t>
            </w:r>
            <w:r>
              <w:rPr>
                <w:szCs w:val="24"/>
                <w:lang w:val="en-US"/>
              </w:rPr>
              <w:t>755</w:t>
            </w:r>
          </w:p>
        </w:tc>
      </w:tr>
      <w:tr w14:paraId="1E85A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00" w:hRule="atLeast"/>
        </w:trPr>
        <w:tc>
          <w:tcPr>
            <w:tcW w:w="5480" w:type="dxa"/>
            <w:noWrap/>
            <w:vAlign w:val="bottom"/>
          </w:tcPr>
          <w:p w14:paraId="29938C88">
            <w:pPr>
              <w:jc w:val="left"/>
              <w:rPr>
                <w:szCs w:val="24"/>
              </w:rPr>
            </w:pPr>
            <w:r>
              <w:rPr>
                <w:szCs w:val="24"/>
              </w:rPr>
              <w:t>бюджетные учреждения</w:t>
            </w:r>
          </w:p>
        </w:tc>
        <w:tc>
          <w:tcPr>
            <w:tcW w:w="777" w:type="dxa"/>
            <w:noWrap/>
            <w:vAlign w:val="center"/>
          </w:tcPr>
          <w:p w14:paraId="349F940D">
            <w:pPr>
              <w:jc w:val="center"/>
              <w:rPr>
                <w:szCs w:val="24"/>
                <w:lang w:val="en-US"/>
              </w:rPr>
            </w:pPr>
            <w:r>
              <w:rPr>
                <w:szCs w:val="24"/>
              </w:rPr>
              <w:t>1</w:t>
            </w:r>
            <w:r>
              <w:rPr>
                <w:szCs w:val="24"/>
                <w:lang w:val="en-US"/>
              </w:rPr>
              <w:t>24</w:t>
            </w:r>
          </w:p>
        </w:tc>
        <w:tc>
          <w:tcPr>
            <w:tcW w:w="777" w:type="dxa"/>
            <w:noWrap/>
            <w:vAlign w:val="center"/>
          </w:tcPr>
          <w:p w14:paraId="4337DC59">
            <w:pPr>
              <w:jc w:val="center"/>
              <w:rPr>
                <w:szCs w:val="24"/>
                <w:lang w:val="en-US"/>
              </w:rPr>
            </w:pPr>
            <w:r>
              <w:rPr>
                <w:szCs w:val="24"/>
              </w:rPr>
              <w:t>1</w:t>
            </w:r>
            <w:r>
              <w:rPr>
                <w:szCs w:val="24"/>
                <w:lang w:val="en-US"/>
              </w:rPr>
              <w:t>23</w:t>
            </w:r>
          </w:p>
        </w:tc>
        <w:tc>
          <w:tcPr>
            <w:tcW w:w="777" w:type="dxa"/>
            <w:noWrap/>
            <w:vAlign w:val="center"/>
          </w:tcPr>
          <w:p w14:paraId="6239AB8B">
            <w:pPr>
              <w:jc w:val="center"/>
              <w:rPr>
                <w:szCs w:val="24"/>
              </w:rPr>
            </w:pPr>
            <w:r>
              <w:rPr>
                <w:szCs w:val="24"/>
              </w:rPr>
              <w:t>1</w:t>
            </w:r>
            <w:r>
              <w:rPr>
                <w:szCs w:val="24"/>
                <w:lang w:val="en-US"/>
              </w:rPr>
              <w:t>23</w:t>
            </w:r>
          </w:p>
        </w:tc>
        <w:tc>
          <w:tcPr>
            <w:tcW w:w="777" w:type="dxa"/>
            <w:noWrap/>
            <w:vAlign w:val="center"/>
          </w:tcPr>
          <w:p w14:paraId="22A59705">
            <w:pPr>
              <w:jc w:val="center"/>
              <w:rPr>
                <w:szCs w:val="24"/>
              </w:rPr>
            </w:pPr>
            <w:r>
              <w:rPr>
                <w:szCs w:val="24"/>
              </w:rPr>
              <w:t>1</w:t>
            </w:r>
            <w:r>
              <w:rPr>
                <w:szCs w:val="24"/>
                <w:lang w:val="en-US"/>
              </w:rPr>
              <w:t>23</w:t>
            </w:r>
          </w:p>
        </w:tc>
        <w:tc>
          <w:tcPr>
            <w:tcW w:w="777" w:type="dxa"/>
            <w:noWrap/>
            <w:vAlign w:val="center"/>
          </w:tcPr>
          <w:p w14:paraId="50586F80">
            <w:pPr>
              <w:jc w:val="center"/>
              <w:rPr>
                <w:szCs w:val="24"/>
              </w:rPr>
            </w:pPr>
            <w:r>
              <w:rPr>
                <w:szCs w:val="24"/>
              </w:rPr>
              <w:t>1</w:t>
            </w:r>
            <w:r>
              <w:rPr>
                <w:szCs w:val="24"/>
                <w:lang w:val="en-US"/>
              </w:rPr>
              <w:t>23</w:t>
            </w:r>
          </w:p>
        </w:tc>
        <w:tc>
          <w:tcPr>
            <w:tcW w:w="777" w:type="dxa"/>
            <w:noWrap/>
            <w:vAlign w:val="center"/>
          </w:tcPr>
          <w:p w14:paraId="5E7E6F45">
            <w:pPr>
              <w:jc w:val="center"/>
              <w:rPr>
                <w:szCs w:val="24"/>
              </w:rPr>
            </w:pPr>
            <w:r>
              <w:rPr>
                <w:szCs w:val="24"/>
              </w:rPr>
              <w:t>1</w:t>
            </w:r>
            <w:r>
              <w:rPr>
                <w:szCs w:val="24"/>
                <w:lang w:val="en-US"/>
              </w:rPr>
              <w:t>23</w:t>
            </w:r>
          </w:p>
        </w:tc>
        <w:tc>
          <w:tcPr>
            <w:tcW w:w="777" w:type="dxa"/>
            <w:noWrap/>
            <w:vAlign w:val="center"/>
          </w:tcPr>
          <w:p w14:paraId="3ED0474D">
            <w:pPr>
              <w:jc w:val="center"/>
              <w:rPr>
                <w:szCs w:val="24"/>
              </w:rPr>
            </w:pPr>
            <w:r>
              <w:rPr>
                <w:szCs w:val="24"/>
              </w:rPr>
              <w:t>1</w:t>
            </w:r>
            <w:r>
              <w:rPr>
                <w:szCs w:val="24"/>
                <w:lang w:val="en-US"/>
              </w:rPr>
              <w:t>23</w:t>
            </w:r>
          </w:p>
        </w:tc>
        <w:tc>
          <w:tcPr>
            <w:tcW w:w="777" w:type="dxa"/>
            <w:noWrap/>
            <w:vAlign w:val="center"/>
          </w:tcPr>
          <w:p w14:paraId="4D6F75C4">
            <w:pPr>
              <w:jc w:val="center"/>
              <w:rPr>
                <w:szCs w:val="24"/>
              </w:rPr>
            </w:pPr>
            <w:r>
              <w:rPr>
                <w:szCs w:val="24"/>
              </w:rPr>
              <w:t>1</w:t>
            </w:r>
            <w:r>
              <w:rPr>
                <w:szCs w:val="24"/>
                <w:lang w:val="en-US"/>
              </w:rPr>
              <w:t>23</w:t>
            </w:r>
          </w:p>
        </w:tc>
        <w:tc>
          <w:tcPr>
            <w:tcW w:w="840" w:type="dxa"/>
            <w:noWrap/>
            <w:vAlign w:val="center"/>
          </w:tcPr>
          <w:p w14:paraId="06BEBFA1">
            <w:pPr>
              <w:jc w:val="center"/>
              <w:rPr>
                <w:szCs w:val="24"/>
              </w:rPr>
            </w:pPr>
            <w:r>
              <w:rPr>
                <w:szCs w:val="24"/>
              </w:rPr>
              <w:t>1</w:t>
            </w:r>
            <w:r>
              <w:rPr>
                <w:szCs w:val="24"/>
                <w:lang w:val="en-US"/>
              </w:rPr>
              <w:t>23</w:t>
            </w:r>
          </w:p>
        </w:tc>
        <w:tc>
          <w:tcPr>
            <w:tcW w:w="840" w:type="dxa"/>
            <w:noWrap/>
            <w:vAlign w:val="center"/>
          </w:tcPr>
          <w:p w14:paraId="0621D8B0">
            <w:pPr>
              <w:jc w:val="center"/>
              <w:rPr>
                <w:szCs w:val="24"/>
              </w:rPr>
            </w:pPr>
            <w:r>
              <w:rPr>
                <w:szCs w:val="24"/>
              </w:rPr>
              <w:t>1</w:t>
            </w:r>
            <w:r>
              <w:rPr>
                <w:szCs w:val="24"/>
                <w:lang w:val="en-US"/>
              </w:rPr>
              <w:t>23</w:t>
            </w:r>
          </w:p>
        </w:tc>
        <w:tc>
          <w:tcPr>
            <w:tcW w:w="840" w:type="dxa"/>
            <w:noWrap/>
            <w:vAlign w:val="center"/>
          </w:tcPr>
          <w:p w14:paraId="4A432436">
            <w:pPr>
              <w:jc w:val="center"/>
              <w:rPr>
                <w:szCs w:val="24"/>
              </w:rPr>
            </w:pPr>
            <w:r>
              <w:rPr>
                <w:szCs w:val="24"/>
              </w:rPr>
              <w:t>1</w:t>
            </w:r>
            <w:r>
              <w:rPr>
                <w:szCs w:val="24"/>
                <w:lang w:val="en-US"/>
              </w:rPr>
              <w:t>23</w:t>
            </w:r>
          </w:p>
        </w:tc>
        <w:tc>
          <w:tcPr>
            <w:tcW w:w="840" w:type="dxa"/>
            <w:noWrap/>
            <w:vAlign w:val="center"/>
          </w:tcPr>
          <w:p w14:paraId="1A47E0D7">
            <w:pPr>
              <w:jc w:val="center"/>
              <w:rPr>
                <w:szCs w:val="24"/>
              </w:rPr>
            </w:pPr>
            <w:r>
              <w:rPr>
                <w:szCs w:val="24"/>
              </w:rPr>
              <w:t>1</w:t>
            </w:r>
            <w:r>
              <w:rPr>
                <w:szCs w:val="24"/>
                <w:lang w:val="en-US"/>
              </w:rPr>
              <w:t>23</w:t>
            </w:r>
          </w:p>
        </w:tc>
        <w:tc>
          <w:tcPr>
            <w:tcW w:w="840" w:type="dxa"/>
            <w:noWrap/>
            <w:vAlign w:val="center"/>
          </w:tcPr>
          <w:p w14:paraId="45B18AE9">
            <w:pPr>
              <w:jc w:val="center"/>
              <w:rPr>
                <w:szCs w:val="24"/>
              </w:rPr>
            </w:pPr>
            <w:r>
              <w:rPr>
                <w:szCs w:val="24"/>
              </w:rPr>
              <w:t>1</w:t>
            </w:r>
            <w:r>
              <w:rPr>
                <w:szCs w:val="24"/>
                <w:lang w:val="en-US"/>
              </w:rPr>
              <w:t>23</w:t>
            </w:r>
          </w:p>
        </w:tc>
        <w:tc>
          <w:tcPr>
            <w:tcW w:w="840" w:type="dxa"/>
            <w:noWrap/>
            <w:vAlign w:val="center"/>
          </w:tcPr>
          <w:p w14:paraId="66B7CB01">
            <w:pPr>
              <w:jc w:val="center"/>
              <w:rPr>
                <w:szCs w:val="24"/>
              </w:rPr>
            </w:pPr>
            <w:r>
              <w:rPr>
                <w:szCs w:val="24"/>
              </w:rPr>
              <w:t>1</w:t>
            </w:r>
            <w:r>
              <w:rPr>
                <w:szCs w:val="24"/>
                <w:lang w:val="en-US"/>
              </w:rPr>
              <w:t>23</w:t>
            </w:r>
          </w:p>
        </w:tc>
        <w:tc>
          <w:tcPr>
            <w:tcW w:w="840" w:type="dxa"/>
            <w:noWrap/>
            <w:vAlign w:val="center"/>
          </w:tcPr>
          <w:p w14:paraId="380E4123">
            <w:pPr>
              <w:jc w:val="center"/>
              <w:rPr>
                <w:szCs w:val="24"/>
              </w:rPr>
            </w:pPr>
            <w:r>
              <w:rPr>
                <w:szCs w:val="24"/>
              </w:rPr>
              <w:t>1</w:t>
            </w:r>
            <w:r>
              <w:rPr>
                <w:szCs w:val="24"/>
                <w:lang w:val="en-US"/>
              </w:rPr>
              <w:t>23</w:t>
            </w:r>
          </w:p>
        </w:tc>
      </w:tr>
      <w:tr w14:paraId="29976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00" w:hRule="atLeast"/>
        </w:trPr>
        <w:tc>
          <w:tcPr>
            <w:tcW w:w="5480" w:type="dxa"/>
            <w:noWrap/>
            <w:vAlign w:val="bottom"/>
          </w:tcPr>
          <w:p w14:paraId="739A0C0D">
            <w:pPr>
              <w:jc w:val="left"/>
              <w:rPr>
                <w:szCs w:val="24"/>
              </w:rPr>
            </w:pPr>
            <w:r>
              <w:rPr>
                <w:szCs w:val="24"/>
              </w:rPr>
              <w:t>прочие потребители</w:t>
            </w:r>
          </w:p>
        </w:tc>
        <w:tc>
          <w:tcPr>
            <w:tcW w:w="777" w:type="dxa"/>
            <w:noWrap/>
            <w:vAlign w:val="center"/>
          </w:tcPr>
          <w:p w14:paraId="32428135">
            <w:pPr>
              <w:jc w:val="center"/>
              <w:rPr>
                <w:szCs w:val="24"/>
                <w:lang w:val="en-US"/>
              </w:rPr>
            </w:pPr>
            <w:r>
              <w:rPr>
                <w:szCs w:val="24"/>
              </w:rPr>
              <w:t>32</w:t>
            </w:r>
            <w:r>
              <w:rPr>
                <w:szCs w:val="24"/>
                <w:lang w:val="en-US"/>
              </w:rPr>
              <w:t>4</w:t>
            </w:r>
          </w:p>
        </w:tc>
        <w:tc>
          <w:tcPr>
            <w:tcW w:w="777" w:type="dxa"/>
            <w:noWrap/>
            <w:vAlign w:val="center"/>
          </w:tcPr>
          <w:p w14:paraId="39E2C5F3">
            <w:pPr>
              <w:jc w:val="center"/>
              <w:rPr>
                <w:szCs w:val="24"/>
              </w:rPr>
            </w:pPr>
            <w:r>
              <w:rPr>
                <w:szCs w:val="24"/>
              </w:rPr>
              <w:t>3</w:t>
            </w:r>
            <w:r>
              <w:rPr>
                <w:szCs w:val="24"/>
                <w:lang w:val="en-US"/>
              </w:rPr>
              <w:t>21</w:t>
            </w:r>
          </w:p>
        </w:tc>
        <w:tc>
          <w:tcPr>
            <w:tcW w:w="777" w:type="dxa"/>
            <w:noWrap/>
            <w:vAlign w:val="center"/>
          </w:tcPr>
          <w:p w14:paraId="1395C4EB">
            <w:pPr>
              <w:jc w:val="center"/>
              <w:rPr>
                <w:szCs w:val="24"/>
              </w:rPr>
            </w:pPr>
            <w:r>
              <w:rPr>
                <w:szCs w:val="24"/>
              </w:rPr>
              <w:t>3</w:t>
            </w:r>
            <w:r>
              <w:rPr>
                <w:szCs w:val="24"/>
                <w:lang w:val="en-US"/>
              </w:rPr>
              <w:t>21</w:t>
            </w:r>
          </w:p>
        </w:tc>
        <w:tc>
          <w:tcPr>
            <w:tcW w:w="777" w:type="dxa"/>
            <w:noWrap/>
            <w:vAlign w:val="center"/>
          </w:tcPr>
          <w:p w14:paraId="375A04A8">
            <w:pPr>
              <w:jc w:val="center"/>
              <w:rPr>
                <w:szCs w:val="24"/>
              </w:rPr>
            </w:pPr>
            <w:r>
              <w:rPr>
                <w:szCs w:val="24"/>
              </w:rPr>
              <w:t>3</w:t>
            </w:r>
            <w:r>
              <w:rPr>
                <w:szCs w:val="24"/>
                <w:lang w:val="en-US"/>
              </w:rPr>
              <w:t>21</w:t>
            </w:r>
          </w:p>
        </w:tc>
        <w:tc>
          <w:tcPr>
            <w:tcW w:w="777" w:type="dxa"/>
            <w:noWrap/>
            <w:vAlign w:val="center"/>
          </w:tcPr>
          <w:p w14:paraId="18C793ED">
            <w:pPr>
              <w:jc w:val="center"/>
              <w:rPr>
                <w:szCs w:val="24"/>
              </w:rPr>
            </w:pPr>
            <w:r>
              <w:rPr>
                <w:szCs w:val="24"/>
              </w:rPr>
              <w:t>3</w:t>
            </w:r>
            <w:r>
              <w:rPr>
                <w:szCs w:val="24"/>
                <w:lang w:val="en-US"/>
              </w:rPr>
              <w:t>21</w:t>
            </w:r>
          </w:p>
        </w:tc>
        <w:tc>
          <w:tcPr>
            <w:tcW w:w="777" w:type="dxa"/>
            <w:noWrap/>
            <w:vAlign w:val="center"/>
          </w:tcPr>
          <w:p w14:paraId="5B187920">
            <w:pPr>
              <w:jc w:val="center"/>
              <w:rPr>
                <w:szCs w:val="24"/>
              </w:rPr>
            </w:pPr>
            <w:r>
              <w:rPr>
                <w:szCs w:val="24"/>
              </w:rPr>
              <w:t>3</w:t>
            </w:r>
            <w:r>
              <w:rPr>
                <w:szCs w:val="24"/>
                <w:lang w:val="en-US"/>
              </w:rPr>
              <w:t>21</w:t>
            </w:r>
          </w:p>
        </w:tc>
        <w:tc>
          <w:tcPr>
            <w:tcW w:w="777" w:type="dxa"/>
            <w:noWrap/>
            <w:vAlign w:val="center"/>
          </w:tcPr>
          <w:p w14:paraId="7FF3B0D1">
            <w:pPr>
              <w:jc w:val="center"/>
              <w:rPr>
                <w:szCs w:val="24"/>
              </w:rPr>
            </w:pPr>
            <w:r>
              <w:rPr>
                <w:szCs w:val="24"/>
              </w:rPr>
              <w:t>3</w:t>
            </w:r>
            <w:r>
              <w:rPr>
                <w:szCs w:val="24"/>
                <w:lang w:val="en-US"/>
              </w:rPr>
              <w:t>21</w:t>
            </w:r>
          </w:p>
        </w:tc>
        <w:tc>
          <w:tcPr>
            <w:tcW w:w="777" w:type="dxa"/>
            <w:noWrap/>
            <w:vAlign w:val="center"/>
          </w:tcPr>
          <w:p w14:paraId="0C6F8743">
            <w:pPr>
              <w:jc w:val="center"/>
              <w:rPr>
                <w:szCs w:val="24"/>
              </w:rPr>
            </w:pPr>
            <w:r>
              <w:rPr>
                <w:szCs w:val="24"/>
              </w:rPr>
              <w:t>3</w:t>
            </w:r>
            <w:r>
              <w:rPr>
                <w:szCs w:val="24"/>
                <w:lang w:val="en-US"/>
              </w:rPr>
              <w:t>21</w:t>
            </w:r>
          </w:p>
        </w:tc>
        <w:tc>
          <w:tcPr>
            <w:tcW w:w="840" w:type="dxa"/>
            <w:noWrap/>
            <w:vAlign w:val="center"/>
          </w:tcPr>
          <w:p w14:paraId="1FA8F81F">
            <w:pPr>
              <w:jc w:val="center"/>
              <w:rPr>
                <w:szCs w:val="24"/>
              </w:rPr>
            </w:pPr>
            <w:r>
              <w:rPr>
                <w:szCs w:val="24"/>
              </w:rPr>
              <w:t>3</w:t>
            </w:r>
            <w:r>
              <w:rPr>
                <w:szCs w:val="24"/>
                <w:lang w:val="en-US"/>
              </w:rPr>
              <w:t>21</w:t>
            </w:r>
          </w:p>
        </w:tc>
        <w:tc>
          <w:tcPr>
            <w:tcW w:w="840" w:type="dxa"/>
            <w:noWrap/>
            <w:vAlign w:val="center"/>
          </w:tcPr>
          <w:p w14:paraId="2FFFA33D">
            <w:pPr>
              <w:jc w:val="center"/>
              <w:rPr>
                <w:szCs w:val="24"/>
              </w:rPr>
            </w:pPr>
            <w:r>
              <w:rPr>
                <w:szCs w:val="24"/>
              </w:rPr>
              <w:t>3</w:t>
            </w:r>
            <w:r>
              <w:rPr>
                <w:szCs w:val="24"/>
                <w:lang w:val="en-US"/>
              </w:rPr>
              <w:t>21</w:t>
            </w:r>
          </w:p>
        </w:tc>
        <w:tc>
          <w:tcPr>
            <w:tcW w:w="840" w:type="dxa"/>
            <w:noWrap/>
            <w:vAlign w:val="center"/>
          </w:tcPr>
          <w:p w14:paraId="38C26408">
            <w:pPr>
              <w:jc w:val="center"/>
              <w:rPr>
                <w:szCs w:val="24"/>
              </w:rPr>
            </w:pPr>
            <w:r>
              <w:rPr>
                <w:szCs w:val="24"/>
              </w:rPr>
              <w:t>3</w:t>
            </w:r>
            <w:r>
              <w:rPr>
                <w:szCs w:val="24"/>
                <w:lang w:val="en-US"/>
              </w:rPr>
              <w:t>21</w:t>
            </w:r>
          </w:p>
        </w:tc>
        <w:tc>
          <w:tcPr>
            <w:tcW w:w="840" w:type="dxa"/>
            <w:noWrap/>
            <w:vAlign w:val="center"/>
          </w:tcPr>
          <w:p w14:paraId="7A61F131">
            <w:pPr>
              <w:jc w:val="center"/>
              <w:rPr>
                <w:szCs w:val="24"/>
              </w:rPr>
            </w:pPr>
            <w:r>
              <w:rPr>
                <w:szCs w:val="24"/>
              </w:rPr>
              <w:t>3</w:t>
            </w:r>
            <w:r>
              <w:rPr>
                <w:szCs w:val="24"/>
                <w:lang w:val="en-US"/>
              </w:rPr>
              <w:t>21</w:t>
            </w:r>
          </w:p>
        </w:tc>
        <w:tc>
          <w:tcPr>
            <w:tcW w:w="840" w:type="dxa"/>
            <w:noWrap/>
            <w:vAlign w:val="center"/>
          </w:tcPr>
          <w:p w14:paraId="6B513E64">
            <w:pPr>
              <w:jc w:val="center"/>
              <w:rPr>
                <w:szCs w:val="24"/>
              </w:rPr>
            </w:pPr>
            <w:r>
              <w:rPr>
                <w:szCs w:val="24"/>
              </w:rPr>
              <w:t>3</w:t>
            </w:r>
            <w:r>
              <w:rPr>
                <w:szCs w:val="24"/>
                <w:lang w:val="en-US"/>
              </w:rPr>
              <w:t>21</w:t>
            </w:r>
          </w:p>
        </w:tc>
        <w:tc>
          <w:tcPr>
            <w:tcW w:w="840" w:type="dxa"/>
            <w:noWrap/>
            <w:vAlign w:val="center"/>
          </w:tcPr>
          <w:p w14:paraId="4F1E0D71">
            <w:pPr>
              <w:jc w:val="center"/>
              <w:rPr>
                <w:szCs w:val="24"/>
              </w:rPr>
            </w:pPr>
            <w:r>
              <w:rPr>
                <w:szCs w:val="24"/>
              </w:rPr>
              <w:t>3</w:t>
            </w:r>
            <w:r>
              <w:rPr>
                <w:szCs w:val="24"/>
                <w:lang w:val="en-US"/>
              </w:rPr>
              <w:t>21</w:t>
            </w:r>
          </w:p>
        </w:tc>
        <w:tc>
          <w:tcPr>
            <w:tcW w:w="840" w:type="dxa"/>
            <w:noWrap/>
            <w:vAlign w:val="center"/>
          </w:tcPr>
          <w:p w14:paraId="20595687">
            <w:pPr>
              <w:jc w:val="center"/>
              <w:rPr>
                <w:szCs w:val="24"/>
              </w:rPr>
            </w:pPr>
            <w:r>
              <w:rPr>
                <w:szCs w:val="24"/>
              </w:rPr>
              <w:t>3</w:t>
            </w:r>
            <w:r>
              <w:rPr>
                <w:szCs w:val="24"/>
                <w:lang w:val="en-US"/>
              </w:rPr>
              <w:t>21</w:t>
            </w:r>
          </w:p>
        </w:tc>
      </w:tr>
    </w:tbl>
    <w:p w14:paraId="015517D9">
      <w:pPr>
        <w:ind w:right="142"/>
        <w:jc w:val="left"/>
        <w:rPr>
          <w:sz w:val="28"/>
          <w:szCs w:val="28"/>
        </w:rPr>
      </w:pPr>
    </w:p>
    <w:p w14:paraId="32C4CE37">
      <w:pPr>
        <w:ind w:right="142"/>
        <w:jc w:val="left"/>
        <w:rPr>
          <w:sz w:val="28"/>
          <w:szCs w:val="28"/>
        </w:rPr>
      </w:pPr>
    </w:p>
    <w:p w14:paraId="065E4521">
      <w:pPr>
        <w:ind w:right="142"/>
        <w:jc w:val="left"/>
        <w:rPr>
          <w:sz w:val="28"/>
          <w:szCs w:val="28"/>
        </w:rPr>
      </w:pPr>
    </w:p>
    <w:p w14:paraId="167F6628">
      <w:pPr>
        <w:spacing w:after="120"/>
        <w:ind w:right="3402" w:firstLine="142"/>
        <w:jc w:val="center"/>
        <w:rPr>
          <w:sz w:val="28"/>
          <w:szCs w:val="28"/>
        </w:rPr>
      </w:pPr>
      <w:r>
        <w:rPr>
          <w:sz w:val="28"/>
          <w:szCs w:val="28"/>
        </w:rPr>
        <w:t>Таблица 17.3</w:t>
      </w:r>
    </w:p>
    <w:tbl>
      <w:tblPr>
        <w:tblStyle w:val="12"/>
        <w:tblW w:w="1757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80"/>
        <w:gridCol w:w="777"/>
        <w:gridCol w:w="777"/>
        <w:gridCol w:w="777"/>
        <w:gridCol w:w="777"/>
        <w:gridCol w:w="777"/>
        <w:gridCol w:w="777"/>
        <w:gridCol w:w="777"/>
        <w:gridCol w:w="777"/>
        <w:gridCol w:w="840"/>
        <w:gridCol w:w="840"/>
        <w:gridCol w:w="840"/>
        <w:gridCol w:w="840"/>
        <w:gridCol w:w="840"/>
        <w:gridCol w:w="840"/>
        <w:gridCol w:w="840"/>
      </w:tblGrid>
      <w:tr w14:paraId="2171D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00" w:hRule="atLeast"/>
        </w:trPr>
        <w:tc>
          <w:tcPr>
            <w:tcW w:w="5480" w:type="dxa"/>
            <w:noWrap/>
            <w:vAlign w:val="bottom"/>
          </w:tcPr>
          <w:p w14:paraId="6083DE19">
            <w:pPr>
              <w:jc w:val="center"/>
              <w:rPr>
                <w:szCs w:val="24"/>
              </w:rPr>
            </w:pPr>
          </w:p>
        </w:tc>
        <w:tc>
          <w:tcPr>
            <w:tcW w:w="777" w:type="dxa"/>
            <w:noWrap/>
            <w:vAlign w:val="center"/>
          </w:tcPr>
          <w:p w14:paraId="6A22701D">
            <w:pPr>
              <w:jc w:val="center"/>
              <w:rPr>
                <w:bCs/>
                <w:szCs w:val="24"/>
              </w:rPr>
            </w:pPr>
            <w:r>
              <w:rPr>
                <w:bCs/>
                <w:szCs w:val="24"/>
              </w:rPr>
              <w:t>2022</w:t>
            </w:r>
          </w:p>
        </w:tc>
        <w:tc>
          <w:tcPr>
            <w:tcW w:w="777" w:type="dxa"/>
            <w:noWrap/>
            <w:vAlign w:val="center"/>
          </w:tcPr>
          <w:p w14:paraId="752641D5">
            <w:pPr>
              <w:jc w:val="center"/>
              <w:rPr>
                <w:bCs/>
                <w:szCs w:val="24"/>
              </w:rPr>
            </w:pPr>
            <w:r>
              <w:rPr>
                <w:bCs/>
                <w:szCs w:val="24"/>
              </w:rPr>
              <w:t>2023</w:t>
            </w:r>
          </w:p>
        </w:tc>
        <w:tc>
          <w:tcPr>
            <w:tcW w:w="777" w:type="dxa"/>
            <w:noWrap/>
            <w:vAlign w:val="center"/>
          </w:tcPr>
          <w:p w14:paraId="37479836">
            <w:pPr>
              <w:jc w:val="center"/>
              <w:rPr>
                <w:bCs/>
                <w:szCs w:val="24"/>
              </w:rPr>
            </w:pPr>
            <w:r>
              <w:rPr>
                <w:bCs/>
                <w:szCs w:val="24"/>
              </w:rPr>
              <w:t>2024</w:t>
            </w:r>
          </w:p>
        </w:tc>
        <w:tc>
          <w:tcPr>
            <w:tcW w:w="777" w:type="dxa"/>
            <w:noWrap/>
            <w:vAlign w:val="center"/>
          </w:tcPr>
          <w:p w14:paraId="17694BC8">
            <w:pPr>
              <w:jc w:val="center"/>
              <w:rPr>
                <w:bCs/>
                <w:szCs w:val="24"/>
              </w:rPr>
            </w:pPr>
            <w:r>
              <w:rPr>
                <w:bCs/>
                <w:szCs w:val="24"/>
              </w:rPr>
              <w:t>2025</w:t>
            </w:r>
          </w:p>
        </w:tc>
        <w:tc>
          <w:tcPr>
            <w:tcW w:w="777" w:type="dxa"/>
            <w:noWrap/>
            <w:vAlign w:val="center"/>
          </w:tcPr>
          <w:p w14:paraId="1212BD40">
            <w:pPr>
              <w:jc w:val="center"/>
              <w:rPr>
                <w:bCs/>
                <w:szCs w:val="24"/>
              </w:rPr>
            </w:pPr>
            <w:r>
              <w:rPr>
                <w:bCs/>
                <w:szCs w:val="24"/>
              </w:rPr>
              <w:t>2026</w:t>
            </w:r>
          </w:p>
        </w:tc>
        <w:tc>
          <w:tcPr>
            <w:tcW w:w="777" w:type="dxa"/>
            <w:noWrap/>
            <w:vAlign w:val="center"/>
          </w:tcPr>
          <w:p w14:paraId="1A61A4F3">
            <w:pPr>
              <w:jc w:val="center"/>
              <w:rPr>
                <w:bCs/>
                <w:szCs w:val="24"/>
              </w:rPr>
            </w:pPr>
            <w:r>
              <w:rPr>
                <w:bCs/>
                <w:szCs w:val="24"/>
              </w:rPr>
              <w:t>2027</w:t>
            </w:r>
          </w:p>
        </w:tc>
        <w:tc>
          <w:tcPr>
            <w:tcW w:w="777" w:type="dxa"/>
            <w:noWrap/>
            <w:vAlign w:val="center"/>
          </w:tcPr>
          <w:p w14:paraId="1B00733A">
            <w:pPr>
              <w:jc w:val="center"/>
              <w:rPr>
                <w:bCs/>
                <w:szCs w:val="24"/>
              </w:rPr>
            </w:pPr>
            <w:r>
              <w:rPr>
                <w:bCs/>
                <w:szCs w:val="24"/>
              </w:rPr>
              <w:t>2028</w:t>
            </w:r>
          </w:p>
        </w:tc>
        <w:tc>
          <w:tcPr>
            <w:tcW w:w="777" w:type="dxa"/>
            <w:noWrap/>
            <w:vAlign w:val="center"/>
          </w:tcPr>
          <w:p w14:paraId="49C0ABE9">
            <w:pPr>
              <w:jc w:val="center"/>
              <w:rPr>
                <w:bCs/>
                <w:szCs w:val="24"/>
              </w:rPr>
            </w:pPr>
            <w:r>
              <w:rPr>
                <w:bCs/>
                <w:szCs w:val="24"/>
              </w:rPr>
              <w:t>2029</w:t>
            </w:r>
          </w:p>
        </w:tc>
        <w:tc>
          <w:tcPr>
            <w:tcW w:w="840" w:type="dxa"/>
            <w:noWrap/>
            <w:vAlign w:val="center"/>
          </w:tcPr>
          <w:p w14:paraId="0E347E68">
            <w:pPr>
              <w:jc w:val="center"/>
              <w:rPr>
                <w:bCs/>
                <w:szCs w:val="24"/>
              </w:rPr>
            </w:pPr>
            <w:r>
              <w:rPr>
                <w:bCs/>
                <w:szCs w:val="24"/>
              </w:rPr>
              <w:t>2030</w:t>
            </w:r>
          </w:p>
        </w:tc>
        <w:tc>
          <w:tcPr>
            <w:tcW w:w="840" w:type="dxa"/>
            <w:noWrap/>
            <w:vAlign w:val="center"/>
          </w:tcPr>
          <w:p w14:paraId="1CD443BE">
            <w:pPr>
              <w:jc w:val="center"/>
              <w:rPr>
                <w:bCs/>
                <w:szCs w:val="24"/>
              </w:rPr>
            </w:pPr>
            <w:r>
              <w:rPr>
                <w:bCs/>
                <w:szCs w:val="24"/>
              </w:rPr>
              <w:t>2031</w:t>
            </w:r>
          </w:p>
        </w:tc>
        <w:tc>
          <w:tcPr>
            <w:tcW w:w="840" w:type="dxa"/>
            <w:noWrap/>
            <w:vAlign w:val="center"/>
          </w:tcPr>
          <w:p w14:paraId="6417FEB7">
            <w:pPr>
              <w:jc w:val="center"/>
              <w:rPr>
                <w:bCs/>
                <w:szCs w:val="24"/>
              </w:rPr>
            </w:pPr>
            <w:r>
              <w:rPr>
                <w:bCs/>
                <w:szCs w:val="24"/>
              </w:rPr>
              <w:t>2032</w:t>
            </w:r>
          </w:p>
        </w:tc>
        <w:tc>
          <w:tcPr>
            <w:tcW w:w="840" w:type="dxa"/>
            <w:noWrap/>
            <w:vAlign w:val="center"/>
          </w:tcPr>
          <w:p w14:paraId="3784EDA8">
            <w:pPr>
              <w:jc w:val="center"/>
              <w:rPr>
                <w:bCs/>
                <w:szCs w:val="24"/>
              </w:rPr>
            </w:pPr>
            <w:r>
              <w:rPr>
                <w:bCs/>
                <w:szCs w:val="24"/>
              </w:rPr>
              <w:t>2033</w:t>
            </w:r>
          </w:p>
        </w:tc>
        <w:tc>
          <w:tcPr>
            <w:tcW w:w="840" w:type="dxa"/>
            <w:noWrap/>
            <w:vAlign w:val="center"/>
          </w:tcPr>
          <w:p w14:paraId="537DFE62">
            <w:pPr>
              <w:jc w:val="center"/>
              <w:rPr>
                <w:bCs/>
                <w:szCs w:val="24"/>
              </w:rPr>
            </w:pPr>
            <w:r>
              <w:rPr>
                <w:bCs/>
                <w:szCs w:val="24"/>
              </w:rPr>
              <w:t>2034</w:t>
            </w:r>
          </w:p>
        </w:tc>
        <w:tc>
          <w:tcPr>
            <w:tcW w:w="840" w:type="dxa"/>
            <w:noWrap/>
            <w:vAlign w:val="center"/>
          </w:tcPr>
          <w:p w14:paraId="40A49EA9">
            <w:pPr>
              <w:jc w:val="center"/>
              <w:rPr>
                <w:bCs/>
                <w:szCs w:val="24"/>
              </w:rPr>
            </w:pPr>
            <w:r>
              <w:rPr>
                <w:bCs/>
                <w:szCs w:val="24"/>
              </w:rPr>
              <w:t>2035</w:t>
            </w:r>
          </w:p>
        </w:tc>
        <w:tc>
          <w:tcPr>
            <w:tcW w:w="840" w:type="dxa"/>
            <w:noWrap/>
            <w:vAlign w:val="center"/>
          </w:tcPr>
          <w:p w14:paraId="0B1D5424">
            <w:pPr>
              <w:jc w:val="center"/>
              <w:rPr>
                <w:bCs/>
                <w:szCs w:val="24"/>
              </w:rPr>
            </w:pPr>
            <w:r>
              <w:rPr>
                <w:bCs/>
                <w:szCs w:val="24"/>
              </w:rPr>
              <w:t>2036</w:t>
            </w:r>
          </w:p>
        </w:tc>
      </w:tr>
      <w:tr w14:paraId="51CD1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00" w:hRule="atLeast"/>
        </w:trPr>
        <w:tc>
          <w:tcPr>
            <w:tcW w:w="5480" w:type="dxa"/>
            <w:noWrap/>
            <w:vAlign w:val="bottom"/>
          </w:tcPr>
          <w:p w14:paraId="76724173">
            <w:pPr>
              <w:rPr>
                <w:bCs/>
                <w:szCs w:val="24"/>
              </w:rPr>
            </w:pPr>
            <w:r>
              <w:rPr>
                <w:bCs/>
                <w:szCs w:val="24"/>
              </w:rPr>
              <w:t>Полезный отпуск канализация, тыс.куб.м / год</w:t>
            </w:r>
          </w:p>
          <w:p w14:paraId="74939DE4">
            <w:pPr>
              <w:rPr>
                <w:bCs/>
                <w:szCs w:val="24"/>
              </w:rPr>
            </w:pPr>
            <w:r>
              <w:rPr>
                <w:bCs/>
                <w:szCs w:val="24"/>
              </w:rPr>
              <w:t>(Центральный и Первомайский р-ны)</w:t>
            </w:r>
          </w:p>
        </w:tc>
        <w:tc>
          <w:tcPr>
            <w:tcW w:w="777" w:type="dxa"/>
            <w:noWrap/>
            <w:vAlign w:val="bottom"/>
          </w:tcPr>
          <w:p w14:paraId="6732826D">
            <w:pPr>
              <w:jc w:val="right"/>
              <w:rPr>
                <w:szCs w:val="24"/>
              </w:rPr>
            </w:pPr>
            <w:r>
              <w:rPr>
                <w:szCs w:val="24"/>
              </w:rPr>
              <w:t>5 992</w:t>
            </w:r>
          </w:p>
        </w:tc>
        <w:tc>
          <w:tcPr>
            <w:tcW w:w="777" w:type="dxa"/>
            <w:noWrap/>
            <w:vAlign w:val="bottom"/>
          </w:tcPr>
          <w:p w14:paraId="0558568C">
            <w:pPr>
              <w:jc w:val="right"/>
              <w:rPr>
                <w:szCs w:val="24"/>
              </w:rPr>
            </w:pPr>
            <w:r>
              <w:rPr>
                <w:szCs w:val="24"/>
              </w:rPr>
              <w:t>5 931</w:t>
            </w:r>
          </w:p>
        </w:tc>
        <w:tc>
          <w:tcPr>
            <w:tcW w:w="777" w:type="dxa"/>
            <w:noWrap/>
            <w:vAlign w:val="bottom"/>
          </w:tcPr>
          <w:p w14:paraId="2AA82C19">
            <w:pPr>
              <w:jc w:val="right"/>
              <w:rPr>
                <w:szCs w:val="24"/>
              </w:rPr>
            </w:pPr>
            <w:r>
              <w:rPr>
                <w:szCs w:val="24"/>
              </w:rPr>
              <w:t>5 931</w:t>
            </w:r>
          </w:p>
        </w:tc>
        <w:tc>
          <w:tcPr>
            <w:tcW w:w="777" w:type="dxa"/>
            <w:noWrap/>
            <w:vAlign w:val="bottom"/>
          </w:tcPr>
          <w:p w14:paraId="1A9A831E">
            <w:pPr>
              <w:jc w:val="right"/>
              <w:rPr>
                <w:szCs w:val="24"/>
              </w:rPr>
            </w:pPr>
            <w:r>
              <w:rPr>
                <w:szCs w:val="24"/>
              </w:rPr>
              <w:t>5 931</w:t>
            </w:r>
          </w:p>
        </w:tc>
        <w:tc>
          <w:tcPr>
            <w:tcW w:w="777" w:type="dxa"/>
            <w:noWrap/>
            <w:vAlign w:val="bottom"/>
          </w:tcPr>
          <w:p w14:paraId="74F7966B">
            <w:pPr>
              <w:jc w:val="right"/>
              <w:rPr>
                <w:szCs w:val="24"/>
              </w:rPr>
            </w:pPr>
            <w:r>
              <w:rPr>
                <w:szCs w:val="24"/>
              </w:rPr>
              <w:t>5 931</w:t>
            </w:r>
          </w:p>
        </w:tc>
        <w:tc>
          <w:tcPr>
            <w:tcW w:w="777" w:type="dxa"/>
            <w:noWrap/>
            <w:vAlign w:val="bottom"/>
          </w:tcPr>
          <w:p w14:paraId="1DB1AD96">
            <w:pPr>
              <w:jc w:val="right"/>
              <w:rPr>
                <w:szCs w:val="24"/>
              </w:rPr>
            </w:pPr>
            <w:r>
              <w:rPr>
                <w:szCs w:val="24"/>
              </w:rPr>
              <w:t>5 931</w:t>
            </w:r>
          </w:p>
        </w:tc>
        <w:tc>
          <w:tcPr>
            <w:tcW w:w="777" w:type="dxa"/>
            <w:noWrap/>
            <w:vAlign w:val="bottom"/>
          </w:tcPr>
          <w:p w14:paraId="251D0648">
            <w:pPr>
              <w:jc w:val="right"/>
              <w:rPr>
                <w:szCs w:val="24"/>
              </w:rPr>
            </w:pPr>
            <w:r>
              <w:rPr>
                <w:szCs w:val="24"/>
              </w:rPr>
              <w:t>5 931</w:t>
            </w:r>
          </w:p>
        </w:tc>
        <w:tc>
          <w:tcPr>
            <w:tcW w:w="777" w:type="dxa"/>
            <w:noWrap/>
            <w:vAlign w:val="bottom"/>
          </w:tcPr>
          <w:p w14:paraId="144432F2">
            <w:pPr>
              <w:jc w:val="right"/>
              <w:rPr>
                <w:szCs w:val="24"/>
              </w:rPr>
            </w:pPr>
            <w:r>
              <w:rPr>
                <w:szCs w:val="24"/>
              </w:rPr>
              <w:t>5 931</w:t>
            </w:r>
          </w:p>
        </w:tc>
        <w:tc>
          <w:tcPr>
            <w:tcW w:w="840" w:type="dxa"/>
            <w:noWrap/>
            <w:vAlign w:val="bottom"/>
          </w:tcPr>
          <w:p w14:paraId="208C0B69">
            <w:pPr>
              <w:jc w:val="right"/>
              <w:rPr>
                <w:szCs w:val="24"/>
              </w:rPr>
            </w:pPr>
            <w:r>
              <w:rPr>
                <w:szCs w:val="24"/>
              </w:rPr>
              <w:t>5 931</w:t>
            </w:r>
          </w:p>
        </w:tc>
        <w:tc>
          <w:tcPr>
            <w:tcW w:w="840" w:type="dxa"/>
            <w:noWrap/>
            <w:vAlign w:val="bottom"/>
          </w:tcPr>
          <w:p w14:paraId="4022BD2A">
            <w:pPr>
              <w:jc w:val="right"/>
              <w:rPr>
                <w:szCs w:val="24"/>
              </w:rPr>
            </w:pPr>
            <w:r>
              <w:rPr>
                <w:szCs w:val="24"/>
              </w:rPr>
              <w:t>5 931</w:t>
            </w:r>
          </w:p>
        </w:tc>
        <w:tc>
          <w:tcPr>
            <w:tcW w:w="840" w:type="dxa"/>
            <w:noWrap/>
            <w:vAlign w:val="bottom"/>
          </w:tcPr>
          <w:p w14:paraId="2CA864BA">
            <w:pPr>
              <w:jc w:val="right"/>
              <w:rPr>
                <w:szCs w:val="24"/>
              </w:rPr>
            </w:pPr>
            <w:r>
              <w:rPr>
                <w:szCs w:val="24"/>
              </w:rPr>
              <w:t>5 931</w:t>
            </w:r>
          </w:p>
        </w:tc>
        <w:tc>
          <w:tcPr>
            <w:tcW w:w="840" w:type="dxa"/>
            <w:noWrap/>
            <w:vAlign w:val="bottom"/>
          </w:tcPr>
          <w:p w14:paraId="310D763D">
            <w:pPr>
              <w:jc w:val="right"/>
              <w:rPr>
                <w:szCs w:val="24"/>
              </w:rPr>
            </w:pPr>
            <w:r>
              <w:rPr>
                <w:szCs w:val="24"/>
              </w:rPr>
              <w:t>5 931</w:t>
            </w:r>
          </w:p>
        </w:tc>
        <w:tc>
          <w:tcPr>
            <w:tcW w:w="840" w:type="dxa"/>
            <w:noWrap/>
            <w:vAlign w:val="bottom"/>
          </w:tcPr>
          <w:p w14:paraId="6D2F20DB">
            <w:pPr>
              <w:jc w:val="right"/>
              <w:rPr>
                <w:szCs w:val="24"/>
              </w:rPr>
            </w:pPr>
            <w:r>
              <w:rPr>
                <w:szCs w:val="24"/>
              </w:rPr>
              <w:t>5 931</w:t>
            </w:r>
          </w:p>
        </w:tc>
        <w:tc>
          <w:tcPr>
            <w:tcW w:w="840" w:type="dxa"/>
            <w:noWrap/>
            <w:vAlign w:val="bottom"/>
          </w:tcPr>
          <w:p w14:paraId="5581C8DB">
            <w:pPr>
              <w:jc w:val="right"/>
              <w:rPr>
                <w:szCs w:val="24"/>
              </w:rPr>
            </w:pPr>
            <w:r>
              <w:rPr>
                <w:szCs w:val="24"/>
              </w:rPr>
              <w:t>5 931</w:t>
            </w:r>
          </w:p>
        </w:tc>
        <w:tc>
          <w:tcPr>
            <w:tcW w:w="840" w:type="dxa"/>
            <w:noWrap/>
            <w:vAlign w:val="bottom"/>
          </w:tcPr>
          <w:p w14:paraId="1244D2D6">
            <w:pPr>
              <w:jc w:val="right"/>
              <w:rPr>
                <w:szCs w:val="24"/>
              </w:rPr>
            </w:pPr>
            <w:r>
              <w:rPr>
                <w:szCs w:val="24"/>
              </w:rPr>
              <w:t>5 931</w:t>
            </w:r>
          </w:p>
        </w:tc>
      </w:tr>
      <w:tr w14:paraId="3B0D6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00" w:hRule="atLeast"/>
        </w:trPr>
        <w:tc>
          <w:tcPr>
            <w:tcW w:w="5480" w:type="dxa"/>
            <w:noWrap/>
            <w:vAlign w:val="bottom"/>
          </w:tcPr>
          <w:p w14:paraId="7015D25F">
            <w:pPr>
              <w:jc w:val="left"/>
              <w:rPr>
                <w:szCs w:val="24"/>
              </w:rPr>
            </w:pPr>
            <w:r>
              <w:rPr>
                <w:szCs w:val="24"/>
              </w:rPr>
              <w:t>жилищные организации</w:t>
            </w:r>
          </w:p>
        </w:tc>
        <w:tc>
          <w:tcPr>
            <w:tcW w:w="777" w:type="dxa"/>
            <w:noWrap/>
            <w:vAlign w:val="center"/>
          </w:tcPr>
          <w:p w14:paraId="3F78CA1B">
            <w:pPr>
              <w:jc w:val="right"/>
              <w:rPr>
                <w:szCs w:val="24"/>
              </w:rPr>
            </w:pPr>
            <w:r>
              <w:rPr>
                <w:szCs w:val="24"/>
              </w:rPr>
              <w:t>3 247</w:t>
            </w:r>
          </w:p>
        </w:tc>
        <w:tc>
          <w:tcPr>
            <w:tcW w:w="777" w:type="dxa"/>
            <w:noWrap/>
            <w:vAlign w:val="center"/>
          </w:tcPr>
          <w:p w14:paraId="0AB987B7">
            <w:pPr>
              <w:jc w:val="right"/>
              <w:rPr>
                <w:szCs w:val="24"/>
              </w:rPr>
            </w:pPr>
            <w:r>
              <w:rPr>
                <w:szCs w:val="24"/>
              </w:rPr>
              <w:t>3 114</w:t>
            </w:r>
          </w:p>
        </w:tc>
        <w:tc>
          <w:tcPr>
            <w:tcW w:w="777" w:type="dxa"/>
            <w:noWrap/>
            <w:vAlign w:val="center"/>
          </w:tcPr>
          <w:p w14:paraId="41C70544">
            <w:pPr>
              <w:jc w:val="right"/>
              <w:rPr>
                <w:szCs w:val="24"/>
              </w:rPr>
            </w:pPr>
            <w:r>
              <w:rPr>
                <w:szCs w:val="24"/>
              </w:rPr>
              <w:t>3 114</w:t>
            </w:r>
          </w:p>
        </w:tc>
        <w:tc>
          <w:tcPr>
            <w:tcW w:w="777" w:type="dxa"/>
            <w:noWrap/>
            <w:vAlign w:val="center"/>
          </w:tcPr>
          <w:p w14:paraId="3DE7BE67">
            <w:pPr>
              <w:jc w:val="right"/>
              <w:rPr>
                <w:szCs w:val="24"/>
              </w:rPr>
            </w:pPr>
            <w:r>
              <w:rPr>
                <w:szCs w:val="24"/>
              </w:rPr>
              <w:t>3 114</w:t>
            </w:r>
          </w:p>
        </w:tc>
        <w:tc>
          <w:tcPr>
            <w:tcW w:w="777" w:type="dxa"/>
            <w:noWrap/>
            <w:vAlign w:val="center"/>
          </w:tcPr>
          <w:p w14:paraId="0D2219C5">
            <w:pPr>
              <w:jc w:val="right"/>
              <w:rPr>
                <w:szCs w:val="24"/>
              </w:rPr>
            </w:pPr>
            <w:r>
              <w:rPr>
                <w:szCs w:val="24"/>
              </w:rPr>
              <w:t>3 114</w:t>
            </w:r>
          </w:p>
        </w:tc>
        <w:tc>
          <w:tcPr>
            <w:tcW w:w="777" w:type="dxa"/>
            <w:noWrap/>
            <w:vAlign w:val="center"/>
          </w:tcPr>
          <w:p w14:paraId="2137CC7F">
            <w:pPr>
              <w:jc w:val="right"/>
              <w:rPr>
                <w:szCs w:val="24"/>
              </w:rPr>
            </w:pPr>
            <w:r>
              <w:rPr>
                <w:szCs w:val="24"/>
              </w:rPr>
              <w:t>3 114</w:t>
            </w:r>
          </w:p>
        </w:tc>
        <w:tc>
          <w:tcPr>
            <w:tcW w:w="777" w:type="dxa"/>
            <w:noWrap/>
            <w:vAlign w:val="center"/>
          </w:tcPr>
          <w:p w14:paraId="3AE4BD77">
            <w:pPr>
              <w:jc w:val="right"/>
              <w:rPr>
                <w:szCs w:val="24"/>
              </w:rPr>
            </w:pPr>
            <w:r>
              <w:rPr>
                <w:szCs w:val="24"/>
              </w:rPr>
              <w:t>3 114</w:t>
            </w:r>
          </w:p>
        </w:tc>
        <w:tc>
          <w:tcPr>
            <w:tcW w:w="777" w:type="dxa"/>
            <w:noWrap/>
            <w:vAlign w:val="center"/>
          </w:tcPr>
          <w:p w14:paraId="3F49858A">
            <w:pPr>
              <w:jc w:val="right"/>
              <w:rPr>
                <w:szCs w:val="24"/>
              </w:rPr>
            </w:pPr>
            <w:r>
              <w:rPr>
                <w:szCs w:val="24"/>
              </w:rPr>
              <w:t>3 114</w:t>
            </w:r>
          </w:p>
        </w:tc>
        <w:tc>
          <w:tcPr>
            <w:tcW w:w="840" w:type="dxa"/>
            <w:noWrap/>
            <w:vAlign w:val="center"/>
          </w:tcPr>
          <w:p w14:paraId="267E5A38">
            <w:pPr>
              <w:jc w:val="right"/>
              <w:rPr>
                <w:szCs w:val="24"/>
              </w:rPr>
            </w:pPr>
            <w:r>
              <w:rPr>
                <w:szCs w:val="24"/>
              </w:rPr>
              <w:t>3 114</w:t>
            </w:r>
          </w:p>
        </w:tc>
        <w:tc>
          <w:tcPr>
            <w:tcW w:w="840" w:type="dxa"/>
            <w:noWrap/>
            <w:vAlign w:val="center"/>
          </w:tcPr>
          <w:p w14:paraId="519A0A8A">
            <w:pPr>
              <w:jc w:val="right"/>
              <w:rPr>
                <w:szCs w:val="24"/>
              </w:rPr>
            </w:pPr>
            <w:r>
              <w:rPr>
                <w:szCs w:val="24"/>
              </w:rPr>
              <w:t>3 114</w:t>
            </w:r>
          </w:p>
        </w:tc>
        <w:tc>
          <w:tcPr>
            <w:tcW w:w="840" w:type="dxa"/>
            <w:noWrap/>
            <w:vAlign w:val="center"/>
          </w:tcPr>
          <w:p w14:paraId="58B541DE">
            <w:pPr>
              <w:jc w:val="right"/>
              <w:rPr>
                <w:szCs w:val="24"/>
              </w:rPr>
            </w:pPr>
            <w:r>
              <w:rPr>
                <w:szCs w:val="24"/>
              </w:rPr>
              <w:t>3 114</w:t>
            </w:r>
          </w:p>
        </w:tc>
        <w:tc>
          <w:tcPr>
            <w:tcW w:w="840" w:type="dxa"/>
            <w:noWrap/>
            <w:vAlign w:val="center"/>
          </w:tcPr>
          <w:p w14:paraId="086A7463">
            <w:pPr>
              <w:jc w:val="right"/>
              <w:rPr>
                <w:szCs w:val="24"/>
              </w:rPr>
            </w:pPr>
            <w:r>
              <w:rPr>
                <w:szCs w:val="24"/>
              </w:rPr>
              <w:t>3 114</w:t>
            </w:r>
          </w:p>
        </w:tc>
        <w:tc>
          <w:tcPr>
            <w:tcW w:w="840" w:type="dxa"/>
            <w:noWrap/>
            <w:vAlign w:val="center"/>
          </w:tcPr>
          <w:p w14:paraId="5FF8CAC7">
            <w:pPr>
              <w:jc w:val="right"/>
              <w:rPr>
                <w:szCs w:val="24"/>
              </w:rPr>
            </w:pPr>
            <w:r>
              <w:rPr>
                <w:szCs w:val="24"/>
              </w:rPr>
              <w:t>3 114</w:t>
            </w:r>
          </w:p>
        </w:tc>
        <w:tc>
          <w:tcPr>
            <w:tcW w:w="840" w:type="dxa"/>
            <w:noWrap/>
            <w:vAlign w:val="center"/>
          </w:tcPr>
          <w:p w14:paraId="2BA9ACDC">
            <w:pPr>
              <w:jc w:val="right"/>
              <w:rPr>
                <w:szCs w:val="24"/>
              </w:rPr>
            </w:pPr>
            <w:r>
              <w:rPr>
                <w:szCs w:val="24"/>
              </w:rPr>
              <w:t>3 114</w:t>
            </w:r>
          </w:p>
        </w:tc>
        <w:tc>
          <w:tcPr>
            <w:tcW w:w="840" w:type="dxa"/>
            <w:noWrap/>
            <w:vAlign w:val="center"/>
          </w:tcPr>
          <w:p w14:paraId="5A2DAD38">
            <w:pPr>
              <w:jc w:val="right"/>
              <w:rPr>
                <w:szCs w:val="24"/>
              </w:rPr>
            </w:pPr>
            <w:r>
              <w:rPr>
                <w:szCs w:val="24"/>
              </w:rPr>
              <w:t>3 114</w:t>
            </w:r>
          </w:p>
        </w:tc>
      </w:tr>
      <w:tr w14:paraId="3693F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00" w:hRule="atLeast"/>
        </w:trPr>
        <w:tc>
          <w:tcPr>
            <w:tcW w:w="5480" w:type="dxa"/>
            <w:noWrap/>
            <w:vAlign w:val="bottom"/>
          </w:tcPr>
          <w:p w14:paraId="673F30A7">
            <w:pPr>
              <w:jc w:val="left"/>
              <w:rPr>
                <w:szCs w:val="24"/>
              </w:rPr>
            </w:pPr>
            <w:r>
              <w:rPr>
                <w:szCs w:val="24"/>
              </w:rPr>
              <w:t>бюджетные учреждения</w:t>
            </w:r>
          </w:p>
        </w:tc>
        <w:tc>
          <w:tcPr>
            <w:tcW w:w="777" w:type="dxa"/>
            <w:noWrap/>
            <w:vAlign w:val="center"/>
          </w:tcPr>
          <w:p w14:paraId="16CCA617">
            <w:pPr>
              <w:jc w:val="right"/>
              <w:rPr>
                <w:szCs w:val="24"/>
              </w:rPr>
            </w:pPr>
            <w:r>
              <w:rPr>
                <w:szCs w:val="24"/>
              </w:rPr>
              <w:t>288</w:t>
            </w:r>
          </w:p>
        </w:tc>
        <w:tc>
          <w:tcPr>
            <w:tcW w:w="777" w:type="dxa"/>
            <w:noWrap/>
            <w:vAlign w:val="center"/>
          </w:tcPr>
          <w:p w14:paraId="458E1457">
            <w:pPr>
              <w:jc w:val="right"/>
              <w:rPr>
                <w:szCs w:val="24"/>
              </w:rPr>
            </w:pPr>
            <w:r>
              <w:rPr>
                <w:szCs w:val="24"/>
              </w:rPr>
              <w:t>333</w:t>
            </w:r>
          </w:p>
        </w:tc>
        <w:tc>
          <w:tcPr>
            <w:tcW w:w="777" w:type="dxa"/>
            <w:noWrap/>
            <w:vAlign w:val="center"/>
          </w:tcPr>
          <w:p w14:paraId="5C244AF8">
            <w:pPr>
              <w:jc w:val="right"/>
              <w:rPr>
                <w:szCs w:val="24"/>
              </w:rPr>
            </w:pPr>
            <w:r>
              <w:rPr>
                <w:szCs w:val="24"/>
              </w:rPr>
              <w:t>333</w:t>
            </w:r>
          </w:p>
        </w:tc>
        <w:tc>
          <w:tcPr>
            <w:tcW w:w="777" w:type="dxa"/>
            <w:noWrap/>
            <w:vAlign w:val="center"/>
          </w:tcPr>
          <w:p w14:paraId="71A05C47">
            <w:pPr>
              <w:jc w:val="right"/>
              <w:rPr>
                <w:szCs w:val="24"/>
              </w:rPr>
            </w:pPr>
            <w:r>
              <w:rPr>
                <w:szCs w:val="24"/>
              </w:rPr>
              <w:t>333</w:t>
            </w:r>
          </w:p>
        </w:tc>
        <w:tc>
          <w:tcPr>
            <w:tcW w:w="777" w:type="dxa"/>
            <w:noWrap/>
            <w:vAlign w:val="center"/>
          </w:tcPr>
          <w:p w14:paraId="029606DF">
            <w:pPr>
              <w:jc w:val="right"/>
              <w:rPr>
                <w:szCs w:val="24"/>
              </w:rPr>
            </w:pPr>
            <w:r>
              <w:rPr>
                <w:szCs w:val="24"/>
              </w:rPr>
              <w:t>333</w:t>
            </w:r>
          </w:p>
        </w:tc>
        <w:tc>
          <w:tcPr>
            <w:tcW w:w="777" w:type="dxa"/>
            <w:noWrap/>
            <w:vAlign w:val="center"/>
          </w:tcPr>
          <w:p w14:paraId="3AA12014">
            <w:pPr>
              <w:jc w:val="right"/>
              <w:rPr>
                <w:szCs w:val="24"/>
              </w:rPr>
            </w:pPr>
            <w:r>
              <w:rPr>
                <w:szCs w:val="24"/>
              </w:rPr>
              <w:t>333</w:t>
            </w:r>
          </w:p>
        </w:tc>
        <w:tc>
          <w:tcPr>
            <w:tcW w:w="777" w:type="dxa"/>
            <w:noWrap/>
            <w:vAlign w:val="center"/>
          </w:tcPr>
          <w:p w14:paraId="22C30484">
            <w:pPr>
              <w:jc w:val="right"/>
              <w:rPr>
                <w:szCs w:val="24"/>
              </w:rPr>
            </w:pPr>
            <w:r>
              <w:rPr>
                <w:szCs w:val="24"/>
              </w:rPr>
              <w:t>333</w:t>
            </w:r>
          </w:p>
        </w:tc>
        <w:tc>
          <w:tcPr>
            <w:tcW w:w="777" w:type="dxa"/>
            <w:noWrap/>
            <w:vAlign w:val="center"/>
          </w:tcPr>
          <w:p w14:paraId="7DB0FB1D">
            <w:pPr>
              <w:jc w:val="right"/>
              <w:rPr>
                <w:szCs w:val="24"/>
              </w:rPr>
            </w:pPr>
            <w:r>
              <w:rPr>
                <w:szCs w:val="24"/>
              </w:rPr>
              <w:t>333</w:t>
            </w:r>
          </w:p>
        </w:tc>
        <w:tc>
          <w:tcPr>
            <w:tcW w:w="840" w:type="dxa"/>
            <w:noWrap/>
            <w:vAlign w:val="center"/>
          </w:tcPr>
          <w:p w14:paraId="6258720B">
            <w:pPr>
              <w:jc w:val="right"/>
              <w:rPr>
                <w:szCs w:val="24"/>
              </w:rPr>
            </w:pPr>
            <w:r>
              <w:rPr>
                <w:szCs w:val="24"/>
              </w:rPr>
              <w:t>333</w:t>
            </w:r>
          </w:p>
        </w:tc>
        <w:tc>
          <w:tcPr>
            <w:tcW w:w="840" w:type="dxa"/>
            <w:noWrap/>
            <w:vAlign w:val="center"/>
          </w:tcPr>
          <w:p w14:paraId="3B95F913">
            <w:pPr>
              <w:jc w:val="right"/>
              <w:rPr>
                <w:szCs w:val="24"/>
              </w:rPr>
            </w:pPr>
            <w:r>
              <w:rPr>
                <w:szCs w:val="24"/>
              </w:rPr>
              <w:t>333</w:t>
            </w:r>
          </w:p>
        </w:tc>
        <w:tc>
          <w:tcPr>
            <w:tcW w:w="840" w:type="dxa"/>
            <w:noWrap/>
            <w:vAlign w:val="center"/>
          </w:tcPr>
          <w:p w14:paraId="193F9D28">
            <w:pPr>
              <w:jc w:val="right"/>
              <w:rPr>
                <w:szCs w:val="24"/>
              </w:rPr>
            </w:pPr>
            <w:r>
              <w:rPr>
                <w:szCs w:val="24"/>
              </w:rPr>
              <w:t>333</w:t>
            </w:r>
          </w:p>
        </w:tc>
        <w:tc>
          <w:tcPr>
            <w:tcW w:w="840" w:type="dxa"/>
            <w:noWrap/>
            <w:vAlign w:val="center"/>
          </w:tcPr>
          <w:p w14:paraId="7727B57A">
            <w:pPr>
              <w:jc w:val="right"/>
              <w:rPr>
                <w:szCs w:val="24"/>
              </w:rPr>
            </w:pPr>
            <w:r>
              <w:rPr>
                <w:szCs w:val="24"/>
              </w:rPr>
              <w:t>333</w:t>
            </w:r>
          </w:p>
        </w:tc>
        <w:tc>
          <w:tcPr>
            <w:tcW w:w="840" w:type="dxa"/>
            <w:noWrap/>
            <w:vAlign w:val="center"/>
          </w:tcPr>
          <w:p w14:paraId="28BE3AA2">
            <w:pPr>
              <w:jc w:val="right"/>
              <w:rPr>
                <w:szCs w:val="24"/>
              </w:rPr>
            </w:pPr>
            <w:r>
              <w:rPr>
                <w:szCs w:val="24"/>
              </w:rPr>
              <w:t>333</w:t>
            </w:r>
          </w:p>
        </w:tc>
        <w:tc>
          <w:tcPr>
            <w:tcW w:w="840" w:type="dxa"/>
            <w:noWrap/>
            <w:vAlign w:val="center"/>
          </w:tcPr>
          <w:p w14:paraId="50272BB1">
            <w:pPr>
              <w:jc w:val="right"/>
              <w:rPr>
                <w:szCs w:val="24"/>
              </w:rPr>
            </w:pPr>
            <w:r>
              <w:rPr>
                <w:szCs w:val="24"/>
              </w:rPr>
              <w:t>333</w:t>
            </w:r>
          </w:p>
        </w:tc>
        <w:tc>
          <w:tcPr>
            <w:tcW w:w="840" w:type="dxa"/>
            <w:noWrap/>
            <w:vAlign w:val="center"/>
          </w:tcPr>
          <w:p w14:paraId="721134A9">
            <w:pPr>
              <w:jc w:val="right"/>
              <w:rPr>
                <w:szCs w:val="24"/>
              </w:rPr>
            </w:pPr>
            <w:r>
              <w:rPr>
                <w:szCs w:val="24"/>
              </w:rPr>
              <w:t>333</w:t>
            </w:r>
          </w:p>
        </w:tc>
      </w:tr>
      <w:tr w14:paraId="48084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00" w:hRule="atLeast"/>
        </w:trPr>
        <w:tc>
          <w:tcPr>
            <w:tcW w:w="5480" w:type="dxa"/>
            <w:noWrap/>
            <w:vAlign w:val="bottom"/>
          </w:tcPr>
          <w:p w14:paraId="536F3BAC">
            <w:pPr>
              <w:jc w:val="left"/>
              <w:rPr>
                <w:szCs w:val="24"/>
              </w:rPr>
            </w:pPr>
            <w:r>
              <w:rPr>
                <w:szCs w:val="24"/>
              </w:rPr>
              <w:t>прочие потребители</w:t>
            </w:r>
          </w:p>
        </w:tc>
        <w:tc>
          <w:tcPr>
            <w:tcW w:w="777" w:type="dxa"/>
            <w:noWrap/>
            <w:vAlign w:val="center"/>
          </w:tcPr>
          <w:p w14:paraId="78C6F95C">
            <w:pPr>
              <w:jc w:val="right"/>
              <w:rPr>
                <w:szCs w:val="24"/>
              </w:rPr>
            </w:pPr>
            <w:r>
              <w:rPr>
                <w:szCs w:val="24"/>
              </w:rPr>
              <w:t>2 457</w:t>
            </w:r>
          </w:p>
        </w:tc>
        <w:tc>
          <w:tcPr>
            <w:tcW w:w="777" w:type="dxa"/>
            <w:noWrap/>
            <w:vAlign w:val="center"/>
          </w:tcPr>
          <w:p w14:paraId="187B965F">
            <w:pPr>
              <w:jc w:val="right"/>
              <w:rPr>
                <w:szCs w:val="24"/>
              </w:rPr>
            </w:pPr>
            <w:r>
              <w:rPr>
                <w:szCs w:val="24"/>
              </w:rPr>
              <w:t>2 484</w:t>
            </w:r>
          </w:p>
        </w:tc>
        <w:tc>
          <w:tcPr>
            <w:tcW w:w="777" w:type="dxa"/>
            <w:noWrap/>
            <w:vAlign w:val="center"/>
          </w:tcPr>
          <w:p w14:paraId="05B256A8">
            <w:pPr>
              <w:jc w:val="right"/>
              <w:rPr>
                <w:szCs w:val="24"/>
              </w:rPr>
            </w:pPr>
            <w:r>
              <w:rPr>
                <w:szCs w:val="24"/>
              </w:rPr>
              <w:t>2 484</w:t>
            </w:r>
          </w:p>
        </w:tc>
        <w:tc>
          <w:tcPr>
            <w:tcW w:w="777" w:type="dxa"/>
            <w:noWrap/>
            <w:vAlign w:val="center"/>
          </w:tcPr>
          <w:p w14:paraId="6E28C130">
            <w:pPr>
              <w:jc w:val="right"/>
              <w:rPr>
                <w:szCs w:val="24"/>
              </w:rPr>
            </w:pPr>
            <w:r>
              <w:rPr>
                <w:szCs w:val="24"/>
              </w:rPr>
              <w:t>2 484</w:t>
            </w:r>
          </w:p>
        </w:tc>
        <w:tc>
          <w:tcPr>
            <w:tcW w:w="777" w:type="dxa"/>
            <w:noWrap/>
            <w:vAlign w:val="center"/>
          </w:tcPr>
          <w:p w14:paraId="66491E0A">
            <w:pPr>
              <w:jc w:val="right"/>
              <w:rPr>
                <w:szCs w:val="24"/>
              </w:rPr>
            </w:pPr>
            <w:r>
              <w:rPr>
                <w:szCs w:val="24"/>
              </w:rPr>
              <w:t>2 484</w:t>
            </w:r>
          </w:p>
        </w:tc>
        <w:tc>
          <w:tcPr>
            <w:tcW w:w="777" w:type="dxa"/>
            <w:noWrap/>
            <w:vAlign w:val="center"/>
          </w:tcPr>
          <w:p w14:paraId="2B979E4A">
            <w:pPr>
              <w:jc w:val="right"/>
              <w:rPr>
                <w:szCs w:val="24"/>
              </w:rPr>
            </w:pPr>
            <w:r>
              <w:rPr>
                <w:szCs w:val="24"/>
              </w:rPr>
              <w:t>2 484</w:t>
            </w:r>
          </w:p>
        </w:tc>
        <w:tc>
          <w:tcPr>
            <w:tcW w:w="777" w:type="dxa"/>
            <w:noWrap/>
            <w:vAlign w:val="center"/>
          </w:tcPr>
          <w:p w14:paraId="7B77B7CF">
            <w:pPr>
              <w:jc w:val="right"/>
              <w:rPr>
                <w:szCs w:val="24"/>
              </w:rPr>
            </w:pPr>
            <w:r>
              <w:rPr>
                <w:szCs w:val="24"/>
              </w:rPr>
              <w:t>2 484</w:t>
            </w:r>
          </w:p>
        </w:tc>
        <w:tc>
          <w:tcPr>
            <w:tcW w:w="777" w:type="dxa"/>
            <w:noWrap/>
            <w:vAlign w:val="center"/>
          </w:tcPr>
          <w:p w14:paraId="385A37C3">
            <w:pPr>
              <w:jc w:val="right"/>
              <w:rPr>
                <w:szCs w:val="24"/>
              </w:rPr>
            </w:pPr>
            <w:r>
              <w:rPr>
                <w:szCs w:val="24"/>
              </w:rPr>
              <w:t>2 484</w:t>
            </w:r>
          </w:p>
        </w:tc>
        <w:tc>
          <w:tcPr>
            <w:tcW w:w="840" w:type="dxa"/>
            <w:noWrap/>
            <w:vAlign w:val="center"/>
          </w:tcPr>
          <w:p w14:paraId="3BEE572A">
            <w:pPr>
              <w:jc w:val="right"/>
              <w:rPr>
                <w:szCs w:val="24"/>
              </w:rPr>
            </w:pPr>
            <w:r>
              <w:rPr>
                <w:szCs w:val="24"/>
              </w:rPr>
              <w:t>2 484</w:t>
            </w:r>
          </w:p>
        </w:tc>
        <w:tc>
          <w:tcPr>
            <w:tcW w:w="840" w:type="dxa"/>
            <w:noWrap/>
            <w:vAlign w:val="center"/>
          </w:tcPr>
          <w:p w14:paraId="02E124C8">
            <w:pPr>
              <w:jc w:val="right"/>
              <w:rPr>
                <w:szCs w:val="24"/>
              </w:rPr>
            </w:pPr>
            <w:r>
              <w:rPr>
                <w:szCs w:val="24"/>
              </w:rPr>
              <w:t>2 484</w:t>
            </w:r>
          </w:p>
        </w:tc>
        <w:tc>
          <w:tcPr>
            <w:tcW w:w="840" w:type="dxa"/>
            <w:noWrap/>
            <w:vAlign w:val="center"/>
          </w:tcPr>
          <w:p w14:paraId="694A31CC">
            <w:pPr>
              <w:jc w:val="right"/>
              <w:rPr>
                <w:szCs w:val="24"/>
              </w:rPr>
            </w:pPr>
            <w:r>
              <w:rPr>
                <w:szCs w:val="24"/>
              </w:rPr>
              <w:t>2 484</w:t>
            </w:r>
          </w:p>
        </w:tc>
        <w:tc>
          <w:tcPr>
            <w:tcW w:w="840" w:type="dxa"/>
            <w:noWrap/>
            <w:vAlign w:val="center"/>
          </w:tcPr>
          <w:p w14:paraId="5C78A441">
            <w:pPr>
              <w:jc w:val="right"/>
              <w:rPr>
                <w:szCs w:val="24"/>
              </w:rPr>
            </w:pPr>
            <w:r>
              <w:rPr>
                <w:szCs w:val="24"/>
              </w:rPr>
              <w:t>2 484</w:t>
            </w:r>
          </w:p>
        </w:tc>
        <w:tc>
          <w:tcPr>
            <w:tcW w:w="840" w:type="dxa"/>
            <w:noWrap/>
            <w:vAlign w:val="center"/>
          </w:tcPr>
          <w:p w14:paraId="26636750">
            <w:pPr>
              <w:jc w:val="right"/>
              <w:rPr>
                <w:szCs w:val="24"/>
              </w:rPr>
            </w:pPr>
            <w:r>
              <w:rPr>
                <w:szCs w:val="24"/>
              </w:rPr>
              <w:t>2 484</w:t>
            </w:r>
          </w:p>
        </w:tc>
        <w:tc>
          <w:tcPr>
            <w:tcW w:w="840" w:type="dxa"/>
            <w:noWrap/>
            <w:vAlign w:val="center"/>
          </w:tcPr>
          <w:p w14:paraId="37FA3597">
            <w:pPr>
              <w:jc w:val="right"/>
              <w:rPr>
                <w:szCs w:val="24"/>
              </w:rPr>
            </w:pPr>
            <w:r>
              <w:rPr>
                <w:szCs w:val="24"/>
              </w:rPr>
              <w:t>2 484</w:t>
            </w:r>
          </w:p>
        </w:tc>
        <w:tc>
          <w:tcPr>
            <w:tcW w:w="840" w:type="dxa"/>
            <w:noWrap/>
            <w:vAlign w:val="center"/>
          </w:tcPr>
          <w:p w14:paraId="6F09A692">
            <w:pPr>
              <w:jc w:val="right"/>
              <w:rPr>
                <w:szCs w:val="24"/>
              </w:rPr>
            </w:pPr>
            <w:r>
              <w:rPr>
                <w:szCs w:val="24"/>
              </w:rPr>
              <w:t>2 484</w:t>
            </w:r>
          </w:p>
        </w:tc>
      </w:tr>
    </w:tbl>
    <w:p w14:paraId="57ED819B">
      <w:pPr>
        <w:ind w:right="142"/>
        <w:jc w:val="left"/>
        <w:rPr>
          <w:sz w:val="28"/>
          <w:szCs w:val="28"/>
        </w:rPr>
      </w:pPr>
    </w:p>
    <w:p w14:paraId="032AA002">
      <w:pPr>
        <w:spacing w:after="120"/>
        <w:ind w:right="3402" w:firstLine="142"/>
        <w:jc w:val="center"/>
        <w:rPr>
          <w:sz w:val="28"/>
          <w:szCs w:val="28"/>
        </w:rPr>
      </w:pPr>
      <w:r>
        <w:rPr>
          <w:sz w:val="28"/>
          <w:szCs w:val="28"/>
        </w:rPr>
        <w:t>Таблица 17.4</w:t>
      </w:r>
    </w:p>
    <w:tbl>
      <w:tblPr>
        <w:tblStyle w:val="12"/>
        <w:tblW w:w="1757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80"/>
        <w:gridCol w:w="777"/>
        <w:gridCol w:w="777"/>
        <w:gridCol w:w="777"/>
        <w:gridCol w:w="777"/>
        <w:gridCol w:w="777"/>
        <w:gridCol w:w="777"/>
        <w:gridCol w:w="777"/>
        <w:gridCol w:w="777"/>
        <w:gridCol w:w="840"/>
        <w:gridCol w:w="840"/>
        <w:gridCol w:w="840"/>
        <w:gridCol w:w="840"/>
        <w:gridCol w:w="840"/>
        <w:gridCol w:w="840"/>
        <w:gridCol w:w="840"/>
      </w:tblGrid>
      <w:tr w14:paraId="5681F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00" w:hRule="atLeast"/>
        </w:trPr>
        <w:tc>
          <w:tcPr>
            <w:tcW w:w="5480" w:type="dxa"/>
            <w:noWrap/>
            <w:vAlign w:val="bottom"/>
          </w:tcPr>
          <w:p w14:paraId="7E33886B">
            <w:pPr>
              <w:jc w:val="center"/>
              <w:rPr>
                <w:szCs w:val="24"/>
              </w:rPr>
            </w:pPr>
          </w:p>
        </w:tc>
        <w:tc>
          <w:tcPr>
            <w:tcW w:w="777" w:type="dxa"/>
            <w:noWrap/>
            <w:vAlign w:val="center"/>
          </w:tcPr>
          <w:p w14:paraId="67975AFD">
            <w:pPr>
              <w:jc w:val="center"/>
              <w:rPr>
                <w:bCs/>
                <w:szCs w:val="24"/>
              </w:rPr>
            </w:pPr>
            <w:r>
              <w:rPr>
                <w:bCs/>
                <w:szCs w:val="24"/>
              </w:rPr>
              <w:t>2022</w:t>
            </w:r>
          </w:p>
        </w:tc>
        <w:tc>
          <w:tcPr>
            <w:tcW w:w="777" w:type="dxa"/>
            <w:noWrap/>
            <w:vAlign w:val="center"/>
          </w:tcPr>
          <w:p w14:paraId="4278A2FC">
            <w:pPr>
              <w:jc w:val="center"/>
              <w:rPr>
                <w:bCs/>
                <w:szCs w:val="24"/>
              </w:rPr>
            </w:pPr>
            <w:r>
              <w:rPr>
                <w:bCs/>
                <w:szCs w:val="24"/>
              </w:rPr>
              <w:t>2023</w:t>
            </w:r>
          </w:p>
        </w:tc>
        <w:tc>
          <w:tcPr>
            <w:tcW w:w="777" w:type="dxa"/>
            <w:noWrap/>
            <w:vAlign w:val="center"/>
          </w:tcPr>
          <w:p w14:paraId="2449BA51">
            <w:pPr>
              <w:jc w:val="center"/>
              <w:rPr>
                <w:bCs/>
                <w:szCs w:val="24"/>
              </w:rPr>
            </w:pPr>
            <w:r>
              <w:rPr>
                <w:bCs/>
                <w:szCs w:val="24"/>
              </w:rPr>
              <w:t>2024</w:t>
            </w:r>
          </w:p>
        </w:tc>
        <w:tc>
          <w:tcPr>
            <w:tcW w:w="777" w:type="dxa"/>
            <w:noWrap/>
            <w:vAlign w:val="center"/>
          </w:tcPr>
          <w:p w14:paraId="430019E5">
            <w:pPr>
              <w:jc w:val="center"/>
              <w:rPr>
                <w:bCs/>
                <w:szCs w:val="24"/>
              </w:rPr>
            </w:pPr>
            <w:r>
              <w:rPr>
                <w:bCs/>
                <w:szCs w:val="24"/>
              </w:rPr>
              <w:t>2025</w:t>
            </w:r>
          </w:p>
        </w:tc>
        <w:tc>
          <w:tcPr>
            <w:tcW w:w="777" w:type="dxa"/>
            <w:noWrap/>
            <w:vAlign w:val="center"/>
          </w:tcPr>
          <w:p w14:paraId="239DE2C0">
            <w:pPr>
              <w:jc w:val="center"/>
              <w:rPr>
                <w:bCs/>
                <w:szCs w:val="24"/>
              </w:rPr>
            </w:pPr>
            <w:r>
              <w:rPr>
                <w:bCs/>
                <w:szCs w:val="24"/>
              </w:rPr>
              <w:t>2026</w:t>
            </w:r>
          </w:p>
        </w:tc>
        <w:tc>
          <w:tcPr>
            <w:tcW w:w="777" w:type="dxa"/>
            <w:noWrap/>
            <w:vAlign w:val="center"/>
          </w:tcPr>
          <w:p w14:paraId="384290F3">
            <w:pPr>
              <w:jc w:val="center"/>
              <w:rPr>
                <w:bCs/>
                <w:szCs w:val="24"/>
              </w:rPr>
            </w:pPr>
            <w:r>
              <w:rPr>
                <w:bCs/>
                <w:szCs w:val="24"/>
              </w:rPr>
              <w:t>2027</w:t>
            </w:r>
          </w:p>
        </w:tc>
        <w:tc>
          <w:tcPr>
            <w:tcW w:w="777" w:type="dxa"/>
            <w:noWrap/>
            <w:vAlign w:val="center"/>
          </w:tcPr>
          <w:p w14:paraId="368CA9C2">
            <w:pPr>
              <w:jc w:val="center"/>
              <w:rPr>
                <w:bCs/>
                <w:szCs w:val="24"/>
              </w:rPr>
            </w:pPr>
            <w:r>
              <w:rPr>
                <w:bCs/>
                <w:szCs w:val="24"/>
              </w:rPr>
              <w:t>2028</w:t>
            </w:r>
          </w:p>
        </w:tc>
        <w:tc>
          <w:tcPr>
            <w:tcW w:w="777" w:type="dxa"/>
            <w:noWrap/>
            <w:vAlign w:val="center"/>
          </w:tcPr>
          <w:p w14:paraId="7329E4B3">
            <w:pPr>
              <w:jc w:val="center"/>
              <w:rPr>
                <w:bCs/>
                <w:szCs w:val="24"/>
              </w:rPr>
            </w:pPr>
            <w:r>
              <w:rPr>
                <w:bCs/>
                <w:szCs w:val="24"/>
              </w:rPr>
              <w:t>2029</w:t>
            </w:r>
          </w:p>
        </w:tc>
        <w:tc>
          <w:tcPr>
            <w:tcW w:w="840" w:type="dxa"/>
            <w:noWrap/>
            <w:vAlign w:val="center"/>
          </w:tcPr>
          <w:p w14:paraId="3796052E">
            <w:pPr>
              <w:jc w:val="center"/>
              <w:rPr>
                <w:bCs/>
                <w:szCs w:val="24"/>
              </w:rPr>
            </w:pPr>
            <w:r>
              <w:rPr>
                <w:bCs/>
                <w:szCs w:val="24"/>
              </w:rPr>
              <w:t>2030</w:t>
            </w:r>
          </w:p>
        </w:tc>
        <w:tc>
          <w:tcPr>
            <w:tcW w:w="840" w:type="dxa"/>
            <w:noWrap/>
            <w:vAlign w:val="center"/>
          </w:tcPr>
          <w:p w14:paraId="1CE72D5A">
            <w:pPr>
              <w:jc w:val="center"/>
              <w:rPr>
                <w:bCs/>
                <w:szCs w:val="24"/>
              </w:rPr>
            </w:pPr>
            <w:r>
              <w:rPr>
                <w:bCs/>
                <w:szCs w:val="24"/>
              </w:rPr>
              <w:t>2031</w:t>
            </w:r>
          </w:p>
        </w:tc>
        <w:tc>
          <w:tcPr>
            <w:tcW w:w="840" w:type="dxa"/>
            <w:noWrap/>
            <w:vAlign w:val="center"/>
          </w:tcPr>
          <w:p w14:paraId="581E138B">
            <w:pPr>
              <w:jc w:val="center"/>
              <w:rPr>
                <w:bCs/>
                <w:szCs w:val="24"/>
              </w:rPr>
            </w:pPr>
            <w:r>
              <w:rPr>
                <w:bCs/>
                <w:szCs w:val="24"/>
              </w:rPr>
              <w:t>2032</w:t>
            </w:r>
          </w:p>
        </w:tc>
        <w:tc>
          <w:tcPr>
            <w:tcW w:w="840" w:type="dxa"/>
            <w:noWrap/>
            <w:vAlign w:val="center"/>
          </w:tcPr>
          <w:p w14:paraId="1C712605">
            <w:pPr>
              <w:jc w:val="center"/>
              <w:rPr>
                <w:bCs/>
                <w:szCs w:val="24"/>
              </w:rPr>
            </w:pPr>
            <w:r>
              <w:rPr>
                <w:bCs/>
                <w:szCs w:val="24"/>
              </w:rPr>
              <w:t>2033</w:t>
            </w:r>
          </w:p>
        </w:tc>
        <w:tc>
          <w:tcPr>
            <w:tcW w:w="840" w:type="dxa"/>
            <w:noWrap/>
            <w:vAlign w:val="center"/>
          </w:tcPr>
          <w:p w14:paraId="540FECAF">
            <w:pPr>
              <w:jc w:val="center"/>
              <w:rPr>
                <w:bCs/>
                <w:szCs w:val="24"/>
              </w:rPr>
            </w:pPr>
            <w:r>
              <w:rPr>
                <w:bCs/>
                <w:szCs w:val="24"/>
              </w:rPr>
              <w:t>2034</w:t>
            </w:r>
          </w:p>
        </w:tc>
        <w:tc>
          <w:tcPr>
            <w:tcW w:w="840" w:type="dxa"/>
            <w:noWrap/>
            <w:vAlign w:val="center"/>
          </w:tcPr>
          <w:p w14:paraId="67D3E80A">
            <w:pPr>
              <w:jc w:val="center"/>
              <w:rPr>
                <w:bCs/>
                <w:szCs w:val="24"/>
              </w:rPr>
            </w:pPr>
            <w:r>
              <w:rPr>
                <w:bCs/>
                <w:szCs w:val="24"/>
              </w:rPr>
              <w:t>2035</w:t>
            </w:r>
          </w:p>
        </w:tc>
        <w:tc>
          <w:tcPr>
            <w:tcW w:w="840" w:type="dxa"/>
            <w:noWrap/>
            <w:vAlign w:val="center"/>
          </w:tcPr>
          <w:p w14:paraId="0A0077EC">
            <w:pPr>
              <w:jc w:val="center"/>
              <w:rPr>
                <w:bCs/>
                <w:szCs w:val="24"/>
              </w:rPr>
            </w:pPr>
            <w:r>
              <w:rPr>
                <w:bCs/>
                <w:szCs w:val="24"/>
              </w:rPr>
              <w:t>2036</w:t>
            </w:r>
          </w:p>
        </w:tc>
      </w:tr>
      <w:tr w14:paraId="4DE44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00" w:hRule="atLeast"/>
        </w:trPr>
        <w:tc>
          <w:tcPr>
            <w:tcW w:w="5480" w:type="dxa"/>
            <w:noWrap/>
            <w:vAlign w:val="bottom"/>
          </w:tcPr>
          <w:p w14:paraId="08CB8911">
            <w:pPr>
              <w:rPr>
                <w:bCs/>
                <w:szCs w:val="24"/>
              </w:rPr>
            </w:pPr>
            <w:r>
              <w:rPr>
                <w:bCs/>
                <w:szCs w:val="24"/>
              </w:rPr>
              <w:t>Полезный отпуск канализация, тыс.куб.м / год</w:t>
            </w:r>
          </w:p>
          <w:p w14:paraId="47237A8E">
            <w:pPr>
              <w:rPr>
                <w:bCs/>
                <w:szCs w:val="24"/>
              </w:rPr>
            </w:pPr>
            <w:r>
              <w:rPr>
                <w:bCs/>
                <w:szCs w:val="24"/>
              </w:rPr>
              <w:t>(Западный р-н)</w:t>
            </w:r>
          </w:p>
        </w:tc>
        <w:tc>
          <w:tcPr>
            <w:tcW w:w="777" w:type="dxa"/>
            <w:noWrap/>
            <w:vAlign w:val="bottom"/>
          </w:tcPr>
          <w:p w14:paraId="07FB76D9">
            <w:pPr>
              <w:jc w:val="center"/>
              <w:rPr>
                <w:szCs w:val="24"/>
              </w:rPr>
            </w:pPr>
            <w:r>
              <w:rPr>
                <w:szCs w:val="24"/>
              </w:rPr>
              <w:t>3 112</w:t>
            </w:r>
          </w:p>
        </w:tc>
        <w:tc>
          <w:tcPr>
            <w:tcW w:w="777" w:type="dxa"/>
            <w:noWrap/>
            <w:vAlign w:val="bottom"/>
          </w:tcPr>
          <w:p w14:paraId="7875E006">
            <w:pPr>
              <w:jc w:val="center"/>
              <w:rPr>
                <w:szCs w:val="24"/>
              </w:rPr>
            </w:pPr>
            <w:r>
              <w:rPr>
                <w:szCs w:val="24"/>
              </w:rPr>
              <w:t>3 081</w:t>
            </w:r>
          </w:p>
        </w:tc>
        <w:tc>
          <w:tcPr>
            <w:tcW w:w="777" w:type="dxa"/>
            <w:noWrap/>
            <w:vAlign w:val="bottom"/>
          </w:tcPr>
          <w:p w14:paraId="28B4E905">
            <w:pPr>
              <w:jc w:val="center"/>
              <w:rPr>
                <w:szCs w:val="24"/>
              </w:rPr>
            </w:pPr>
            <w:r>
              <w:rPr>
                <w:szCs w:val="24"/>
              </w:rPr>
              <w:t>3 081</w:t>
            </w:r>
          </w:p>
        </w:tc>
        <w:tc>
          <w:tcPr>
            <w:tcW w:w="777" w:type="dxa"/>
            <w:noWrap/>
            <w:vAlign w:val="bottom"/>
          </w:tcPr>
          <w:p w14:paraId="5C44D6C3">
            <w:pPr>
              <w:jc w:val="center"/>
              <w:rPr>
                <w:szCs w:val="24"/>
              </w:rPr>
            </w:pPr>
            <w:r>
              <w:rPr>
                <w:szCs w:val="24"/>
              </w:rPr>
              <w:t>3 081</w:t>
            </w:r>
          </w:p>
        </w:tc>
        <w:tc>
          <w:tcPr>
            <w:tcW w:w="777" w:type="dxa"/>
            <w:noWrap/>
            <w:vAlign w:val="bottom"/>
          </w:tcPr>
          <w:p w14:paraId="6C18CC61">
            <w:pPr>
              <w:jc w:val="center"/>
              <w:rPr>
                <w:szCs w:val="24"/>
              </w:rPr>
            </w:pPr>
            <w:r>
              <w:rPr>
                <w:szCs w:val="24"/>
              </w:rPr>
              <w:t>3 081</w:t>
            </w:r>
          </w:p>
        </w:tc>
        <w:tc>
          <w:tcPr>
            <w:tcW w:w="777" w:type="dxa"/>
            <w:noWrap/>
            <w:vAlign w:val="bottom"/>
          </w:tcPr>
          <w:p w14:paraId="41F2922A">
            <w:pPr>
              <w:jc w:val="center"/>
              <w:rPr>
                <w:szCs w:val="24"/>
              </w:rPr>
            </w:pPr>
            <w:r>
              <w:rPr>
                <w:szCs w:val="24"/>
              </w:rPr>
              <w:t>3 081</w:t>
            </w:r>
          </w:p>
        </w:tc>
        <w:tc>
          <w:tcPr>
            <w:tcW w:w="777" w:type="dxa"/>
            <w:noWrap/>
            <w:vAlign w:val="bottom"/>
          </w:tcPr>
          <w:p w14:paraId="1E6038A3">
            <w:pPr>
              <w:jc w:val="center"/>
              <w:rPr>
                <w:szCs w:val="24"/>
              </w:rPr>
            </w:pPr>
            <w:r>
              <w:rPr>
                <w:szCs w:val="24"/>
              </w:rPr>
              <w:t>3 081</w:t>
            </w:r>
          </w:p>
        </w:tc>
        <w:tc>
          <w:tcPr>
            <w:tcW w:w="777" w:type="dxa"/>
            <w:noWrap/>
            <w:vAlign w:val="bottom"/>
          </w:tcPr>
          <w:p w14:paraId="34D2B31C">
            <w:pPr>
              <w:jc w:val="center"/>
              <w:rPr>
                <w:szCs w:val="24"/>
              </w:rPr>
            </w:pPr>
            <w:r>
              <w:rPr>
                <w:szCs w:val="24"/>
              </w:rPr>
              <w:t>3 081</w:t>
            </w:r>
          </w:p>
        </w:tc>
        <w:tc>
          <w:tcPr>
            <w:tcW w:w="840" w:type="dxa"/>
            <w:noWrap/>
            <w:vAlign w:val="bottom"/>
          </w:tcPr>
          <w:p w14:paraId="370B1D2A">
            <w:pPr>
              <w:jc w:val="center"/>
              <w:rPr>
                <w:szCs w:val="24"/>
              </w:rPr>
            </w:pPr>
            <w:r>
              <w:rPr>
                <w:szCs w:val="24"/>
              </w:rPr>
              <w:t>3 081</w:t>
            </w:r>
          </w:p>
        </w:tc>
        <w:tc>
          <w:tcPr>
            <w:tcW w:w="840" w:type="dxa"/>
            <w:noWrap/>
            <w:vAlign w:val="bottom"/>
          </w:tcPr>
          <w:p w14:paraId="6A869938">
            <w:pPr>
              <w:jc w:val="center"/>
              <w:rPr>
                <w:szCs w:val="24"/>
              </w:rPr>
            </w:pPr>
            <w:r>
              <w:rPr>
                <w:szCs w:val="24"/>
              </w:rPr>
              <w:t>3 081</w:t>
            </w:r>
          </w:p>
        </w:tc>
        <w:tc>
          <w:tcPr>
            <w:tcW w:w="840" w:type="dxa"/>
            <w:noWrap/>
            <w:vAlign w:val="bottom"/>
          </w:tcPr>
          <w:p w14:paraId="171E2588">
            <w:pPr>
              <w:jc w:val="center"/>
              <w:rPr>
                <w:szCs w:val="24"/>
              </w:rPr>
            </w:pPr>
            <w:r>
              <w:rPr>
                <w:szCs w:val="24"/>
              </w:rPr>
              <w:t>3 081</w:t>
            </w:r>
          </w:p>
        </w:tc>
        <w:tc>
          <w:tcPr>
            <w:tcW w:w="840" w:type="dxa"/>
            <w:noWrap/>
            <w:vAlign w:val="bottom"/>
          </w:tcPr>
          <w:p w14:paraId="3714B998">
            <w:pPr>
              <w:jc w:val="center"/>
              <w:rPr>
                <w:szCs w:val="24"/>
              </w:rPr>
            </w:pPr>
            <w:r>
              <w:rPr>
                <w:szCs w:val="24"/>
              </w:rPr>
              <w:t>3 081</w:t>
            </w:r>
          </w:p>
        </w:tc>
        <w:tc>
          <w:tcPr>
            <w:tcW w:w="840" w:type="dxa"/>
            <w:noWrap/>
            <w:vAlign w:val="bottom"/>
          </w:tcPr>
          <w:p w14:paraId="7C0649AB">
            <w:pPr>
              <w:jc w:val="center"/>
              <w:rPr>
                <w:szCs w:val="24"/>
              </w:rPr>
            </w:pPr>
            <w:r>
              <w:rPr>
                <w:szCs w:val="24"/>
              </w:rPr>
              <w:t>3 081</w:t>
            </w:r>
          </w:p>
        </w:tc>
        <w:tc>
          <w:tcPr>
            <w:tcW w:w="840" w:type="dxa"/>
            <w:noWrap/>
            <w:vAlign w:val="bottom"/>
          </w:tcPr>
          <w:p w14:paraId="7706E40D">
            <w:pPr>
              <w:jc w:val="center"/>
              <w:rPr>
                <w:szCs w:val="24"/>
              </w:rPr>
            </w:pPr>
            <w:r>
              <w:rPr>
                <w:szCs w:val="24"/>
              </w:rPr>
              <w:t>3 081</w:t>
            </w:r>
          </w:p>
        </w:tc>
        <w:tc>
          <w:tcPr>
            <w:tcW w:w="840" w:type="dxa"/>
            <w:noWrap/>
            <w:vAlign w:val="bottom"/>
          </w:tcPr>
          <w:p w14:paraId="2C5C277C">
            <w:pPr>
              <w:jc w:val="center"/>
              <w:rPr>
                <w:szCs w:val="24"/>
              </w:rPr>
            </w:pPr>
            <w:r>
              <w:rPr>
                <w:szCs w:val="24"/>
              </w:rPr>
              <w:t>3 081</w:t>
            </w:r>
          </w:p>
        </w:tc>
      </w:tr>
      <w:tr w14:paraId="6192D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00" w:hRule="atLeast"/>
        </w:trPr>
        <w:tc>
          <w:tcPr>
            <w:tcW w:w="5480" w:type="dxa"/>
            <w:noWrap/>
            <w:vAlign w:val="bottom"/>
          </w:tcPr>
          <w:p w14:paraId="0702656C">
            <w:pPr>
              <w:jc w:val="left"/>
              <w:rPr>
                <w:szCs w:val="24"/>
              </w:rPr>
            </w:pPr>
            <w:r>
              <w:rPr>
                <w:szCs w:val="24"/>
              </w:rPr>
              <w:t>жилищные организации</w:t>
            </w:r>
          </w:p>
        </w:tc>
        <w:tc>
          <w:tcPr>
            <w:tcW w:w="777" w:type="dxa"/>
            <w:noWrap/>
            <w:vAlign w:val="center"/>
          </w:tcPr>
          <w:p w14:paraId="59C6A143">
            <w:pPr>
              <w:jc w:val="center"/>
              <w:rPr>
                <w:szCs w:val="24"/>
              </w:rPr>
            </w:pPr>
            <w:r>
              <w:rPr>
                <w:szCs w:val="24"/>
              </w:rPr>
              <w:t>2 349</w:t>
            </w:r>
          </w:p>
        </w:tc>
        <w:tc>
          <w:tcPr>
            <w:tcW w:w="777" w:type="dxa"/>
            <w:noWrap/>
            <w:vAlign w:val="center"/>
          </w:tcPr>
          <w:p w14:paraId="7F32ED95">
            <w:pPr>
              <w:jc w:val="center"/>
              <w:rPr>
                <w:szCs w:val="24"/>
              </w:rPr>
            </w:pPr>
            <w:r>
              <w:rPr>
                <w:szCs w:val="24"/>
              </w:rPr>
              <w:t>2 326</w:t>
            </w:r>
          </w:p>
        </w:tc>
        <w:tc>
          <w:tcPr>
            <w:tcW w:w="777" w:type="dxa"/>
            <w:noWrap/>
            <w:vAlign w:val="center"/>
          </w:tcPr>
          <w:p w14:paraId="2F8F7D99">
            <w:pPr>
              <w:jc w:val="center"/>
              <w:rPr>
                <w:szCs w:val="24"/>
              </w:rPr>
            </w:pPr>
            <w:r>
              <w:rPr>
                <w:szCs w:val="24"/>
              </w:rPr>
              <w:t>2 326</w:t>
            </w:r>
          </w:p>
        </w:tc>
        <w:tc>
          <w:tcPr>
            <w:tcW w:w="777" w:type="dxa"/>
            <w:noWrap/>
            <w:vAlign w:val="center"/>
          </w:tcPr>
          <w:p w14:paraId="4CFFFCBE">
            <w:pPr>
              <w:jc w:val="center"/>
              <w:rPr>
                <w:szCs w:val="24"/>
              </w:rPr>
            </w:pPr>
            <w:r>
              <w:rPr>
                <w:szCs w:val="24"/>
              </w:rPr>
              <w:t>2 326</w:t>
            </w:r>
          </w:p>
        </w:tc>
        <w:tc>
          <w:tcPr>
            <w:tcW w:w="777" w:type="dxa"/>
            <w:noWrap/>
            <w:vAlign w:val="center"/>
          </w:tcPr>
          <w:p w14:paraId="176C53D6">
            <w:pPr>
              <w:jc w:val="center"/>
              <w:rPr>
                <w:szCs w:val="24"/>
              </w:rPr>
            </w:pPr>
            <w:r>
              <w:rPr>
                <w:szCs w:val="24"/>
              </w:rPr>
              <w:t>2 326</w:t>
            </w:r>
          </w:p>
        </w:tc>
        <w:tc>
          <w:tcPr>
            <w:tcW w:w="777" w:type="dxa"/>
            <w:noWrap/>
            <w:vAlign w:val="center"/>
          </w:tcPr>
          <w:p w14:paraId="33CF3D69">
            <w:pPr>
              <w:jc w:val="center"/>
              <w:rPr>
                <w:szCs w:val="24"/>
              </w:rPr>
            </w:pPr>
            <w:r>
              <w:rPr>
                <w:szCs w:val="24"/>
              </w:rPr>
              <w:t>2 326</w:t>
            </w:r>
          </w:p>
        </w:tc>
        <w:tc>
          <w:tcPr>
            <w:tcW w:w="777" w:type="dxa"/>
            <w:noWrap/>
            <w:vAlign w:val="center"/>
          </w:tcPr>
          <w:p w14:paraId="244CB3DC">
            <w:pPr>
              <w:jc w:val="center"/>
              <w:rPr>
                <w:szCs w:val="24"/>
              </w:rPr>
            </w:pPr>
            <w:r>
              <w:rPr>
                <w:szCs w:val="24"/>
              </w:rPr>
              <w:t>2 326</w:t>
            </w:r>
          </w:p>
        </w:tc>
        <w:tc>
          <w:tcPr>
            <w:tcW w:w="777" w:type="dxa"/>
            <w:noWrap/>
            <w:vAlign w:val="center"/>
          </w:tcPr>
          <w:p w14:paraId="1239E8E6">
            <w:pPr>
              <w:jc w:val="center"/>
              <w:rPr>
                <w:szCs w:val="24"/>
              </w:rPr>
            </w:pPr>
            <w:r>
              <w:rPr>
                <w:szCs w:val="24"/>
              </w:rPr>
              <w:t>2 326</w:t>
            </w:r>
          </w:p>
        </w:tc>
        <w:tc>
          <w:tcPr>
            <w:tcW w:w="840" w:type="dxa"/>
            <w:noWrap/>
            <w:vAlign w:val="center"/>
          </w:tcPr>
          <w:p w14:paraId="79778F99">
            <w:pPr>
              <w:jc w:val="center"/>
              <w:rPr>
                <w:szCs w:val="24"/>
              </w:rPr>
            </w:pPr>
            <w:r>
              <w:rPr>
                <w:szCs w:val="24"/>
              </w:rPr>
              <w:t>2 326</w:t>
            </w:r>
          </w:p>
        </w:tc>
        <w:tc>
          <w:tcPr>
            <w:tcW w:w="840" w:type="dxa"/>
            <w:noWrap/>
            <w:vAlign w:val="center"/>
          </w:tcPr>
          <w:p w14:paraId="34F09CDF">
            <w:pPr>
              <w:jc w:val="center"/>
              <w:rPr>
                <w:szCs w:val="24"/>
              </w:rPr>
            </w:pPr>
            <w:r>
              <w:rPr>
                <w:szCs w:val="24"/>
              </w:rPr>
              <w:t>2 326</w:t>
            </w:r>
          </w:p>
        </w:tc>
        <w:tc>
          <w:tcPr>
            <w:tcW w:w="840" w:type="dxa"/>
            <w:noWrap/>
            <w:vAlign w:val="center"/>
          </w:tcPr>
          <w:p w14:paraId="1A350A1C">
            <w:pPr>
              <w:jc w:val="center"/>
              <w:rPr>
                <w:szCs w:val="24"/>
              </w:rPr>
            </w:pPr>
            <w:r>
              <w:rPr>
                <w:szCs w:val="24"/>
              </w:rPr>
              <w:t>2 326</w:t>
            </w:r>
          </w:p>
        </w:tc>
        <w:tc>
          <w:tcPr>
            <w:tcW w:w="840" w:type="dxa"/>
            <w:noWrap/>
            <w:vAlign w:val="center"/>
          </w:tcPr>
          <w:p w14:paraId="049C20B1">
            <w:pPr>
              <w:jc w:val="center"/>
              <w:rPr>
                <w:szCs w:val="24"/>
              </w:rPr>
            </w:pPr>
            <w:r>
              <w:rPr>
                <w:szCs w:val="24"/>
              </w:rPr>
              <w:t>2 326</w:t>
            </w:r>
          </w:p>
        </w:tc>
        <w:tc>
          <w:tcPr>
            <w:tcW w:w="840" w:type="dxa"/>
            <w:noWrap/>
            <w:vAlign w:val="center"/>
          </w:tcPr>
          <w:p w14:paraId="60721093">
            <w:pPr>
              <w:jc w:val="center"/>
              <w:rPr>
                <w:szCs w:val="24"/>
              </w:rPr>
            </w:pPr>
            <w:r>
              <w:rPr>
                <w:szCs w:val="24"/>
              </w:rPr>
              <w:t>2 326</w:t>
            </w:r>
          </w:p>
        </w:tc>
        <w:tc>
          <w:tcPr>
            <w:tcW w:w="840" w:type="dxa"/>
            <w:noWrap/>
            <w:vAlign w:val="center"/>
          </w:tcPr>
          <w:p w14:paraId="6370F08B">
            <w:pPr>
              <w:jc w:val="center"/>
              <w:rPr>
                <w:szCs w:val="24"/>
              </w:rPr>
            </w:pPr>
            <w:r>
              <w:rPr>
                <w:szCs w:val="24"/>
              </w:rPr>
              <w:t>2 326</w:t>
            </w:r>
          </w:p>
        </w:tc>
        <w:tc>
          <w:tcPr>
            <w:tcW w:w="840" w:type="dxa"/>
            <w:noWrap/>
            <w:vAlign w:val="center"/>
          </w:tcPr>
          <w:p w14:paraId="3FE4B7DF">
            <w:pPr>
              <w:jc w:val="center"/>
              <w:rPr>
                <w:szCs w:val="24"/>
              </w:rPr>
            </w:pPr>
            <w:r>
              <w:rPr>
                <w:szCs w:val="24"/>
              </w:rPr>
              <w:t>2 326</w:t>
            </w:r>
          </w:p>
        </w:tc>
      </w:tr>
      <w:tr w14:paraId="4DA24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00" w:hRule="atLeast"/>
        </w:trPr>
        <w:tc>
          <w:tcPr>
            <w:tcW w:w="5480" w:type="dxa"/>
            <w:noWrap/>
            <w:vAlign w:val="bottom"/>
          </w:tcPr>
          <w:p w14:paraId="6A90C724">
            <w:pPr>
              <w:jc w:val="left"/>
              <w:rPr>
                <w:szCs w:val="24"/>
              </w:rPr>
            </w:pPr>
            <w:r>
              <w:rPr>
                <w:szCs w:val="24"/>
              </w:rPr>
              <w:t>бюджетные учреждения</w:t>
            </w:r>
          </w:p>
        </w:tc>
        <w:tc>
          <w:tcPr>
            <w:tcW w:w="777" w:type="dxa"/>
            <w:noWrap/>
            <w:vAlign w:val="center"/>
          </w:tcPr>
          <w:p w14:paraId="676803D5">
            <w:pPr>
              <w:jc w:val="center"/>
              <w:rPr>
                <w:szCs w:val="24"/>
              </w:rPr>
            </w:pPr>
            <w:r>
              <w:rPr>
                <w:szCs w:val="24"/>
              </w:rPr>
              <w:t>173</w:t>
            </w:r>
          </w:p>
        </w:tc>
        <w:tc>
          <w:tcPr>
            <w:tcW w:w="777" w:type="dxa"/>
            <w:noWrap/>
            <w:vAlign w:val="center"/>
          </w:tcPr>
          <w:p w14:paraId="4C183EBE">
            <w:pPr>
              <w:jc w:val="center"/>
              <w:rPr>
                <w:szCs w:val="24"/>
              </w:rPr>
            </w:pPr>
            <w:r>
              <w:rPr>
                <w:szCs w:val="24"/>
              </w:rPr>
              <w:t>171</w:t>
            </w:r>
          </w:p>
        </w:tc>
        <w:tc>
          <w:tcPr>
            <w:tcW w:w="777" w:type="dxa"/>
            <w:noWrap/>
            <w:vAlign w:val="center"/>
          </w:tcPr>
          <w:p w14:paraId="1239666B">
            <w:pPr>
              <w:jc w:val="center"/>
              <w:rPr>
                <w:szCs w:val="24"/>
              </w:rPr>
            </w:pPr>
            <w:r>
              <w:rPr>
                <w:szCs w:val="24"/>
              </w:rPr>
              <w:t>171</w:t>
            </w:r>
          </w:p>
        </w:tc>
        <w:tc>
          <w:tcPr>
            <w:tcW w:w="777" w:type="dxa"/>
            <w:noWrap/>
            <w:vAlign w:val="center"/>
          </w:tcPr>
          <w:p w14:paraId="5EE9E509">
            <w:pPr>
              <w:jc w:val="center"/>
              <w:rPr>
                <w:szCs w:val="24"/>
              </w:rPr>
            </w:pPr>
            <w:r>
              <w:rPr>
                <w:szCs w:val="24"/>
              </w:rPr>
              <w:t>171</w:t>
            </w:r>
          </w:p>
        </w:tc>
        <w:tc>
          <w:tcPr>
            <w:tcW w:w="777" w:type="dxa"/>
            <w:noWrap/>
            <w:vAlign w:val="center"/>
          </w:tcPr>
          <w:p w14:paraId="7EDDEBAD">
            <w:pPr>
              <w:jc w:val="center"/>
              <w:rPr>
                <w:szCs w:val="24"/>
              </w:rPr>
            </w:pPr>
            <w:r>
              <w:rPr>
                <w:szCs w:val="24"/>
              </w:rPr>
              <w:t>171</w:t>
            </w:r>
          </w:p>
        </w:tc>
        <w:tc>
          <w:tcPr>
            <w:tcW w:w="777" w:type="dxa"/>
            <w:noWrap/>
            <w:vAlign w:val="center"/>
          </w:tcPr>
          <w:p w14:paraId="2F7B0463">
            <w:pPr>
              <w:jc w:val="center"/>
              <w:rPr>
                <w:szCs w:val="24"/>
              </w:rPr>
            </w:pPr>
            <w:r>
              <w:rPr>
                <w:szCs w:val="24"/>
              </w:rPr>
              <w:t>171</w:t>
            </w:r>
          </w:p>
        </w:tc>
        <w:tc>
          <w:tcPr>
            <w:tcW w:w="777" w:type="dxa"/>
            <w:noWrap/>
            <w:vAlign w:val="center"/>
          </w:tcPr>
          <w:p w14:paraId="6CB4C7A8">
            <w:pPr>
              <w:jc w:val="center"/>
              <w:rPr>
                <w:szCs w:val="24"/>
              </w:rPr>
            </w:pPr>
            <w:r>
              <w:rPr>
                <w:szCs w:val="24"/>
              </w:rPr>
              <w:t>171</w:t>
            </w:r>
          </w:p>
        </w:tc>
        <w:tc>
          <w:tcPr>
            <w:tcW w:w="777" w:type="dxa"/>
            <w:noWrap/>
            <w:vAlign w:val="center"/>
          </w:tcPr>
          <w:p w14:paraId="0F4FE924">
            <w:pPr>
              <w:jc w:val="center"/>
              <w:rPr>
                <w:szCs w:val="24"/>
              </w:rPr>
            </w:pPr>
            <w:r>
              <w:rPr>
                <w:szCs w:val="24"/>
              </w:rPr>
              <w:t>171</w:t>
            </w:r>
          </w:p>
        </w:tc>
        <w:tc>
          <w:tcPr>
            <w:tcW w:w="840" w:type="dxa"/>
            <w:noWrap/>
            <w:vAlign w:val="center"/>
          </w:tcPr>
          <w:p w14:paraId="53640573">
            <w:pPr>
              <w:jc w:val="center"/>
              <w:rPr>
                <w:szCs w:val="24"/>
              </w:rPr>
            </w:pPr>
            <w:r>
              <w:rPr>
                <w:szCs w:val="24"/>
              </w:rPr>
              <w:t>171</w:t>
            </w:r>
          </w:p>
        </w:tc>
        <w:tc>
          <w:tcPr>
            <w:tcW w:w="840" w:type="dxa"/>
            <w:noWrap/>
            <w:vAlign w:val="center"/>
          </w:tcPr>
          <w:p w14:paraId="26988CF3">
            <w:pPr>
              <w:jc w:val="center"/>
              <w:rPr>
                <w:szCs w:val="24"/>
              </w:rPr>
            </w:pPr>
            <w:r>
              <w:rPr>
                <w:szCs w:val="24"/>
              </w:rPr>
              <w:t>171</w:t>
            </w:r>
          </w:p>
        </w:tc>
        <w:tc>
          <w:tcPr>
            <w:tcW w:w="840" w:type="dxa"/>
            <w:noWrap/>
            <w:vAlign w:val="center"/>
          </w:tcPr>
          <w:p w14:paraId="1DFD0F40">
            <w:pPr>
              <w:jc w:val="center"/>
              <w:rPr>
                <w:szCs w:val="24"/>
              </w:rPr>
            </w:pPr>
            <w:r>
              <w:rPr>
                <w:szCs w:val="24"/>
              </w:rPr>
              <w:t>171</w:t>
            </w:r>
          </w:p>
        </w:tc>
        <w:tc>
          <w:tcPr>
            <w:tcW w:w="840" w:type="dxa"/>
            <w:noWrap/>
            <w:vAlign w:val="center"/>
          </w:tcPr>
          <w:p w14:paraId="2FBBA389">
            <w:pPr>
              <w:jc w:val="center"/>
              <w:rPr>
                <w:szCs w:val="24"/>
              </w:rPr>
            </w:pPr>
            <w:r>
              <w:rPr>
                <w:szCs w:val="24"/>
              </w:rPr>
              <w:t>171</w:t>
            </w:r>
          </w:p>
        </w:tc>
        <w:tc>
          <w:tcPr>
            <w:tcW w:w="840" w:type="dxa"/>
            <w:noWrap/>
            <w:vAlign w:val="center"/>
          </w:tcPr>
          <w:p w14:paraId="4A145F96">
            <w:pPr>
              <w:jc w:val="center"/>
              <w:rPr>
                <w:szCs w:val="24"/>
              </w:rPr>
            </w:pPr>
            <w:r>
              <w:rPr>
                <w:szCs w:val="24"/>
              </w:rPr>
              <w:t>171</w:t>
            </w:r>
          </w:p>
        </w:tc>
        <w:tc>
          <w:tcPr>
            <w:tcW w:w="840" w:type="dxa"/>
            <w:noWrap/>
            <w:vAlign w:val="center"/>
          </w:tcPr>
          <w:p w14:paraId="7914DECE">
            <w:pPr>
              <w:jc w:val="center"/>
              <w:rPr>
                <w:szCs w:val="24"/>
              </w:rPr>
            </w:pPr>
            <w:r>
              <w:rPr>
                <w:szCs w:val="24"/>
              </w:rPr>
              <w:t>171</w:t>
            </w:r>
          </w:p>
        </w:tc>
        <w:tc>
          <w:tcPr>
            <w:tcW w:w="840" w:type="dxa"/>
            <w:noWrap/>
            <w:vAlign w:val="center"/>
          </w:tcPr>
          <w:p w14:paraId="4B42B73F">
            <w:pPr>
              <w:jc w:val="center"/>
              <w:rPr>
                <w:szCs w:val="24"/>
              </w:rPr>
            </w:pPr>
            <w:r>
              <w:rPr>
                <w:szCs w:val="24"/>
              </w:rPr>
              <w:t>171</w:t>
            </w:r>
          </w:p>
        </w:tc>
      </w:tr>
      <w:tr w14:paraId="2BF54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00" w:hRule="atLeast"/>
        </w:trPr>
        <w:tc>
          <w:tcPr>
            <w:tcW w:w="5480" w:type="dxa"/>
            <w:noWrap/>
            <w:vAlign w:val="bottom"/>
          </w:tcPr>
          <w:p w14:paraId="3182D000">
            <w:pPr>
              <w:jc w:val="left"/>
              <w:rPr>
                <w:szCs w:val="24"/>
              </w:rPr>
            </w:pPr>
            <w:r>
              <w:rPr>
                <w:szCs w:val="24"/>
              </w:rPr>
              <w:t>прочие потребители</w:t>
            </w:r>
          </w:p>
        </w:tc>
        <w:tc>
          <w:tcPr>
            <w:tcW w:w="777" w:type="dxa"/>
            <w:noWrap/>
            <w:vAlign w:val="center"/>
          </w:tcPr>
          <w:p w14:paraId="1D16B845">
            <w:pPr>
              <w:jc w:val="center"/>
              <w:rPr>
                <w:szCs w:val="24"/>
              </w:rPr>
            </w:pPr>
            <w:r>
              <w:rPr>
                <w:szCs w:val="24"/>
              </w:rPr>
              <w:t>590</w:t>
            </w:r>
          </w:p>
        </w:tc>
        <w:tc>
          <w:tcPr>
            <w:tcW w:w="777" w:type="dxa"/>
            <w:noWrap/>
            <w:vAlign w:val="center"/>
          </w:tcPr>
          <w:p w14:paraId="5B670657">
            <w:pPr>
              <w:jc w:val="center"/>
              <w:rPr>
                <w:szCs w:val="24"/>
              </w:rPr>
            </w:pPr>
            <w:r>
              <w:rPr>
                <w:szCs w:val="24"/>
              </w:rPr>
              <w:t>584</w:t>
            </w:r>
          </w:p>
        </w:tc>
        <w:tc>
          <w:tcPr>
            <w:tcW w:w="777" w:type="dxa"/>
            <w:noWrap/>
            <w:vAlign w:val="center"/>
          </w:tcPr>
          <w:p w14:paraId="6D7A7B9C">
            <w:pPr>
              <w:jc w:val="center"/>
              <w:rPr>
                <w:szCs w:val="24"/>
              </w:rPr>
            </w:pPr>
            <w:r>
              <w:rPr>
                <w:szCs w:val="24"/>
              </w:rPr>
              <w:t>584</w:t>
            </w:r>
          </w:p>
        </w:tc>
        <w:tc>
          <w:tcPr>
            <w:tcW w:w="777" w:type="dxa"/>
            <w:noWrap/>
            <w:vAlign w:val="center"/>
          </w:tcPr>
          <w:p w14:paraId="70CAD49E">
            <w:pPr>
              <w:jc w:val="center"/>
              <w:rPr>
                <w:szCs w:val="24"/>
              </w:rPr>
            </w:pPr>
            <w:r>
              <w:rPr>
                <w:szCs w:val="24"/>
              </w:rPr>
              <w:t>584</w:t>
            </w:r>
          </w:p>
        </w:tc>
        <w:tc>
          <w:tcPr>
            <w:tcW w:w="777" w:type="dxa"/>
            <w:noWrap/>
            <w:vAlign w:val="center"/>
          </w:tcPr>
          <w:p w14:paraId="777BCAD4">
            <w:pPr>
              <w:jc w:val="center"/>
              <w:rPr>
                <w:szCs w:val="24"/>
              </w:rPr>
            </w:pPr>
            <w:r>
              <w:rPr>
                <w:szCs w:val="24"/>
              </w:rPr>
              <w:t>584</w:t>
            </w:r>
          </w:p>
        </w:tc>
        <w:tc>
          <w:tcPr>
            <w:tcW w:w="777" w:type="dxa"/>
            <w:noWrap/>
            <w:vAlign w:val="center"/>
          </w:tcPr>
          <w:p w14:paraId="54E78DD9">
            <w:pPr>
              <w:jc w:val="center"/>
              <w:rPr>
                <w:szCs w:val="24"/>
              </w:rPr>
            </w:pPr>
            <w:r>
              <w:rPr>
                <w:szCs w:val="24"/>
              </w:rPr>
              <w:t>584</w:t>
            </w:r>
          </w:p>
        </w:tc>
        <w:tc>
          <w:tcPr>
            <w:tcW w:w="777" w:type="dxa"/>
            <w:noWrap/>
            <w:vAlign w:val="center"/>
          </w:tcPr>
          <w:p w14:paraId="5A24C6BB">
            <w:pPr>
              <w:jc w:val="center"/>
              <w:rPr>
                <w:szCs w:val="24"/>
              </w:rPr>
            </w:pPr>
            <w:r>
              <w:rPr>
                <w:szCs w:val="24"/>
              </w:rPr>
              <w:t>584</w:t>
            </w:r>
          </w:p>
        </w:tc>
        <w:tc>
          <w:tcPr>
            <w:tcW w:w="777" w:type="dxa"/>
            <w:noWrap/>
            <w:vAlign w:val="center"/>
          </w:tcPr>
          <w:p w14:paraId="44993EA0">
            <w:pPr>
              <w:jc w:val="center"/>
              <w:rPr>
                <w:szCs w:val="24"/>
              </w:rPr>
            </w:pPr>
            <w:r>
              <w:rPr>
                <w:szCs w:val="24"/>
              </w:rPr>
              <w:t>584</w:t>
            </w:r>
          </w:p>
        </w:tc>
        <w:tc>
          <w:tcPr>
            <w:tcW w:w="840" w:type="dxa"/>
            <w:noWrap/>
            <w:vAlign w:val="center"/>
          </w:tcPr>
          <w:p w14:paraId="728279E9">
            <w:pPr>
              <w:jc w:val="center"/>
              <w:rPr>
                <w:szCs w:val="24"/>
              </w:rPr>
            </w:pPr>
            <w:r>
              <w:rPr>
                <w:szCs w:val="24"/>
              </w:rPr>
              <w:t>584</w:t>
            </w:r>
          </w:p>
        </w:tc>
        <w:tc>
          <w:tcPr>
            <w:tcW w:w="840" w:type="dxa"/>
            <w:noWrap/>
            <w:vAlign w:val="center"/>
          </w:tcPr>
          <w:p w14:paraId="243F9D2A">
            <w:pPr>
              <w:jc w:val="center"/>
              <w:rPr>
                <w:szCs w:val="24"/>
              </w:rPr>
            </w:pPr>
            <w:r>
              <w:rPr>
                <w:szCs w:val="24"/>
              </w:rPr>
              <w:t>584</w:t>
            </w:r>
          </w:p>
        </w:tc>
        <w:tc>
          <w:tcPr>
            <w:tcW w:w="840" w:type="dxa"/>
            <w:noWrap/>
            <w:vAlign w:val="center"/>
          </w:tcPr>
          <w:p w14:paraId="37A35848">
            <w:pPr>
              <w:jc w:val="center"/>
              <w:rPr>
                <w:szCs w:val="24"/>
              </w:rPr>
            </w:pPr>
            <w:r>
              <w:rPr>
                <w:szCs w:val="24"/>
              </w:rPr>
              <w:t>584</w:t>
            </w:r>
          </w:p>
        </w:tc>
        <w:tc>
          <w:tcPr>
            <w:tcW w:w="840" w:type="dxa"/>
            <w:noWrap/>
            <w:vAlign w:val="center"/>
          </w:tcPr>
          <w:p w14:paraId="5D5F7EE6">
            <w:pPr>
              <w:jc w:val="center"/>
              <w:rPr>
                <w:szCs w:val="24"/>
              </w:rPr>
            </w:pPr>
            <w:r>
              <w:rPr>
                <w:szCs w:val="24"/>
              </w:rPr>
              <w:t>584</w:t>
            </w:r>
          </w:p>
        </w:tc>
        <w:tc>
          <w:tcPr>
            <w:tcW w:w="840" w:type="dxa"/>
            <w:noWrap/>
            <w:vAlign w:val="center"/>
          </w:tcPr>
          <w:p w14:paraId="7FF41C69">
            <w:pPr>
              <w:jc w:val="center"/>
              <w:rPr>
                <w:szCs w:val="24"/>
              </w:rPr>
            </w:pPr>
            <w:r>
              <w:rPr>
                <w:szCs w:val="24"/>
              </w:rPr>
              <w:t>584</w:t>
            </w:r>
          </w:p>
        </w:tc>
        <w:tc>
          <w:tcPr>
            <w:tcW w:w="840" w:type="dxa"/>
            <w:noWrap/>
            <w:vAlign w:val="center"/>
          </w:tcPr>
          <w:p w14:paraId="18DFCAB1">
            <w:pPr>
              <w:jc w:val="center"/>
              <w:rPr>
                <w:szCs w:val="24"/>
              </w:rPr>
            </w:pPr>
            <w:r>
              <w:rPr>
                <w:szCs w:val="24"/>
              </w:rPr>
              <w:t>584</w:t>
            </w:r>
          </w:p>
        </w:tc>
        <w:tc>
          <w:tcPr>
            <w:tcW w:w="840" w:type="dxa"/>
            <w:noWrap/>
            <w:vAlign w:val="center"/>
          </w:tcPr>
          <w:p w14:paraId="35E9DEC7">
            <w:pPr>
              <w:jc w:val="center"/>
              <w:rPr>
                <w:szCs w:val="24"/>
              </w:rPr>
            </w:pPr>
            <w:r>
              <w:rPr>
                <w:szCs w:val="24"/>
              </w:rPr>
              <w:t>584</w:t>
            </w:r>
          </w:p>
        </w:tc>
      </w:tr>
    </w:tbl>
    <w:p w14:paraId="74292AC0">
      <w:pPr>
        <w:ind w:right="142"/>
        <w:jc w:val="left"/>
        <w:rPr>
          <w:sz w:val="28"/>
          <w:szCs w:val="28"/>
        </w:rPr>
      </w:pPr>
    </w:p>
    <w:p w14:paraId="1687DB54">
      <w:pPr>
        <w:ind w:right="142"/>
        <w:jc w:val="left"/>
        <w:rPr>
          <w:sz w:val="28"/>
          <w:szCs w:val="28"/>
        </w:rPr>
      </w:pPr>
      <w:r>
        <w:rPr>
          <w:sz w:val="28"/>
          <w:szCs w:val="28"/>
        </w:rPr>
        <w:t xml:space="preserve">                                                                                                                                                                                                                                                         </w:t>
      </w:r>
    </w:p>
    <w:p w14:paraId="22E7A557">
      <w:pPr>
        <w:ind w:right="142"/>
        <w:jc w:val="left"/>
        <w:rPr>
          <w:sz w:val="28"/>
          <w:szCs w:val="28"/>
        </w:rPr>
        <w:sectPr>
          <w:headerReference r:id="rId5" w:type="first"/>
          <w:footerReference r:id="rId6" w:type="first"/>
          <w:pgSz w:w="23814" w:h="16840" w:orient="landscape"/>
          <w:pgMar w:top="568" w:right="283" w:bottom="284" w:left="1134" w:header="0" w:footer="284" w:gutter="0"/>
          <w:cols w:space="720" w:num="1"/>
          <w:titlePg/>
        </w:sectPr>
      </w:pPr>
    </w:p>
    <w:p w14:paraId="067EED82">
      <w:pPr>
        <w:spacing w:after="240"/>
        <w:ind w:firstLine="1701"/>
        <w:rPr>
          <w:sz w:val="28"/>
          <w:szCs w:val="28"/>
        </w:rPr>
      </w:pPr>
    </w:p>
    <w:p w14:paraId="3EC24E27">
      <w:pPr>
        <w:spacing w:after="240"/>
        <w:ind w:firstLine="1701"/>
        <w:rPr>
          <w:sz w:val="28"/>
          <w:szCs w:val="28"/>
        </w:rPr>
      </w:pPr>
      <w:r>
        <w:rPr>
          <w:sz w:val="28"/>
          <w:szCs w:val="28"/>
        </w:rPr>
        <w:t>8.1. Баланс системы водоснабжения</w:t>
      </w:r>
    </w:p>
    <w:p w14:paraId="775DDA8E">
      <w:pPr>
        <w:ind w:firstLine="567"/>
        <w:rPr>
          <w:sz w:val="28"/>
          <w:szCs w:val="28"/>
        </w:rPr>
      </w:pPr>
      <w:r>
        <w:rPr>
          <w:sz w:val="28"/>
          <w:szCs w:val="28"/>
        </w:rPr>
        <w:t>Сводный баланс использования питьевой воды ООО «Ульяновскоблводоканал» потребителями в г.Димитровграде составлен на основании:</w:t>
      </w:r>
    </w:p>
    <w:p w14:paraId="3334D0DB">
      <w:pPr>
        <w:tabs>
          <w:tab w:val="left" w:pos="284"/>
        </w:tabs>
        <w:rPr>
          <w:sz w:val="28"/>
          <w:szCs w:val="28"/>
        </w:rPr>
      </w:pPr>
      <w:r>
        <w:rPr>
          <w:sz w:val="28"/>
          <w:szCs w:val="28"/>
        </w:rPr>
        <w:t>-</w:t>
      </w:r>
      <w:r>
        <w:rPr>
          <w:sz w:val="28"/>
          <w:szCs w:val="28"/>
        </w:rPr>
        <w:tab/>
      </w:r>
      <w:r>
        <w:rPr>
          <w:sz w:val="28"/>
          <w:szCs w:val="28"/>
        </w:rPr>
        <w:t>производственного баланса Центрального и Западного района г.Димитровграда</w:t>
      </w:r>
    </w:p>
    <w:p w14:paraId="5D8486F3">
      <w:pPr>
        <w:tabs>
          <w:tab w:val="left" w:pos="284"/>
        </w:tabs>
        <w:rPr>
          <w:sz w:val="28"/>
          <w:szCs w:val="28"/>
        </w:rPr>
      </w:pPr>
      <w:r>
        <w:rPr>
          <w:sz w:val="28"/>
          <w:szCs w:val="28"/>
        </w:rPr>
        <w:t>-</w:t>
      </w:r>
      <w:r>
        <w:rPr>
          <w:sz w:val="28"/>
          <w:szCs w:val="28"/>
        </w:rPr>
        <w:tab/>
      </w:r>
      <w:r>
        <w:rPr>
          <w:sz w:val="28"/>
          <w:szCs w:val="28"/>
        </w:rPr>
        <w:t>сведений по повреждениям на водопроводных сетях (прогнозному уровню аварийности);</w:t>
      </w:r>
    </w:p>
    <w:p w14:paraId="5337854B">
      <w:pPr>
        <w:tabs>
          <w:tab w:val="left" w:pos="284"/>
        </w:tabs>
        <w:rPr>
          <w:sz w:val="28"/>
          <w:szCs w:val="28"/>
        </w:rPr>
      </w:pPr>
      <w:r>
        <w:rPr>
          <w:sz w:val="28"/>
          <w:szCs w:val="28"/>
        </w:rPr>
        <w:t>-</w:t>
      </w:r>
      <w:r>
        <w:rPr>
          <w:sz w:val="28"/>
          <w:szCs w:val="28"/>
        </w:rPr>
        <w:tab/>
      </w:r>
      <w:r>
        <w:rPr>
          <w:sz w:val="28"/>
          <w:szCs w:val="28"/>
        </w:rPr>
        <w:t xml:space="preserve">расчета неучтенных потерь воды, выполненного согласно «ИНСТРУКЦИИ по формированию расчетов по расходу и потерям питьевой, технической воды в централизованных системах водоснабжения при ее производстве и транспортировке». </w:t>
      </w:r>
    </w:p>
    <w:p w14:paraId="3C300B73">
      <w:pPr>
        <w:tabs>
          <w:tab w:val="left" w:pos="284"/>
        </w:tabs>
        <w:rPr>
          <w:sz w:val="28"/>
          <w:szCs w:val="28"/>
        </w:rPr>
      </w:pPr>
      <w:r>
        <w:rPr>
          <w:sz w:val="28"/>
          <w:szCs w:val="28"/>
        </w:rPr>
        <w:tab/>
      </w:r>
      <w:r>
        <w:rPr>
          <w:sz w:val="28"/>
          <w:szCs w:val="28"/>
        </w:rPr>
        <w:tab/>
      </w:r>
    </w:p>
    <w:p w14:paraId="725DCF4F">
      <w:pPr>
        <w:tabs>
          <w:tab w:val="left" w:pos="284"/>
          <w:tab w:val="left" w:pos="426"/>
        </w:tabs>
        <w:rPr>
          <w:sz w:val="28"/>
          <w:szCs w:val="28"/>
        </w:rPr>
      </w:pPr>
      <w:r>
        <w:rPr>
          <w:sz w:val="28"/>
          <w:szCs w:val="28"/>
        </w:rPr>
        <w:t>Сводный прогнозный баланс системы водоснабжения ООО «Ульяновскоблводоканал» ( Таблица 18.1 по базовому сценарию Центральный и Первомайский р-ны;</w:t>
      </w:r>
    </w:p>
    <w:p w14:paraId="7DECD8FA">
      <w:pPr>
        <w:tabs>
          <w:tab w:val="left" w:pos="284"/>
          <w:tab w:val="left" w:pos="426"/>
        </w:tabs>
        <w:rPr>
          <w:sz w:val="28"/>
          <w:szCs w:val="28"/>
        </w:rPr>
      </w:pPr>
      <w:r>
        <w:rPr>
          <w:sz w:val="28"/>
          <w:szCs w:val="28"/>
        </w:rPr>
        <w:t>Таблица 18.2 по базовому сценарию Западный р-н).</w:t>
      </w:r>
    </w:p>
    <w:p w14:paraId="57C3828B">
      <w:pPr>
        <w:jc w:val="left"/>
        <w:rPr>
          <w:sz w:val="28"/>
          <w:szCs w:val="28"/>
        </w:rPr>
      </w:pPr>
    </w:p>
    <w:p w14:paraId="29BB1EA4">
      <w:pPr>
        <w:rPr>
          <w:sz w:val="28"/>
          <w:szCs w:val="28"/>
        </w:rPr>
        <w:sectPr>
          <w:headerReference r:id="rId8" w:type="first"/>
          <w:footerReference r:id="rId10" w:type="first"/>
          <w:headerReference r:id="rId7" w:type="default"/>
          <w:footerReference r:id="rId9" w:type="default"/>
          <w:pgSz w:w="11907" w:h="16840"/>
          <w:pgMar w:top="567" w:right="567" w:bottom="567" w:left="1134" w:header="0" w:footer="284" w:gutter="0"/>
          <w:cols w:space="720" w:num="1"/>
          <w:titlePg/>
        </w:sectPr>
      </w:pPr>
    </w:p>
    <w:p w14:paraId="45F9B98B">
      <w:pPr>
        <w:ind w:firstLine="142"/>
        <w:rPr>
          <w:sz w:val="28"/>
          <w:szCs w:val="28"/>
        </w:rPr>
      </w:pPr>
      <w:r>
        <w:rPr>
          <w:sz w:val="28"/>
          <w:szCs w:val="28"/>
          <w:lang/>
        </w:rPr>
        <mc:AlternateContent>
          <mc:Choice Requires="wps">
            <w:drawing>
              <wp:anchor distT="0" distB="0" distL="114300" distR="114300" simplePos="0" relativeHeight="251670528" behindDoc="0" locked="0" layoutInCell="1" allowOverlap="1">
                <wp:simplePos x="0" y="0"/>
                <wp:positionH relativeFrom="column">
                  <wp:posOffset>12729845</wp:posOffset>
                </wp:positionH>
                <wp:positionV relativeFrom="paragraph">
                  <wp:posOffset>-8683625</wp:posOffset>
                </wp:positionV>
                <wp:extent cx="1175385" cy="1922145"/>
                <wp:effectExtent l="0" t="0" r="0" b="0"/>
                <wp:wrapNone/>
                <wp:docPr id="12" name="Надпись 254"/>
                <wp:cNvGraphicFramePr/>
                <a:graphic xmlns:a="http://schemas.openxmlformats.org/drawingml/2006/main">
                  <a:graphicData uri="http://schemas.microsoft.com/office/word/2010/wordprocessingShape">
                    <wps:wsp>
                      <wps:cNvSpPr txBox="1"/>
                      <wps:spPr>
                        <a:xfrm>
                          <a:off x="0" y="0"/>
                          <a:ext cx="1175385" cy="1922145"/>
                        </a:xfrm>
                        <a:prstGeom prst="rect">
                          <a:avLst/>
                        </a:prstGeom>
                        <a:noFill/>
                        <a:ln>
                          <a:noFill/>
                        </a:ln>
                      </wps:spPr>
                      <wps:txbx>
                        <w:txbxContent>
                          <w:p w14:paraId="736D0D20">
                            <w:pPr>
                              <w:jc w:val="right"/>
                              <w:rPr>
                                <w:szCs w:val="24"/>
                              </w:rPr>
                            </w:pPr>
                            <w:r>
                              <w:rPr>
                                <w:szCs w:val="24"/>
                              </w:rPr>
                              <w:t>Таблица 18.1</w:t>
                            </w:r>
                          </w:p>
                        </w:txbxContent>
                      </wps:txbx>
                      <wps:bodyPr wrap="square" upright="1">
                        <a:spAutoFit/>
                      </wps:bodyPr>
                    </wps:wsp>
                  </a:graphicData>
                </a:graphic>
                <wp14:sizeRelH relativeFrom="margin">
                  <wp14:pctWidth>0</wp14:pctWidth>
                </wp14:sizeRelH>
                <wp14:sizeRelV relativeFrom="margin">
                  <wp14:pctHeight>20000</wp14:pctHeight>
                </wp14:sizeRelV>
              </wp:anchor>
            </w:drawing>
          </mc:Choice>
          <mc:Fallback>
            <w:pict>
              <v:shape id="Надпись 254" o:spid="_x0000_s1026" o:spt="202" type="#_x0000_t202" style="position:absolute;left:0pt;margin-left:1002.35pt;margin-top:-683.75pt;height:151.35pt;width:92.55pt;z-index:251670528;mso-width-relative:margin;mso-height-relative:margin;mso-height-percent:200;" filled="f" stroked="f" coordsize="21600,21600" o:gfxdata="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wZCWjdAAAAEQEAAA8AAAAAAAAAAQAgAAAA&#10;IgAAAGRycy9kb3ducmV2LnhtbFBLAQIUABQAAAAIAIdO4kBAUWfLzQEAAH8DAAAOAAAAAAAAAAEA&#10;IAAAACwBAABkcnMvZTJvRG9jLnhtbFBLBQYAAAAABgAGAFkBAABrBQAAAAA=&#10;">
                <v:fill on="f" focussize="0,0"/>
                <v:stroke on="f"/>
                <v:imagedata o:title=""/>
                <o:lock v:ext="edit" aspectratio="f"/>
                <v:textbox style="mso-fit-shape-to-text:t;">
                  <w:txbxContent>
                    <w:p w14:paraId="736D0D20">
                      <w:pPr>
                        <w:jc w:val="right"/>
                        <w:rPr>
                          <w:szCs w:val="24"/>
                        </w:rPr>
                      </w:pPr>
                      <w:r>
                        <w:rPr>
                          <w:szCs w:val="24"/>
                        </w:rPr>
                        <w:t>Таблица 18.1</w:t>
                      </w:r>
                    </w:p>
                  </w:txbxContent>
                </v:textbox>
              </v:shape>
            </w:pict>
          </mc:Fallback>
        </mc:AlternateContent>
      </w:r>
    </w:p>
    <w:tbl>
      <w:tblPr>
        <w:tblStyle w:val="12"/>
        <w:tblW w:w="21939" w:type="dxa"/>
        <w:tblInd w:w="534" w:type="dxa"/>
        <w:tblLayout w:type="autofit"/>
        <w:tblCellMar>
          <w:top w:w="0" w:type="dxa"/>
          <w:left w:w="108" w:type="dxa"/>
          <w:bottom w:w="0" w:type="dxa"/>
          <w:right w:w="108" w:type="dxa"/>
        </w:tblCellMar>
      </w:tblPr>
      <w:tblGrid>
        <w:gridCol w:w="1688"/>
        <w:gridCol w:w="5352"/>
        <w:gridCol w:w="1561"/>
        <w:gridCol w:w="1141"/>
        <w:gridCol w:w="2280"/>
        <w:gridCol w:w="1653"/>
        <w:gridCol w:w="1141"/>
        <w:gridCol w:w="2280"/>
        <w:gridCol w:w="1473"/>
        <w:gridCol w:w="1049"/>
        <w:gridCol w:w="2321"/>
      </w:tblGrid>
      <w:tr w14:paraId="69268C33">
        <w:tblPrEx>
          <w:tblCellMar>
            <w:top w:w="0" w:type="dxa"/>
            <w:left w:w="108" w:type="dxa"/>
            <w:bottom w:w="0" w:type="dxa"/>
            <w:right w:w="108" w:type="dxa"/>
          </w:tblCellMar>
        </w:tblPrEx>
        <w:trPr>
          <w:wBefore w:w="0" w:type="dxa"/>
          <w:wAfter w:w="0" w:type="dxa"/>
          <w:trHeight w:val="300" w:hRule="atLeast"/>
        </w:trPr>
        <w:tc>
          <w:tcPr>
            <w:tcW w:w="1688" w:type="dxa"/>
            <w:vMerge w:val="restart"/>
            <w:tcBorders>
              <w:top w:val="single" w:color="auto" w:sz="8" w:space="0"/>
              <w:left w:val="single" w:color="auto" w:sz="8" w:space="0"/>
              <w:bottom w:val="single" w:color="auto" w:sz="4" w:space="0"/>
              <w:right w:val="single" w:color="auto" w:sz="4" w:space="0"/>
            </w:tcBorders>
            <w:noWrap/>
            <w:vAlign w:val="center"/>
          </w:tcPr>
          <w:p w14:paraId="6A4BEC23">
            <w:pPr>
              <w:jc w:val="center"/>
              <w:rPr>
                <w:b/>
                <w:bCs/>
                <w:color w:val="000000"/>
                <w:szCs w:val="24"/>
              </w:rPr>
            </w:pPr>
            <w:r>
              <w:rPr>
                <w:b/>
                <w:bCs/>
                <w:color w:val="000000"/>
                <w:szCs w:val="24"/>
              </w:rPr>
              <w:t>№</w:t>
            </w:r>
          </w:p>
          <w:p w14:paraId="1A728909">
            <w:pPr>
              <w:jc w:val="center"/>
              <w:rPr>
                <w:b/>
                <w:bCs/>
                <w:color w:val="000000"/>
                <w:szCs w:val="24"/>
              </w:rPr>
            </w:pPr>
            <w:r>
              <w:rPr>
                <w:b/>
                <w:bCs/>
                <w:color w:val="000000"/>
                <w:szCs w:val="24"/>
              </w:rPr>
              <w:t>п/п</w:t>
            </w:r>
          </w:p>
        </w:tc>
        <w:tc>
          <w:tcPr>
            <w:tcW w:w="5352" w:type="dxa"/>
            <w:vMerge w:val="restart"/>
            <w:tcBorders>
              <w:top w:val="single" w:color="auto" w:sz="4" w:space="0"/>
              <w:left w:val="single" w:color="auto" w:sz="4" w:space="0"/>
              <w:bottom w:val="single" w:color="auto" w:sz="4" w:space="0"/>
              <w:right w:val="single" w:color="auto" w:sz="4" w:space="0"/>
            </w:tcBorders>
            <w:noWrap/>
            <w:vAlign w:val="center"/>
          </w:tcPr>
          <w:p w14:paraId="5B914527">
            <w:pPr>
              <w:jc w:val="center"/>
              <w:rPr>
                <w:b/>
                <w:bCs/>
                <w:color w:val="000000"/>
                <w:szCs w:val="24"/>
              </w:rPr>
            </w:pPr>
            <w:r>
              <w:rPr>
                <w:b/>
                <w:bCs/>
                <w:color w:val="000000"/>
                <w:szCs w:val="24"/>
              </w:rPr>
              <w:t>Наименование</w:t>
            </w:r>
          </w:p>
        </w:tc>
        <w:tc>
          <w:tcPr>
            <w:tcW w:w="4982" w:type="dxa"/>
            <w:gridSpan w:val="3"/>
            <w:tcBorders>
              <w:top w:val="single" w:color="auto" w:sz="4" w:space="0"/>
              <w:left w:val="single" w:color="auto" w:sz="4" w:space="0"/>
              <w:bottom w:val="single" w:color="auto" w:sz="4" w:space="0"/>
              <w:right w:val="single" w:color="auto" w:sz="4" w:space="0"/>
            </w:tcBorders>
            <w:noWrap/>
            <w:vAlign w:val="bottom"/>
          </w:tcPr>
          <w:p w14:paraId="650A8C7A">
            <w:pPr>
              <w:jc w:val="center"/>
              <w:rPr>
                <w:b/>
                <w:bCs/>
                <w:color w:val="000000"/>
                <w:szCs w:val="24"/>
              </w:rPr>
            </w:pPr>
            <w:r>
              <w:rPr>
                <w:b/>
                <w:bCs/>
                <w:color w:val="000000"/>
                <w:szCs w:val="24"/>
              </w:rPr>
              <w:t>2023</w:t>
            </w:r>
          </w:p>
        </w:tc>
        <w:tc>
          <w:tcPr>
            <w:tcW w:w="5074" w:type="dxa"/>
            <w:gridSpan w:val="3"/>
            <w:tcBorders>
              <w:top w:val="single" w:color="auto" w:sz="8" w:space="0"/>
              <w:left w:val="single" w:color="auto" w:sz="4" w:space="0"/>
              <w:bottom w:val="single" w:color="auto" w:sz="4" w:space="0"/>
              <w:right w:val="single" w:color="auto" w:sz="8" w:space="0"/>
            </w:tcBorders>
            <w:noWrap/>
            <w:vAlign w:val="bottom"/>
          </w:tcPr>
          <w:p w14:paraId="1513A4D3">
            <w:pPr>
              <w:jc w:val="center"/>
              <w:rPr>
                <w:b/>
                <w:bCs/>
                <w:color w:val="000000"/>
                <w:szCs w:val="24"/>
              </w:rPr>
            </w:pPr>
            <w:r>
              <w:rPr>
                <w:b/>
                <w:bCs/>
                <w:color w:val="000000"/>
                <w:szCs w:val="24"/>
              </w:rPr>
              <w:t>2024</w:t>
            </w:r>
          </w:p>
        </w:tc>
        <w:tc>
          <w:tcPr>
            <w:tcW w:w="4843" w:type="dxa"/>
            <w:gridSpan w:val="3"/>
            <w:tcBorders>
              <w:top w:val="single" w:color="auto" w:sz="8" w:space="0"/>
              <w:left w:val="nil"/>
              <w:bottom w:val="single" w:color="auto" w:sz="4" w:space="0"/>
              <w:right w:val="single" w:color="auto" w:sz="8" w:space="0"/>
            </w:tcBorders>
            <w:noWrap/>
            <w:vAlign w:val="bottom"/>
          </w:tcPr>
          <w:p w14:paraId="4843474C">
            <w:pPr>
              <w:jc w:val="center"/>
              <w:rPr>
                <w:b/>
                <w:bCs/>
                <w:color w:val="000000"/>
                <w:szCs w:val="24"/>
              </w:rPr>
            </w:pPr>
            <w:r>
              <w:rPr>
                <w:b/>
                <w:bCs/>
                <w:color w:val="000000"/>
                <w:szCs w:val="24"/>
              </w:rPr>
              <w:t>2025</w:t>
            </w:r>
          </w:p>
        </w:tc>
      </w:tr>
      <w:tr w14:paraId="69FE120F">
        <w:tblPrEx>
          <w:tblCellMar>
            <w:top w:w="0" w:type="dxa"/>
            <w:left w:w="108" w:type="dxa"/>
            <w:bottom w:w="0" w:type="dxa"/>
            <w:right w:w="108" w:type="dxa"/>
          </w:tblCellMar>
        </w:tblPrEx>
        <w:trPr>
          <w:wBefore w:w="0" w:type="dxa"/>
          <w:wAfter w:w="0" w:type="dxa"/>
          <w:trHeight w:val="2220" w:hRule="atLeast"/>
        </w:trPr>
        <w:tc>
          <w:tcPr>
            <w:tcW w:w="1688" w:type="dxa"/>
            <w:vMerge w:val="continue"/>
            <w:tcBorders>
              <w:top w:val="single" w:color="auto" w:sz="8" w:space="0"/>
              <w:left w:val="single" w:color="auto" w:sz="8" w:space="0"/>
              <w:bottom w:val="single" w:color="auto" w:sz="4" w:space="0"/>
              <w:right w:val="single" w:color="auto" w:sz="4" w:space="0"/>
            </w:tcBorders>
            <w:noWrap w:val="0"/>
            <w:vAlign w:val="center"/>
          </w:tcPr>
          <w:p w14:paraId="6BA964CA">
            <w:pPr>
              <w:jc w:val="left"/>
              <w:rPr>
                <w:b/>
                <w:bCs/>
                <w:color w:val="000000"/>
                <w:szCs w:val="24"/>
              </w:rPr>
            </w:pPr>
          </w:p>
        </w:tc>
        <w:tc>
          <w:tcPr>
            <w:tcW w:w="5352" w:type="dxa"/>
            <w:vMerge w:val="continue"/>
            <w:tcBorders>
              <w:top w:val="single" w:color="auto" w:sz="4" w:space="0"/>
              <w:left w:val="single" w:color="auto" w:sz="4" w:space="0"/>
              <w:bottom w:val="single" w:color="auto" w:sz="4" w:space="0"/>
              <w:right w:val="single" w:color="auto" w:sz="4" w:space="0"/>
            </w:tcBorders>
            <w:noWrap w:val="0"/>
            <w:vAlign w:val="center"/>
          </w:tcPr>
          <w:p w14:paraId="63090402">
            <w:pPr>
              <w:jc w:val="left"/>
              <w:rPr>
                <w:b/>
                <w:bCs/>
                <w:color w:val="000000"/>
                <w:szCs w:val="24"/>
              </w:rPr>
            </w:pPr>
          </w:p>
        </w:tc>
        <w:tc>
          <w:tcPr>
            <w:tcW w:w="1561" w:type="dxa"/>
            <w:tcBorders>
              <w:top w:val="single" w:color="auto" w:sz="4" w:space="0"/>
              <w:left w:val="single" w:color="auto" w:sz="4" w:space="0"/>
              <w:bottom w:val="single" w:color="auto" w:sz="4" w:space="0"/>
              <w:right w:val="single" w:color="auto" w:sz="4" w:space="0"/>
            </w:tcBorders>
            <w:noWrap w:val="0"/>
            <w:vAlign w:val="center"/>
          </w:tcPr>
          <w:p w14:paraId="1EB7D1D4">
            <w:pPr>
              <w:jc w:val="center"/>
              <w:rPr>
                <w:b/>
                <w:bCs/>
                <w:szCs w:val="24"/>
              </w:rPr>
            </w:pPr>
            <w:r>
              <w:rPr>
                <w:b/>
                <w:bCs/>
                <w:szCs w:val="24"/>
              </w:rPr>
              <w:t xml:space="preserve">Расход </w:t>
            </w:r>
            <w:r>
              <w:rPr>
                <w:b/>
                <w:bCs/>
                <w:szCs w:val="24"/>
              </w:rPr>
              <w:br w:type="textWrapping"/>
            </w:r>
            <w:r>
              <w:rPr>
                <w:b/>
                <w:bCs/>
                <w:szCs w:val="24"/>
              </w:rPr>
              <w:t>тыс.м3/ год</w:t>
            </w:r>
          </w:p>
        </w:tc>
        <w:tc>
          <w:tcPr>
            <w:tcW w:w="1141" w:type="dxa"/>
            <w:tcBorders>
              <w:top w:val="nil"/>
              <w:left w:val="nil"/>
              <w:bottom w:val="single" w:color="auto" w:sz="4" w:space="0"/>
              <w:right w:val="single" w:color="auto" w:sz="4" w:space="0"/>
            </w:tcBorders>
            <w:noWrap w:val="0"/>
            <w:vAlign w:val="center"/>
          </w:tcPr>
          <w:p w14:paraId="1C8DB53B">
            <w:pPr>
              <w:jc w:val="center"/>
              <w:rPr>
                <w:b/>
                <w:bCs/>
                <w:szCs w:val="24"/>
              </w:rPr>
            </w:pPr>
            <w:r>
              <w:rPr>
                <w:b/>
                <w:bCs/>
                <w:szCs w:val="24"/>
              </w:rPr>
              <w:t>% (от раздела I)</w:t>
            </w:r>
          </w:p>
        </w:tc>
        <w:tc>
          <w:tcPr>
            <w:tcW w:w="2280" w:type="dxa"/>
            <w:tcBorders>
              <w:top w:val="nil"/>
              <w:left w:val="nil"/>
              <w:bottom w:val="single" w:color="auto" w:sz="4" w:space="0"/>
              <w:right w:val="single" w:color="auto" w:sz="8" w:space="0"/>
            </w:tcBorders>
            <w:noWrap w:val="0"/>
            <w:vAlign w:val="center"/>
          </w:tcPr>
          <w:p w14:paraId="4DC8D5BD">
            <w:pPr>
              <w:jc w:val="center"/>
              <w:rPr>
                <w:b/>
                <w:bCs/>
                <w:szCs w:val="24"/>
              </w:rPr>
            </w:pPr>
            <w:r>
              <w:rPr>
                <w:b/>
                <w:bCs/>
                <w:szCs w:val="24"/>
              </w:rPr>
              <w:t>Снижение потерь/увеличение реализ за счет мероприятий по реконструкции и изм. колич. населения</w:t>
            </w:r>
          </w:p>
        </w:tc>
        <w:tc>
          <w:tcPr>
            <w:tcW w:w="1653" w:type="dxa"/>
            <w:tcBorders>
              <w:top w:val="nil"/>
              <w:left w:val="nil"/>
              <w:bottom w:val="single" w:color="auto" w:sz="4" w:space="0"/>
              <w:right w:val="single" w:color="auto" w:sz="4" w:space="0"/>
            </w:tcBorders>
            <w:noWrap w:val="0"/>
            <w:vAlign w:val="center"/>
          </w:tcPr>
          <w:p w14:paraId="46AB0FDE">
            <w:pPr>
              <w:jc w:val="center"/>
              <w:rPr>
                <w:b/>
                <w:bCs/>
                <w:szCs w:val="24"/>
              </w:rPr>
            </w:pPr>
            <w:r>
              <w:rPr>
                <w:b/>
                <w:bCs/>
                <w:szCs w:val="24"/>
              </w:rPr>
              <w:t xml:space="preserve">Расход </w:t>
            </w:r>
            <w:r>
              <w:rPr>
                <w:b/>
                <w:bCs/>
                <w:szCs w:val="24"/>
              </w:rPr>
              <w:br w:type="textWrapping"/>
            </w:r>
            <w:r>
              <w:rPr>
                <w:b/>
                <w:bCs/>
                <w:szCs w:val="24"/>
              </w:rPr>
              <w:t>тыс.м3/ год</w:t>
            </w:r>
          </w:p>
        </w:tc>
        <w:tc>
          <w:tcPr>
            <w:tcW w:w="1141" w:type="dxa"/>
            <w:tcBorders>
              <w:top w:val="nil"/>
              <w:left w:val="nil"/>
              <w:bottom w:val="single" w:color="auto" w:sz="4" w:space="0"/>
              <w:right w:val="single" w:color="auto" w:sz="4" w:space="0"/>
            </w:tcBorders>
            <w:noWrap w:val="0"/>
            <w:vAlign w:val="center"/>
          </w:tcPr>
          <w:p w14:paraId="4463122A">
            <w:pPr>
              <w:jc w:val="center"/>
              <w:rPr>
                <w:b/>
                <w:bCs/>
                <w:szCs w:val="24"/>
              </w:rPr>
            </w:pPr>
            <w:r>
              <w:rPr>
                <w:b/>
                <w:bCs/>
                <w:szCs w:val="24"/>
              </w:rPr>
              <w:t>% (от раздела I)</w:t>
            </w:r>
          </w:p>
        </w:tc>
        <w:tc>
          <w:tcPr>
            <w:tcW w:w="2280" w:type="dxa"/>
            <w:tcBorders>
              <w:top w:val="nil"/>
              <w:left w:val="nil"/>
              <w:bottom w:val="single" w:color="auto" w:sz="4" w:space="0"/>
              <w:right w:val="single" w:color="auto" w:sz="8" w:space="0"/>
            </w:tcBorders>
            <w:noWrap w:val="0"/>
            <w:vAlign w:val="center"/>
          </w:tcPr>
          <w:p w14:paraId="25319E03">
            <w:pPr>
              <w:jc w:val="center"/>
              <w:rPr>
                <w:b/>
                <w:bCs/>
                <w:szCs w:val="24"/>
              </w:rPr>
            </w:pPr>
            <w:r>
              <w:rPr>
                <w:b/>
                <w:bCs/>
                <w:szCs w:val="24"/>
              </w:rPr>
              <w:t>Снижение потерь/увеличение реализ за счет мероприятий по реконструкции и изм. колич. населения</w:t>
            </w:r>
          </w:p>
        </w:tc>
        <w:tc>
          <w:tcPr>
            <w:tcW w:w="1473" w:type="dxa"/>
            <w:tcBorders>
              <w:top w:val="nil"/>
              <w:left w:val="nil"/>
              <w:bottom w:val="single" w:color="auto" w:sz="4" w:space="0"/>
              <w:right w:val="single" w:color="auto" w:sz="4" w:space="0"/>
            </w:tcBorders>
            <w:noWrap w:val="0"/>
            <w:vAlign w:val="center"/>
          </w:tcPr>
          <w:p w14:paraId="1FCC04AE">
            <w:pPr>
              <w:jc w:val="center"/>
              <w:rPr>
                <w:b/>
                <w:bCs/>
                <w:szCs w:val="24"/>
              </w:rPr>
            </w:pPr>
            <w:r>
              <w:rPr>
                <w:b/>
                <w:bCs/>
                <w:szCs w:val="24"/>
              </w:rPr>
              <w:t xml:space="preserve">Расход </w:t>
            </w:r>
            <w:r>
              <w:rPr>
                <w:b/>
                <w:bCs/>
                <w:szCs w:val="24"/>
              </w:rPr>
              <w:br w:type="textWrapping"/>
            </w:r>
            <w:r>
              <w:rPr>
                <w:b/>
                <w:bCs/>
                <w:szCs w:val="24"/>
              </w:rPr>
              <w:t>тыс.м3/ год</w:t>
            </w:r>
          </w:p>
        </w:tc>
        <w:tc>
          <w:tcPr>
            <w:tcW w:w="1049" w:type="dxa"/>
            <w:tcBorders>
              <w:top w:val="nil"/>
              <w:left w:val="nil"/>
              <w:bottom w:val="single" w:color="auto" w:sz="4" w:space="0"/>
              <w:right w:val="single" w:color="auto" w:sz="4" w:space="0"/>
            </w:tcBorders>
            <w:noWrap w:val="0"/>
            <w:vAlign w:val="center"/>
          </w:tcPr>
          <w:p w14:paraId="330492CA">
            <w:pPr>
              <w:jc w:val="center"/>
              <w:rPr>
                <w:b/>
                <w:bCs/>
                <w:szCs w:val="24"/>
              </w:rPr>
            </w:pPr>
            <w:r>
              <w:rPr>
                <w:b/>
                <w:bCs/>
                <w:szCs w:val="24"/>
              </w:rPr>
              <w:t>% (от раздела I)</w:t>
            </w:r>
          </w:p>
        </w:tc>
        <w:tc>
          <w:tcPr>
            <w:tcW w:w="2321" w:type="dxa"/>
            <w:tcBorders>
              <w:top w:val="nil"/>
              <w:left w:val="nil"/>
              <w:bottom w:val="single" w:color="auto" w:sz="4" w:space="0"/>
              <w:right w:val="single" w:color="auto" w:sz="8" w:space="0"/>
            </w:tcBorders>
            <w:noWrap w:val="0"/>
            <w:vAlign w:val="center"/>
          </w:tcPr>
          <w:p w14:paraId="43B60F85">
            <w:pPr>
              <w:jc w:val="center"/>
              <w:rPr>
                <w:b/>
                <w:bCs/>
                <w:szCs w:val="24"/>
              </w:rPr>
            </w:pPr>
            <w:r>
              <w:rPr>
                <w:b/>
                <w:bCs/>
                <w:szCs w:val="24"/>
              </w:rPr>
              <w:t>Снижение потерь/увеличение реализ за счет мероприятий по реконструкции и изм. колич. населения</w:t>
            </w:r>
          </w:p>
        </w:tc>
      </w:tr>
      <w:tr w14:paraId="0DD33DA6">
        <w:tblPrEx>
          <w:tblCellMar>
            <w:top w:w="0" w:type="dxa"/>
            <w:left w:w="108" w:type="dxa"/>
            <w:bottom w:w="0" w:type="dxa"/>
            <w:right w:w="108" w:type="dxa"/>
          </w:tblCellMar>
        </w:tblPrEx>
        <w:trPr>
          <w:wBefore w:w="0" w:type="dxa"/>
          <w:wAfter w:w="0" w:type="dxa"/>
          <w:trHeight w:val="330" w:hRule="atLeast"/>
        </w:trPr>
        <w:tc>
          <w:tcPr>
            <w:tcW w:w="1688" w:type="dxa"/>
            <w:tcBorders>
              <w:top w:val="nil"/>
              <w:left w:val="single" w:color="auto" w:sz="8" w:space="0"/>
              <w:bottom w:val="single" w:color="auto" w:sz="8" w:space="0"/>
              <w:right w:val="single" w:color="auto" w:sz="4" w:space="0"/>
            </w:tcBorders>
            <w:noWrap/>
            <w:vAlign w:val="center"/>
          </w:tcPr>
          <w:p w14:paraId="32D826C0">
            <w:pPr>
              <w:jc w:val="center"/>
              <w:rPr>
                <w:b/>
                <w:bCs/>
                <w:color w:val="000000"/>
                <w:szCs w:val="24"/>
              </w:rPr>
            </w:pPr>
            <w:r>
              <w:rPr>
                <w:b/>
                <w:bCs/>
                <w:color w:val="000000"/>
                <w:szCs w:val="24"/>
              </w:rPr>
              <w:t>1</w:t>
            </w:r>
          </w:p>
        </w:tc>
        <w:tc>
          <w:tcPr>
            <w:tcW w:w="5352" w:type="dxa"/>
            <w:tcBorders>
              <w:top w:val="single" w:color="auto" w:sz="4" w:space="0"/>
              <w:left w:val="nil"/>
              <w:bottom w:val="single" w:color="auto" w:sz="4" w:space="0"/>
              <w:right w:val="single" w:color="auto" w:sz="4" w:space="0"/>
            </w:tcBorders>
            <w:noWrap/>
            <w:vAlign w:val="center"/>
          </w:tcPr>
          <w:p w14:paraId="196152FF">
            <w:pPr>
              <w:jc w:val="center"/>
              <w:rPr>
                <w:b/>
                <w:bCs/>
                <w:color w:val="000000"/>
                <w:szCs w:val="24"/>
              </w:rPr>
            </w:pPr>
            <w:r>
              <w:rPr>
                <w:b/>
                <w:bCs/>
                <w:color w:val="000000"/>
                <w:szCs w:val="24"/>
              </w:rPr>
              <w:t>2</w:t>
            </w:r>
          </w:p>
        </w:tc>
        <w:tc>
          <w:tcPr>
            <w:tcW w:w="1561" w:type="dxa"/>
            <w:tcBorders>
              <w:top w:val="single" w:color="auto" w:sz="4" w:space="0"/>
              <w:left w:val="single" w:color="auto" w:sz="4" w:space="0"/>
              <w:bottom w:val="single" w:color="auto" w:sz="4" w:space="0"/>
              <w:right w:val="single" w:color="auto" w:sz="4" w:space="0"/>
            </w:tcBorders>
            <w:noWrap/>
            <w:vAlign w:val="center"/>
          </w:tcPr>
          <w:p w14:paraId="31225091">
            <w:pPr>
              <w:jc w:val="center"/>
              <w:rPr>
                <w:b/>
                <w:bCs/>
                <w:szCs w:val="24"/>
              </w:rPr>
            </w:pPr>
            <w:r>
              <w:rPr>
                <w:b/>
                <w:bCs/>
                <w:szCs w:val="24"/>
              </w:rPr>
              <w:t>6</w:t>
            </w:r>
          </w:p>
        </w:tc>
        <w:tc>
          <w:tcPr>
            <w:tcW w:w="1141" w:type="dxa"/>
            <w:tcBorders>
              <w:top w:val="nil"/>
              <w:left w:val="nil"/>
              <w:bottom w:val="single" w:color="auto" w:sz="8" w:space="0"/>
              <w:right w:val="single" w:color="auto" w:sz="4" w:space="0"/>
            </w:tcBorders>
            <w:noWrap/>
            <w:vAlign w:val="center"/>
          </w:tcPr>
          <w:p w14:paraId="4FF74F1A">
            <w:pPr>
              <w:jc w:val="center"/>
              <w:rPr>
                <w:b/>
                <w:bCs/>
                <w:szCs w:val="24"/>
              </w:rPr>
            </w:pPr>
            <w:r>
              <w:rPr>
                <w:b/>
                <w:bCs/>
                <w:szCs w:val="24"/>
              </w:rPr>
              <w:t>7</w:t>
            </w:r>
          </w:p>
        </w:tc>
        <w:tc>
          <w:tcPr>
            <w:tcW w:w="2280" w:type="dxa"/>
            <w:tcBorders>
              <w:top w:val="nil"/>
              <w:left w:val="nil"/>
              <w:bottom w:val="single" w:color="auto" w:sz="8" w:space="0"/>
              <w:right w:val="single" w:color="auto" w:sz="8" w:space="0"/>
            </w:tcBorders>
            <w:noWrap/>
            <w:vAlign w:val="center"/>
          </w:tcPr>
          <w:p w14:paraId="04AFBCA9">
            <w:pPr>
              <w:jc w:val="center"/>
              <w:rPr>
                <w:b/>
                <w:bCs/>
                <w:szCs w:val="24"/>
              </w:rPr>
            </w:pPr>
            <w:r>
              <w:rPr>
                <w:b/>
                <w:bCs/>
                <w:szCs w:val="24"/>
              </w:rPr>
              <w:t>8</w:t>
            </w:r>
          </w:p>
        </w:tc>
        <w:tc>
          <w:tcPr>
            <w:tcW w:w="1653" w:type="dxa"/>
            <w:tcBorders>
              <w:top w:val="nil"/>
              <w:left w:val="nil"/>
              <w:bottom w:val="single" w:color="auto" w:sz="8" w:space="0"/>
              <w:right w:val="single" w:color="auto" w:sz="4" w:space="0"/>
            </w:tcBorders>
            <w:noWrap/>
            <w:vAlign w:val="center"/>
          </w:tcPr>
          <w:p w14:paraId="63002C4D">
            <w:pPr>
              <w:jc w:val="center"/>
              <w:rPr>
                <w:b/>
                <w:bCs/>
                <w:szCs w:val="24"/>
              </w:rPr>
            </w:pPr>
            <w:r>
              <w:rPr>
                <w:b/>
                <w:bCs/>
                <w:szCs w:val="24"/>
              </w:rPr>
              <w:t>9</w:t>
            </w:r>
          </w:p>
        </w:tc>
        <w:tc>
          <w:tcPr>
            <w:tcW w:w="1141" w:type="dxa"/>
            <w:tcBorders>
              <w:top w:val="nil"/>
              <w:left w:val="nil"/>
              <w:bottom w:val="single" w:color="auto" w:sz="8" w:space="0"/>
              <w:right w:val="single" w:color="auto" w:sz="4" w:space="0"/>
            </w:tcBorders>
            <w:noWrap/>
            <w:vAlign w:val="center"/>
          </w:tcPr>
          <w:p w14:paraId="0EBB81CF">
            <w:pPr>
              <w:jc w:val="center"/>
              <w:rPr>
                <w:b/>
                <w:bCs/>
                <w:szCs w:val="24"/>
              </w:rPr>
            </w:pPr>
            <w:r>
              <w:rPr>
                <w:b/>
                <w:bCs/>
                <w:szCs w:val="24"/>
              </w:rPr>
              <w:t>10</w:t>
            </w:r>
          </w:p>
        </w:tc>
        <w:tc>
          <w:tcPr>
            <w:tcW w:w="2280" w:type="dxa"/>
            <w:tcBorders>
              <w:top w:val="nil"/>
              <w:left w:val="nil"/>
              <w:bottom w:val="single" w:color="auto" w:sz="8" w:space="0"/>
              <w:right w:val="single" w:color="auto" w:sz="8" w:space="0"/>
            </w:tcBorders>
            <w:noWrap/>
            <w:vAlign w:val="center"/>
          </w:tcPr>
          <w:p w14:paraId="336C77BE">
            <w:pPr>
              <w:jc w:val="center"/>
              <w:rPr>
                <w:b/>
                <w:bCs/>
                <w:szCs w:val="24"/>
              </w:rPr>
            </w:pPr>
            <w:r>
              <w:rPr>
                <w:b/>
                <w:bCs/>
                <w:szCs w:val="24"/>
              </w:rPr>
              <w:t>11</w:t>
            </w:r>
          </w:p>
        </w:tc>
        <w:tc>
          <w:tcPr>
            <w:tcW w:w="1473" w:type="dxa"/>
            <w:tcBorders>
              <w:top w:val="nil"/>
              <w:left w:val="nil"/>
              <w:bottom w:val="single" w:color="auto" w:sz="8" w:space="0"/>
              <w:right w:val="single" w:color="auto" w:sz="4" w:space="0"/>
            </w:tcBorders>
            <w:noWrap/>
            <w:vAlign w:val="center"/>
          </w:tcPr>
          <w:p w14:paraId="47358205">
            <w:pPr>
              <w:jc w:val="center"/>
              <w:rPr>
                <w:b/>
                <w:bCs/>
                <w:szCs w:val="24"/>
              </w:rPr>
            </w:pPr>
            <w:r>
              <w:rPr>
                <w:b/>
                <w:bCs/>
                <w:szCs w:val="24"/>
              </w:rPr>
              <w:t>12</w:t>
            </w:r>
          </w:p>
        </w:tc>
        <w:tc>
          <w:tcPr>
            <w:tcW w:w="1049" w:type="dxa"/>
            <w:tcBorders>
              <w:top w:val="nil"/>
              <w:left w:val="nil"/>
              <w:bottom w:val="single" w:color="auto" w:sz="8" w:space="0"/>
              <w:right w:val="single" w:color="auto" w:sz="4" w:space="0"/>
            </w:tcBorders>
            <w:noWrap/>
            <w:vAlign w:val="center"/>
          </w:tcPr>
          <w:p w14:paraId="53695074">
            <w:pPr>
              <w:jc w:val="center"/>
              <w:rPr>
                <w:b/>
                <w:bCs/>
                <w:szCs w:val="24"/>
              </w:rPr>
            </w:pPr>
            <w:r>
              <w:rPr>
                <w:b/>
                <w:bCs/>
                <w:szCs w:val="24"/>
              </w:rPr>
              <w:t>13</w:t>
            </w:r>
          </w:p>
        </w:tc>
        <w:tc>
          <w:tcPr>
            <w:tcW w:w="2321" w:type="dxa"/>
            <w:tcBorders>
              <w:top w:val="nil"/>
              <w:left w:val="nil"/>
              <w:bottom w:val="single" w:color="auto" w:sz="8" w:space="0"/>
              <w:right w:val="single" w:color="auto" w:sz="8" w:space="0"/>
            </w:tcBorders>
            <w:noWrap/>
            <w:vAlign w:val="center"/>
          </w:tcPr>
          <w:p w14:paraId="70CDD057">
            <w:pPr>
              <w:jc w:val="center"/>
              <w:rPr>
                <w:b/>
                <w:bCs/>
                <w:szCs w:val="24"/>
              </w:rPr>
            </w:pPr>
            <w:r>
              <w:rPr>
                <w:b/>
                <w:bCs/>
                <w:szCs w:val="24"/>
              </w:rPr>
              <w:t>14</w:t>
            </w:r>
          </w:p>
        </w:tc>
      </w:tr>
      <w:tr w14:paraId="20EED8B3">
        <w:tblPrEx>
          <w:tblCellMar>
            <w:top w:w="0" w:type="dxa"/>
            <w:left w:w="108" w:type="dxa"/>
            <w:bottom w:w="0" w:type="dxa"/>
            <w:right w:w="108" w:type="dxa"/>
          </w:tblCellMar>
        </w:tblPrEx>
        <w:trPr>
          <w:wBefore w:w="0" w:type="dxa"/>
          <w:wAfter w:w="0" w:type="dxa"/>
          <w:trHeight w:val="390" w:hRule="atLeast"/>
        </w:trPr>
        <w:tc>
          <w:tcPr>
            <w:tcW w:w="7040" w:type="dxa"/>
            <w:gridSpan w:val="2"/>
            <w:tcBorders>
              <w:top w:val="single" w:color="auto" w:sz="4" w:space="0"/>
              <w:left w:val="single" w:color="auto" w:sz="4" w:space="0"/>
              <w:bottom w:val="single" w:color="auto" w:sz="4" w:space="0"/>
              <w:right w:val="single" w:color="auto" w:sz="4" w:space="0"/>
            </w:tcBorders>
            <w:shd w:val="clear" w:color="3366FF" w:fill="0066CC"/>
            <w:noWrap/>
            <w:vAlign w:val="center"/>
          </w:tcPr>
          <w:p w14:paraId="2010C422">
            <w:pPr>
              <w:jc w:val="left"/>
              <w:rPr>
                <w:b/>
                <w:bCs/>
                <w:color w:val="FFFFFF"/>
                <w:sz w:val="28"/>
                <w:szCs w:val="28"/>
              </w:rPr>
            </w:pPr>
            <w:r>
              <w:rPr>
                <w:b/>
                <w:bCs/>
                <w:color w:val="FFFFFF"/>
                <w:sz w:val="28"/>
                <w:szCs w:val="28"/>
              </w:rPr>
              <w:t>Баланс по подаче и реализации</w:t>
            </w:r>
          </w:p>
        </w:tc>
        <w:tc>
          <w:tcPr>
            <w:tcW w:w="1561" w:type="dxa"/>
            <w:tcBorders>
              <w:top w:val="single" w:color="auto" w:sz="4" w:space="0"/>
              <w:left w:val="single" w:color="auto" w:sz="4" w:space="0"/>
              <w:bottom w:val="single" w:color="auto" w:sz="4" w:space="0"/>
              <w:right w:val="single" w:color="auto" w:sz="4" w:space="0"/>
            </w:tcBorders>
            <w:shd w:val="clear" w:color="3366FF" w:fill="0066CC"/>
            <w:noWrap/>
            <w:vAlign w:val="center"/>
          </w:tcPr>
          <w:p w14:paraId="15576FC1">
            <w:pPr>
              <w:jc w:val="left"/>
              <w:rPr>
                <w:b/>
                <w:bCs/>
                <w:sz w:val="28"/>
                <w:szCs w:val="28"/>
              </w:rPr>
            </w:pPr>
            <w:r>
              <w:rPr>
                <w:b/>
                <w:bCs/>
                <w:sz w:val="28"/>
                <w:szCs w:val="28"/>
              </w:rPr>
              <w:t> </w:t>
            </w:r>
          </w:p>
        </w:tc>
        <w:tc>
          <w:tcPr>
            <w:tcW w:w="1141" w:type="dxa"/>
            <w:tcBorders>
              <w:top w:val="nil"/>
              <w:left w:val="single" w:color="auto" w:sz="4" w:space="0"/>
              <w:bottom w:val="nil"/>
              <w:right w:val="nil"/>
            </w:tcBorders>
            <w:shd w:val="clear" w:color="3366FF" w:fill="0066CC"/>
            <w:noWrap/>
            <w:vAlign w:val="center"/>
          </w:tcPr>
          <w:p w14:paraId="7EEF7CD2">
            <w:pPr>
              <w:jc w:val="left"/>
              <w:rPr>
                <w:b/>
                <w:bCs/>
                <w:sz w:val="28"/>
                <w:szCs w:val="28"/>
              </w:rPr>
            </w:pPr>
            <w:r>
              <w:rPr>
                <w:b/>
                <w:bCs/>
                <w:sz w:val="28"/>
                <w:szCs w:val="28"/>
              </w:rPr>
              <w:t> </w:t>
            </w:r>
          </w:p>
        </w:tc>
        <w:tc>
          <w:tcPr>
            <w:tcW w:w="2280" w:type="dxa"/>
            <w:tcBorders>
              <w:top w:val="nil"/>
              <w:left w:val="nil"/>
              <w:bottom w:val="nil"/>
              <w:right w:val="single" w:color="auto" w:sz="8" w:space="0"/>
            </w:tcBorders>
            <w:shd w:val="clear" w:color="3366FF" w:fill="0066CC"/>
            <w:noWrap/>
            <w:vAlign w:val="center"/>
          </w:tcPr>
          <w:p w14:paraId="17638D24">
            <w:pPr>
              <w:jc w:val="left"/>
              <w:rPr>
                <w:b/>
                <w:bCs/>
                <w:sz w:val="28"/>
                <w:szCs w:val="28"/>
              </w:rPr>
            </w:pPr>
            <w:r>
              <w:rPr>
                <w:b/>
                <w:bCs/>
                <w:sz w:val="28"/>
                <w:szCs w:val="28"/>
              </w:rPr>
              <w:t> </w:t>
            </w:r>
          </w:p>
        </w:tc>
        <w:tc>
          <w:tcPr>
            <w:tcW w:w="1653" w:type="dxa"/>
            <w:tcBorders>
              <w:top w:val="nil"/>
              <w:left w:val="nil"/>
              <w:bottom w:val="nil"/>
              <w:right w:val="nil"/>
            </w:tcBorders>
            <w:shd w:val="clear" w:color="3366FF" w:fill="0066CC"/>
            <w:noWrap/>
            <w:vAlign w:val="center"/>
          </w:tcPr>
          <w:p w14:paraId="1D64752A">
            <w:pPr>
              <w:jc w:val="left"/>
              <w:rPr>
                <w:b/>
                <w:bCs/>
                <w:sz w:val="28"/>
                <w:szCs w:val="28"/>
              </w:rPr>
            </w:pPr>
            <w:r>
              <w:rPr>
                <w:b/>
                <w:bCs/>
                <w:sz w:val="28"/>
                <w:szCs w:val="28"/>
              </w:rPr>
              <w:t> </w:t>
            </w:r>
          </w:p>
        </w:tc>
        <w:tc>
          <w:tcPr>
            <w:tcW w:w="1141" w:type="dxa"/>
            <w:tcBorders>
              <w:top w:val="nil"/>
              <w:left w:val="nil"/>
              <w:bottom w:val="nil"/>
              <w:right w:val="nil"/>
            </w:tcBorders>
            <w:shd w:val="clear" w:color="3366FF" w:fill="0066CC"/>
            <w:noWrap/>
            <w:vAlign w:val="center"/>
          </w:tcPr>
          <w:p w14:paraId="169463B0">
            <w:pPr>
              <w:jc w:val="left"/>
              <w:rPr>
                <w:b/>
                <w:bCs/>
                <w:sz w:val="28"/>
                <w:szCs w:val="28"/>
              </w:rPr>
            </w:pPr>
            <w:r>
              <w:rPr>
                <w:b/>
                <w:bCs/>
                <w:sz w:val="28"/>
                <w:szCs w:val="28"/>
              </w:rPr>
              <w:t> </w:t>
            </w:r>
          </w:p>
        </w:tc>
        <w:tc>
          <w:tcPr>
            <w:tcW w:w="2280" w:type="dxa"/>
            <w:tcBorders>
              <w:top w:val="nil"/>
              <w:left w:val="nil"/>
              <w:bottom w:val="nil"/>
              <w:right w:val="single" w:color="auto" w:sz="8" w:space="0"/>
            </w:tcBorders>
            <w:shd w:val="clear" w:color="3366FF" w:fill="0066CC"/>
            <w:noWrap/>
            <w:vAlign w:val="center"/>
          </w:tcPr>
          <w:p w14:paraId="47420B00">
            <w:pPr>
              <w:jc w:val="left"/>
              <w:rPr>
                <w:b/>
                <w:bCs/>
                <w:sz w:val="28"/>
                <w:szCs w:val="28"/>
              </w:rPr>
            </w:pPr>
            <w:r>
              <w:rPr>
                <w:b/>
                <w:bCs/>
                <w:sz w:val="28"/>
                <w:szCs w:val="28"/>
              </w:rPr>
              <w:t> </w:t>
            </w:r>
          </w:p>
        </w:tc>
        <w:tc>
          <w:tcPr>
            <w:tcW w:w="1473" w:type="dxa"/>
            <w:tcBorders>
              <w:top w:val="nil"/>
              <w:left w:val="nil"/>
              <w:bottom w:val="nil"/>
              <w:right w:val="nil"/>
            </w:tcBorders>
            <w:shd w:val="clear" w:color="3366FF" w:fill="0066CC"/>
            <w:noWrap/>
            <w:vAlign w:val="center"/>
          </w:tcPr>
          <w:p w14:paraId="3E6B3382">
            <w:pPr>
              <w:jc w:val="left"/>
              <w:rPr>
                <w:b/>
                <w:bCs/>
                <w:sz w:val="28"/>
                <w:szCs w:val="28"/>
              </w:rPr>
            </w:pPr>
            <w:r>
              <w:rPr>
                <w:b/>
                <w:bCs/>
                <w:sz w:val="28"/>
                <w:szCs w:val="28"/>
              </w:rPr>
              <w:t> </w:t>
            </w:r>
          </w:p>
        </w:tc>
        <w:tc>
          <w:tcPr>
            <w:tcW w:w="1049" w:type="dxa"/>
            <w:tcBorders>
              <w:top w:val="nil"/>
              <w:left w:val="nil"/>
              <w:bottom w:val="nil"/>
              <w:right w:val="nil"/>
            </w:tcBorders>
            <w:shd w:val="clear" w:color="3366FF" w:fill="0066CC"/>
            <w:noWrap/>
            <w:vAlign w:val="center"/>
          </w:tcPr>
          <w:p w14:paraId="60A90BA5">
            <w:pPr>
              <w:jc w:val="left"/>
              <w:rPr>
                <w:b/>
                <w:bCs/>
                <w:sz w:val="28"/>
                <w:szCs w:val="28"/>
              </w:rPr>
            </w:pPr>
            <w:r>
              <w:rPr>
                <w:b/>
                <w:bCs/>
                <w:sz w:val="28"/>
                <w:szCs w:val="28"/>
              </w:rPr>
              <w:t> </w:t>
            </w:r>
          </w:p>
        </w:tc>
        <w:tc>
          <w:tcPr>
            <w:tcW w:w="2321" w:type="dxa"/>
            <w:tcBorders>
              <w:top w:val="nil"/>
              <w:left w:val="nil"/>
              <w:bottom w:val="nil"/>
              <w:right w:val="single" w:color="auto" w:sz="8" w:space="0"/>
            </w:tcBorders>
            <w:shd w:val="clear" w:color="3366FF" w:fill="0066CC"/>
            <w:noWrap/>
            <w:vAlign w:val="center"/>
          </w:tcPr>
          <w:p w14:paraId="1B8338F6">
            <w:pPr>
              <w:jc w:val="left"/>
              <w:rPr>
                <w:b/>
                <w:bCs/>
                <w:sz w:val="28"/>
                <w:szCs w:val="28"/>
              </w:rPr>
            </w:pPr>
            <w:r>
              <w:rPr>
                <w:b/>
                <w:bCs/>
                <w:sz w:val="28"/>
                <w:szCs w:val="28"/>
              </w:rPr>
              <w:t> </w:t>
            </w:r>
          </w:p>
        </w:tc>
      </w:tr>
      <w:tr w14:paraId="60492393">
        <w:tblPrEx>
          <w:tblCellMar>
            <w:top w:w="0" w:type="dxa"/>
            <w:left w:w="108" w:type="dxa"/>
            <w:bottom w:w="0" w:type="dxa"/>
            <w:right w:w="108" w:type="dxa"/>
          </w:tblCellMar>
        </w:tblPrEx>
        <w:trPr>
          <w:wBefore w:w="0" w:type="dxa"/>
          <w:wAfter w:w="0" w:type="dxa"/>
          <w:trHeight w:val="330" w:hRule="atLeast"/>
        </w:trPr>
        <w:tc>
          <w:tcPr>
            <w:tcW w:w="1688" w:type="dxa"/>
            <w:vMerge w:val="restart"/>
            <w:tcBorders>
              <w:top w:val="single" w:color="auto" w:sz="8" w:space="0"/>
              <w:left w:val="single" w:color="auto" w:sz="8" w:space="0"/>
              <w:bottom w:val="single" w:color="auto" w:sz="4" w:space="0"/>
              <w:right w:val="single" w:color="auto" w:sz="4" w:space="0"/>
            </w:tcBorders>
            <w:noWrap/>
            <w:vAlign w:val="center"/>
          </w:tcPr>
          <w:p w14:paraId="6A0BCDDB">
            <w:pPr>
              <w:jc w:val="center"/>
              <w:rPr>
                <w:b/>
                <w:bCs/>
                <w:color w:val="000000"/>
                <w:szCs w:val="24"/>
              </w:rPr>
            </w:pPr>
            <w:r>
              <w:rPr>
                <w:b/>
                <w:bCs/>
                <w:color w:val="000000"/>
                <w:szCs w:val="24"/>
              </w:rPr>
              <w:t>I</w:t>
            </w:r>
          </w:p>
        </w:tc>
        <w:tc>
          <w:tcPr>
            <w:tcW w:w="5352" w:type="dxa"/>
            <w:tcBorders>
              <w:top w:val="single" w:color="auto" w:sz="4" w:space="0"/>
              <w:left w:val="nil"/>
              <w:bottom w:val="single" w:color="auto" w:sz="4" w:space="0"/>
              <w:right w:val="single" w:color="auto" w:sz="4" w:space="0"/>
            </w:tcBorders>
            <w:noWrap w:val="0"/>
            <w:vAlign w:val="center"/>
          </w:tcPr>
          <w:p w14:paraId="7C22599D">
            <w:pPr>
              <w:jc w:val="left"/>
              <w:rPr>
                <w:b/>
                <w:bCs/>
                <w:szCs w:val="24"/>
              </w:rPr>
            </w:pPr>
            <w:r>
              <w:rPr>
                <w:b/>
                <w:bCs/>
                <w:szCs w:val="24"/>
              </w:rPr>
              <w:t>Поднято (ВСЕГО), в том числе:</w:t>
            </w:r>
          </w:p>
        </w:tc>
        <w:tc>
          <w:tcPr>
            <w:tcW w:w="1561" w:type="dxa"/>
            <w:tcBorders>
              <w:top w:val="single" w:color="auto" w:sz="4" w:space="0"/>
              <w:left w:val="single" w:color="auto" w:sz="4" w:space="0"/>
              <w:bottom w:val="single" w:color="auto" w:sz="4" w:space="0"/>
              <w:right w:val="single" w:color="auto" w:sz="4" w:space="0"/>
            </w:tcBorders>
            <w:noWrap w:val="0"/>
            <w:vAlign w:val="bottom"/>
          </w:tcPr>
          <w:p w14:paraId="63ED02EC">
            <w:pPr>
              <w:jc w:val="right"/>
              <w:rPr>
                <w:b/>
                <w:bCs/>
                <w:sz w:val="26"/>
                <w:szCs w:val="26"/>
              </w:rPr>
            </w:pPr>
            <w:r>
              <w:rPr>
                <w:b/>
                <w:bCs/>
                <w:sz w:val="26"/>
                <w:szCs w:val="26"/>
              </w:rPr>
              <w:t>9 131,00</w:t>
            </w:r>
          </w:p>
        </w:tc>
        <w:tc>
          <w:tcPr>
            <w:tcW w:w="1141" w:type="dxa"/>
            <w:tcBorders>
              <w:top w:val="single" w:color="auto" w:sz="8" w:space="0"/>
              <w:left w:val="nil"/>
              <w:bottom w:val="single" w:color="auto" w:sz="4" w:space="0"/>
              <w:right w:val="single" w:color="auto" w:sz="4" w:space="0"/>
            </w:tcBorders>
            <w:noWrap w:val="0"/>
            <w:vAlign w:val="bottom"/>
          </w:tcPr>
          <w:p w14:paraId="6C0EF079">
            <w:pPr>
              <w:jc w:val="right"/>
              <w:rPr>
                <w:b/>
                <w:bCs/>
                <w:sz w:val="26"/>
                <w:szCs w:val="26"/>
              </w:rPr>
            </w:pPr>
            <w:r>
              <w:rPr>
                <w:b/>
                <w:bCs/>
                <w:sz w:val="26"/>
                <w:szCs w:val="26"/>
              </w:rPr>
              <w:t>100,00</w:t>
            </w:r>
          </w:p>
        </w:tc>
        <w:tc>
          <w:tcPr>
            <w:tcW w:w="2280" w:type="dxa"/>
            <w:tcBorders>
              <w:top w:val="single" w:color="auto" w:sz="8" w:space="0"/>
              <w:left w:val="nil"/>
              <w:bottom w:val="single" w:color="auto" w:sz="4" w:space="0"/>
              <w:right w:val="single" w:color="auto" w:sz="8" w:space="0"/>
            </w:tcBorders>
            <w:noWrap w:val="0"/>
            <w:vAlign w:val="bottom"/>
          </w:tcPr>
          <w:p w14:paraId="4AB338E5">
            <w:pPr>
              <w:jc w:val="left"/>
              <w:rPr>
                <w:b/>
                <w:bCs/>
                <w:sz w:val="26"/>
                <w:szCs w:val="26"/>
              </w:rPr>
            </w:pPr>
            <w:r>
              <w:rPr>
                <w:b/>
                <w:bCs/>
                <w:sz w:val="26"/>
                <w:szCs w:val="26"/>
              </w:rPr>
              <w:t> </w:t>
            </w:r>
          </w:p>
        </w:tc>
        <w:tc>
          <w:tcPr>
            <w:tcW w:w="1653" w:type="dxa"/>
            <w:tcBorders>
              <w:top w:val="single" w:color="auto" w:sz="8" w:space="0"/>
              <w:left w:val="nil"/>
              <w:bottom w:val="single" w:color="auto" w:sz="4" w:space="0"/>
              <w:right w:val="single" w:color="auto" w:sz="4" w:space="0"/>
            </w:tcBorders>
            <w:noWrap w:val="0"/>
            <w:vAlign w:val="bottom"/>
          </w:tcPr>
          <w:p w14:paraId="280AD9B5">
            <w:pPr>
              <w:jc w:val="right"/>
              <w:rPr>
                <w:b/>
                <w:bCs/>
                <w:sz w:val="26"/>
                <w:szCs w:val="26"/>
              </w:rPr>
            </w:pPr>
            <w:r>
              <w:rPr>
                <w:b/>
                <w:bCs/>
                <w:sz w:val="26"/>
                <w:szCs w:val="26"/>
              </w:rPr>
              <w:t>9 131,00</w:t>
            </w:r>
          </w:p>
        </w:tc>
        <w:tc>
          <w:tcPr>
            <w:tcW w:w="1141" w:type="dxa"/>
            <w:tcBorders>
              <w:top w:val="single" w:color="auto" w:sz="8" w:space="0"/>
              <w:left w:val="nil"/>
              <w:bottom w:val="single" w:color="auto" w:sz="4" w:space="0"/>
              <w:right w:val="single" w:color="auto" w:sz="4" w:space="0"/>
            </w:tcBorders>
            <w:noWrap w:val="0"/>
            <w:vAlign w:val="bottom"/>
          </w:tcPr>
          <w:p w14:paraId="3FA1C4B5">
            <w:pPr>
              <w:jc w:val="right"/>
              <w:rPr>
                <w:b/>
                <w:bCs/>
                <w:sz w:val="26"/>
                <w:szCs w:val="26"/>
              </w:rPr>
            </w:pPr>
            <w:r>
              <w:rPr>
                <w:b/>
                <w:bCs/>
                <w:sz w:val="26"/>
                <w:szCs w:val="26"/>
              </w:rPr>
              <w:t>100,00</w:t>
            </w:r>
          </w:p>
        </w:tc>
        <w:tc>
          <w:tcPr>
            <w:tcW w:w="2280" w:type="dxa"/>
            <w:tcBorders>
              <w:top w:val="single" w:color="auto" w:sz="8" w:space="0"/>
              <w:left w:val="nil"/>
              <w:bottom w:val="single" w:color="auto" w:sz="4" w:space="0"/>
              <w:right w:val="single" w:color="auto" w:sz="8" w:space="0"/>
            </w:tcBorders>
            <w:noWrap w:val="0"/>
            <w:vAlign w:val="bottom"/>
          </w:tcPr>
          <w:p w14:paraId="523EC293">
            <w:pPr>
              <w:jc w:val="left"/>
              <w:rPr>
                <w:b/>
                <w:bCs/>
                <w:sz w:val="26"/>
                <w:szCs w:val="26"/>
              </w:rPr>
            </w:pPr>
            <w:r>
              <w:rPr>
                <w:b/>
                <w:bCs/>
                <w:sz w:val="26"/>
                <w:szCs w:val="26"/>
              </w:rPr>
              <w:t> </w:t>
            </w:r>
          </w:p>
        </w:tc>
        <w:tc>
          <w:tcPr>
            <w:tcW w:w="1473" w:type="dxa"/>
            <w:tcBorders>
              <w:top w:val="single" w:color="auto" w:sz="8" w:space="0"/>
              <w:left w:val="nil"/>
              <w:bottom w:val="single" w:color="auto" w:sz="4" w:space="0"/>
              <w:right w:val="single" w:color="auto" w:sz="4" w:space="0"/>
            </w:tcBorders>
            <w:noWrap w:val="0"/>
            <w:vAlign w:val="bottom"/>
          </w:tcPr>
          <w:p w14:paraId="51806BED">
            <w:pPr>
              <w:jc w:val="right"/>
              <w:rPr>
                <w:b/>
                <w:bCs/>
                <w:sz w:val="26"/>
                <w:szCs w:val="26"/>
              </w:rPr>
            </w:pPr>
            <w:r>
              <w:rPr>
                <w:b/>
                <w:bCs/>
                <w:sz w:val="26"/>
                <w:szCs w:val="26"/>
              </w:rPr>
              <w:t>9 131,00</w:t>
            </w:r>
          </w:p>
        </w:tc>
        <w:tc>
          <w:tcPr>
            <w:tcW w:w="1049" w:type="dxa"/>
            <w:tcBorders>
              <w:top w:val="single" w:color="auto" w:sz="8" w:space="0"/>
              <w:left w:val="nil"/>
              <w:bottom w:val="single" w:color="auto" w:sz="4" w:space="0"/>
              <w:right w:val="single" w:color="auto" w:sz="4" w:space="0"/>
            </w:tcBorders>
            <w:noWrap w:val="0"/>
            <w:vAlign w:val="bottom"/>
          </w:tcPr>
          <w:p w14:paraId="624202F7">
            <w:pPr>
              <w:jc w:val="right"/>
              <w:rPr>
                <w:b/>
                <w:bCs/>
                <w:sz w:val="26"/>
                <w:szCs w:val="26"/>
              </w:rPr>
            </w:pPr>
            <w:r>
              <w:rPr>
                <w:b/>
                <w:bCs/>
                <w:sz w:val="26"/>
                <w:szCs w:val="26"/>
              </w:rPr>
              <w:t>100,00</w:t>
            </w:r>
          </w:p>
        </w:tc>
        <w:tc>
          <w:tcPr>
            <w:tcW w:w="2321" w:type="dxa"/>
            <w:tcBorders>
              <w:top w:val="single" w:color="auto" w:sz="8" w:space="0"/>
              <w:left w:val="nil"/>
              <w:bottom w:val="single" w:color="auto" w:sz="4" w:space="0"/>
              <w:right w:val="single" w:color="auto" w:sz="8" w:space="0"/>
            </w:tcBorders>
            <w:noWrap w:val="0"/>
            <w:vAlign w:val="bottom"/>
          </w:tcPr>
          <w:p w14:paraId="498A03E3">
            <w:pPr>
              <w:jc w:val="left"/>
              <w:rPr>
                <w:b/>
                <w:bCs/>
                <w:sz w:val="26"/>
                <w:szCs w:val="26"/>
              </w:rPr>
            </w:pPr>
            <w:r>
              <w:rPr>
                <w:b/>
                <w:bCs/>
                <w:sz w:val="26"/>
                <w:szCs w:val="26"/>
              </w:rPr>
              <w:t> </w:t>
            </w:r>
          </w:p>
        </w:tc>
      </w:tr>
      <w:tr w14:paraId="32AA9AB6">
        <w:tblPrEx>
          <w:tblCellMar>
            <w:top w:w="0" w:type="dxa"/>
            <w:left w:w="108" w:type="dxa"/>
            <w:bottom w:w="0" w:type="dxa"/>
            <w:right w:w="108" w:type="dxa"/>
          </w:tblCellMar>
        </w:tblPrEx>
        <w:trPr>
          <w:wBefore w:w="0" w:type="dxa"/>
          <w:wAfter w:w="0" w:type="dxa"/>
          <w:trHeight w:val="345" w:hRule="atLeast"/>
        </w:trPr>
        <w:tc>
          <w:tcPr>
            <w:tcW w:w="1688" w:type="dxa"/>
            <w:vMerge w:val="continue"/>
            <w:tcBorders>
              <w:top w:val="single" w:color="auto" w:sz="8" w:space="0"/>
              <w:left w:val="single" w:color="auto" w:sz="8" w:space="0"/>
              <w:bottom w:val="single" w:color="auto" w:sz="4" w:space="0"/>
              <w:right w:val="single" w:color="auto" w:sz="4" w:space="0"/>
            </w:tcBorders>
            <w:noWrap w:val="0"/>
            <w:vAlign w:val="center"/>
          </w:tcPr>
          <w:p w14:paraId="79B6800E">
            <w:pPr>
              <w:jc w:val="left"/>
              <w:rPr>
                <w:b/>
                <w:bCs/>
                <w:color w:val="000000"/>
                <w:szCs w:val="24"/>
              </w:rPr>
            </w:pPr>
          </w:p>
        </w:tc>
        <w:tc>
          <w:tcPr>
            <w:tcW w:w="5352" w:type="dxa"/>
            <w:tcBorders>
              <w:top w:val="single" w:color="auto" w:sz="4" w:space="0"/>
              <w:left w:val="nil"/>
              <w:bottom w:val="single" w:color="auto" w:sz="4" w:space="0"/>
              <w:right w:val="single" w:color="auto" w:sz="4" w:space="0"/>
            </w:tcBorders>
            <w:noWrap w:val="0"/>
            <w:vAlign w:val="center"/>
          </w:tcPr>
          <w:p w14:paraId="32A6EED1">
            <w:pPr>
              <w:jc w:val="left"/>
              <w:rPr>
                <w:b/>
                <w:bCs/>
                <w:sz w:val="22"/>
                <w:szCs w:val="22"/>
              </w:rPr>
            </w:pPr>
            <w:r>
              <w:rPr>
                <w:b/>
                <w:bCs/>
                <w:sz w:val="22"/>
                <w:szCs w:val="22"/>
              </w:rPr>
              <w:t xml:space="preserve">         </w:t>
            </w:r>
            <w:r>
              <w:rPr>
                <w:i/>
                <w:iCs/>
                <w:sz w:val="22"/>
                <w:szCs w:val="22"/>
              </w:rPr>
              <w:t xml:space="preserve">- из подземных источников (в/з "Горка"+п.Дачный) </w:t>
            </w:r>
          </w:p>
        </w:tc>
        <w:tc>
          <w:tcPr>
            <w:tcW w:w="1561" w:type="dxa"/>
            <w:tcBorders>
              <w:top w:val="single" w:color="auto" w:sz="4" w:space="0"/>
              <w:left w:val="single" w:color="auto" w:sz="4" w:space="0"/>
              <w:bottom w:val="single" w:color="auto" w:sz="4" w:space="0"/>
              <w:right w:val="single" w:color="auto" w:sz="4" w:space="0"/>
            </w:tcBorders>
            <w:noWrap w:val="0"/>
            <w:vAlign w:val="bottom"/>
          </w:tcPr>
          <w:p w14:paraId="4C29283D">
            <w:pPr>
              <w:jc w:val="right"/>
              <w:rPr>
                <w:sz w:val="22"/>
                <w:szCs w:val="22"/>
              </w:rPr>
            </w:pPr>
            <w:r>
              <w:rPr>
                <w:sz w:val="22"/>
                <w:szCs w:val="22"/>
              </w:rPr>
              <w:t>9 131,00</w:t>
            </w:r>
          </w:p>
        </w:tc>
        <w:tc>
          <w:tcPr>
            <w:tcW w:w="1141" w:type="dxa"/>
            <w:tcBorders>
              <w:top w:val="nil"/>
              <w:left w:val="nil"/>
              <w:bottom w:val="single" w:color="auto" w:sz="4" w:space="0"/>
              <w:right w:val="single" w:color="auto" w:sz="4" w:space="0"/>
            </w:tcBorders>
            <w:noWrap w:val="0"/>
            <w:vAlign w:val="bottom"/>
          </w:tcPr>
          <w:p w14:paraId="324BACA8">
            <w:pPr>
              <w:jc w:val="right"/>
              <w:rPr>
                <w:sz w:val="22"/>
                <w:szCs w:val="22"/>
              </w:rPr>
            </w:pPr>
            <w:r>
              <w:rPr>
                <w:sz w:val="22"/>
                <w:szCs w:val="22"/>
              </w:rPr>
              <w:t>100,00</w:t>
            </w:r>
          </w:p>
        </w:tc>
        <w:tc>
          <w:tcPr>
            <w:tcW w:w="2280" w:type="dxa"/>
            <w:tcBorders>
              <w:top w:val="nil"/>
              <w:left w:val="nil"/>
              <w:bottom w:val="single" w:color="auto" w:sz="4" w:space="0"/>
              <w:right w:val="single" w:color="auto" w:sz="8" w:space="0"/>
            </w:tcBorders>
            <w:noWrap w:val="0"/>
            <w:vAlign w:val="bottom"/>
          </w:tcPr>
          <w:p w14:paraId="204C3D40">
            <w:pPr>
              <w:jc w:val="left"/>
              <w:rPr>
                <w:sz w:val="22"/>
                <w:szCs w:val="22"/>
              </w:rPr>
            </w:pPr>
            <w:r>
              <w:rPr>
                <w:sz w:val="22"/>
                <w:szCs w:val="22"/>
              </w:rPr>
              <w:t> </w:t>
            </w:r>
          </w:p>
        </w:tc>
        <w:tc>
          <w:tcPr>
            <w:tcW w:w="1653" w:type="dxa"/>
            <w:tcBorders>
              <w:top w:val="nil"/>
              <w:left w:val="nil"/>
              <w:bottom w:val="single" w:color="auto" w:sz="4" w:space="0"/>
              <w:right w:val="single" w:color="auto" w:sz="4" w:space="0"/>
            </w:tcBorders>
            <w:noWrap w:val="0"/>
            <w:vAlign w:val="bottom"/>
          </w:tcPr>
          <w:p w14:paraId="2967366C">
            <w:pPr>
              <w:jc w:val="right"/>
              <w:rPr>
                <w:sz w:val="22"/>
                <w:szCs w:val="22"/>
              </w:rPr>
            </w:pPr>
            <w:r>
              <w:rPr>
                <w:sz w:val="22"/>
                <w:szCs w:val="22"/>
              </w:rPr>
              <w:t>9 131,00</w:t>
            </w:r>
          </w:p>
        </w:tc>
        <w:tc>
          <w:tcPr>
            <w:tcW w:w="1141" w:type="dxa"/>
            <w:tcBorders>
              <w:top w:val="nil"/>
              <w:left w:val="nil"/>
              <w:bottom w:val="single" w:color="auto" w:sz="4" w:space="0"/>
              <w:right w:val="single" w:color="auto" w:sz="4" w:space="0"/>
            </w:tcBorders>
            <w:noWrap w:val="0"/>
            <w:vAlign w:val="bottom"/>
          </w:tcPr>
          <w:p w14:paraId="1DA95D17">
            <w:pPr>
              <w:jc w:val="right"/>
              <w:rPr>
                <w:sz w:val="22"/>
                <w:szCs w:val="22"/>
              </w:rPr>
            </w:pPr>
            <w:r>
              <w:rPr>
                <w:sz w:val="22"/>
                <w:szCs w:val="22"/>
              </w:rPr>
              <w:t>100,00</w:t>
            </w:r>
          </w:p>
        </w:tc>
        <w:tc>
          <w:tcPr>
            <w:tcW w:w="2280" w:type="dxa"/>
            <w:tcBorders>
              <w:top w:val="nil"/>
              <w:left w:val="nil"/>
              <w:bottom w:val="single" w:color="auto" w:sz="4" w:space="0"/>
              <w:right w:val="single" w:color="auto" w:sz="8" w:space="0"/>
            </w:tcBorders>
            <w:noWrap w:val="0"/>
            <w:vAlign w:val="bottom"/>
          </w:tcPr>
          <w:p w14:paraId="597B7714">
            <w:pPr>
              <w:jc w:val="left"/>
              <w:rPr>
                <w:sz w:val="22"/>
                <w:szCs w:val="22"/>
              </w:rPr>
            </w:pPr>
            <w:r>
              <w:rPr>
                <w:sz w:val="22"/>
                <w:szCs w:val="22"/>
              </w:rPr>
              <w:t> </w:t>
            </w:r>
          </w:p>
        </w:tc>
        <w:tc>
          <w:tcPr>
            <w:tcW w:w="1473" w:type="dxa"/>
            <w:tcBorders>
              <w:top w:val="nil"/>
              <w:left w:val="nil"/>
              <w:bottom w:val="single" w:color="auto" w:sz="4" w:space="0"/>
              <w:right w:val="single" w:color="auto" w:sz="4" w:space="0"/>
            </w:tcBorders>
            <w:noWrap w:val="0"/>
            <w:vAlign w:val="bottom"/>
          </w:tcPr>
          <w:p w14:paraId="61CCACCE">
            <w:pPr>
              <w:jc w:val="right"/>
              <w:rPr>
                <w:sz w:val="22"/>
                <w:szCs w:val="22"/>
              </w:rPr>
            </w:pPr>
            <w:r>
              <w:rPr>
                <w:sz w:val="22"/>
                <w:szCs w:val="22"/>
              </w:rPr>
              <w:t>9 131,00</w:t>
            </w:r>
          </w:p>
        </w:tc>
        <w:tc>
          <w:tcPr>
            <w:tcW w:w="1049" w:type="dxa"/>
            <w:tcBorders>
              <w:top w:val="nil"/>
              <w:left w:val="nil"/>
              <w:bottom w:val="single" w:color="auto" w:sz="4" w:space="0"/>
              <w:right w:val="single" w:color="auto" w:sz="4" w:space="0"/>
            </w:tcBorders>
            <w:noWrap w:val="0"/>
            <w:vAlign w:val="bottom"/>
          </w:tcPr>
          <w:p w14:paraId="30CE4118">
            <w:pPr>
              <w:jc w:val="right"/>
              <w:rPr>
                <w:sz w:val="22"/>
                <w:szCs w:val="22"/>
              </w:rPr>
            </w:pPr>
            <w:r>
              <w:rPr>
                <w:sz w:val="22"/>
                <w:szCs w:val="22"/>
              </w:rPr>
              <w:t>100,00</w:t>
            </w:r>
          </w:p>
        </w:tc>
        <w:tc>
          <w:tcPr>
            <w:tcW w:w="2321" w:type="dxa"/>
            <w:tcBorders>
              <w:top w:val="nil"/>
              <w:left w:val="nil"/>
              <w:bottom w:val="single" w:color="auto" w:sz="4" w:space="0"/>
              <w:right w:val="single" w:color="auto" w:sz="8" w:space="0"/>
            </w:tcBorders>
            <w:noWrap w:val="0"/>
            <w:vAlign w:val="bottom"/>
          </w:tcPr>
          <w:p w14:paraId="72F06A12">
            <w:pPr>
              <w:jc w:val="left"/>
              <w:rPr>
                <w:sz w:val="22"/>
                <w:szCs w:val="22"/>
              </w:rPr>
            </w:pPr>
            <w:r>
              <w:rPr>
                <w:sz w:val="22"/>
                <w:szCs w:val="22"/>
              </w:rPr>
              <w:t> </w:t>
            </w:r>
          </w:p>
        </w:tc>
      </w:tr>
      <w:tr w14:paraId="1F37C1F6">
        <w:tblPrEx>
          <w:tblCellMar>
            <w:top w:w="0" w:type="dxa"/>
            <w:left w:w="108" w:type="dxa"/>
            <w:bottom w:w="0" w:type="dxa"/>
            <w:right w:w="108" w:type="dxa"/>
          </w:tblCellMar>
        </w:tblPrEx>
        <w:trPr>
          <w:wBefore w:w="0" w:type="dxa"/>
          <w:wAfter w:w="0" w:type="dxa"/>
          <w:trHeight w:val="345" w:hRule="atLeast"/>
        </w:trPr>
        <w:tc>
          <w:tcPr>
            <w:tcW w:w="1688" w:type="dxa"/>
            <w:vMerge w:val="continue"/>
            <w:tcBorders>
              <w:top w:val="single" w:color="auto" w:sz="8" w:space="0"/>
              <w:left w:val="single" w:color="auto" w:sz="8" w:space="0"/>
              <w:bottom w:val="single" w:color="auto" w:sz="4" w:space="0"/>
              <w:right w:val="single" w:color="auto" w:sz="4" w:space="0"/>
            </w:tcBorders>
            <w:noWrap w:val="0"/>
            <w:vAlign w:val="center"/>
          </w:tcPr>
          <w:p w14:paraId="4E0CC0FA">
            <w:pPr>
              <w:jc w:val="left"/>
              <w:rPr>
                <w:b/>
                <w:bCs/>
                <w:color w:val="000000"/>
                <w:szCs w:val="24"/>
              </w:rPr>
            </w:pPr>
          </w:p>
        </w:tc>
        <w:tc>
          <w:tcPr>
            <w:tcW w:w="5352" w:type="dxa"/>
            <w:tcBorders>
              <w:top w:val="single" w:color="auto" w:sz="4" w:space="0"/>
              <w:left w:val="nil"/>
              <w:bottom w:val="single" w:color="auto" w:sz="4" w:space="0"/>
              <w:right w:val="single" w:color="auto" w:sz="4" w:space="0"/>
            </w:tcBorders>
            <w:noWrap w:val="0"/>
            <w:vAlign w:val="center"/>
          </w:tcPr>
          <w:p w14:paraId="00C04183">
            <w:pPr>
              <w:jc w:val="left"/>
              <w:rPr>
                <w:b/>
                <w:bCs/>
                <w:sz w:val="22"/>
                <w:szCs w:val="22"/>
              </w:rPr>
            </w:pPr>
            <w:r>
              <w:rPr>
                <w:b/>
                <w:bCs/>
                <w:sz w:val="22"/>
                <w:szCs w:val="22"/>
              </w:rPr>
              <w:t xml:space="preserve">         </w:t>
            </w:r>
            <w:r>
              <w:rPr>
                <w:i/>
                <w:iCs/>
                <w:sz w:val="22"/>
                <w:szCs w:val="22"/>
              </w:rPr>
              <w:t xml:space="preserve">- из подземных источников </w:t>
            </w:r>
          </w:p>
        </w:tc>
        <w:tc>
          <w:tcPr>
            <w:tcW w:w="1561" w:type="dxa"/>
            <w:tcBorders>
              <w:top w:val="single" w:color="auto" w:sz="4" w:space="0"/>
              <w:left w:val="single" w:color="auto" w:sz="4" w:space="0"/>
              <w:bottom w:val="single" w:color="auto" w:sz="4" w:space="0"/>
              <w:right w:val="single" w:color="auto" w:sz="4" w:space="0"/>
            </w:tcBorders>
            <w:noWrap w:val="0"/>
            <w:vAlign w:val="bottom"/>
          </w:tcPr>
          <w:p w14:paraId="0A4E419C">
            <w:pPr>
              <w:jc w:val="right"/>
              <w:rPr>
                <w:sz w:val="22"/>
                <w:szCs w:val="22"/>
              </w:rPr>
            </w:pPr>
            <w:r>
              <w:rPr>
                <w:sz w:val="22"/>
                <w:szCs w:val="22"/>
              </w:rPr>
              <w:t>0,000</w:t>
            </w:r>
          </w:p>
        </w:tc>
        <w:tc>
          <w:tcPr>
            <w:tcW w:w="1141" w:type="dxa"/>
            <w:tcBorders>
              <w:top w:val="nil"/>
              <w:left w:val="nil"/>
              <w:bottom w:val="single" w:color="auto" w:sz="4" w:space="0"/>
              <w:right w:val="single" w:color="auto" w:sz="4" w:space="0"/>
            </w:tcBorders>
            <w:noWrap w:val="0"/>
            <w:vAlign w:val="bottom"/>
          </w:tcPr>
          <w:p w14:paraId="7C620797">
            <w:pPr>
              <w:jc w:val="right"/>
              <w:rPr>
                <w:sz w:val="22"/>
                <w:szCs w:val="22"/>
              </w:rPr>
            </w:pPr>
            <w:r>
              <w:rPr>
                <w:sz w:val="22"/>
                <w:szCs w:val="22"/>
              </w:rPr>
              <w:t>0,00</w:t>
            </w:r>
          </w:p>
        </w:tc>
        <w:tc>
          <w:tcPr>
            <w:tcW w:w="2280" w:type="dxa"/>
            <w:tcBorders>
              <w:top w:val="nil"/>
              <w:left w:val="nil"/>
              <w:bottom w:val="single" w:color="auto" w:sz="4" w:space="0"/>
              <w:right w:val="single" w:color="auto" w:sz="8" w:space="0"/>
            </w:tcBorders>
            <w:noWrap w:val="0"/>
            <w:vAlign w:val="bottom"/>
          </w:tcPr>
          <w:p w14:paraId="68DD1C37">
            <w:pPr>
              <w:jc w:val="left"/>
              <w:rPr>
                <w:sz w:val="22"/>
                <w:szCs w:val="22"/>
              </w:rPr>
            </w:pPr>
            <w:r>
              <w:rPr>
                <w:sz w:val="22"/>
                <w:szCs w:val="22"/>
              </w:rPr>
              <w:t> </w:t>
            </w:r>
          </w:p>
        </w:tc>
        <w:tc>
          <w:tcPr>
            <w:tcW w:w="1653" w:type="dxa"/>
            <w:tcBorders>
              <w:top w:val="nil"/>
              <w:left w:val="nil"/>
              <w:bottom w:val="single" w:color="auto" w:sz="4" w:space="0"/>
              <w:right w:val="single" w:color="auto" w:sz="4" w:space="0"/>
            </w:tcBorders>
            <w:noWrap w:val="0"/>
            <w:vAlign w:val="bottom"/>
          </w:tcPr>
          <w:p w14:paraId="36DE95DA">
            <w:pPr>
              <w:jc w:val="right"/>
              <w:rPr>
                <w:sz w:val="22"/>
                <w:szCs w:val="22"/>
              </w:rPr>
            </w:pPr>
            <w:r>
              <w:rPr>
                <w:sz w:val="22"/>
                <w:szCs w:val="22"/>
              </w:rPr>
              <w:t>0,000</w:t>
            </w:r>
          </w:p>
        </w:tc>
        <w:tc>
          <w:tcPr>
            <w:tcW w:w="1141" w:type="dxa"/>
            <w:tcBorders>
              <w:top w:val="nil"/>
              <w:left w:val="nil"/>
              <w:bottom w:val="single" w:color="auto" w:sz="4" w:space="0"/>
              <w:right w:val="single" w:color="auto" w:sz="4" w:space="0"/>
            </w:tcBorders>
            <w:noWrap w:val="0"/>
            <w:vAlign w:val="bottom"/>
          </w:tcPr>
          <w:p w14:paraId="44D374DC">
            <w:pPr>
              <w:jc w:val="right"/>
              <w:rPr>
                <w:sz w:val="22"/>
                <w:szCs w:val="22"/>
              </w:rPr>
            </w:pPr>
            <w:r>
              <w:rPr>
                <w:sz w:val="22"/>
                <w:szCs w:val="22"/>
              </w:rPr>
              <w:t>0,00</w:t>
            </w:r>
          </w:p>
        </w:tc>
        <w:tc>
          <w:tcPr>
            <w:tcW w:w="2280" w:type="dxa"/>
            <w:tcBorders>
              <w:top w:val="nil"/>
              <w:left w:val="nil"/>
              <w:bottom w:val="single" w:color="auto" w:sz="4" w:space="0"/>
              <w:right w:val="single" w:color="auto" w:sz="8" w:space="0"/>
            </w:tcBorders>
            <w:noWrap w:val="0"/>
            <w:vAlign w:val="bottom"/>
          </w:tcPr>
          <w:p w14:paraId="1779523A">
            <w:pPr>
              <w:jc w:val="left"/>
              <w:rPr>
                <w:sz w:val="22"/>
                <w:szCs w:val="22"/>
              </w:rPr>
            </w:pPr>
            <w:r>
              <w:rPr>
                <w:sz w:val="22"/>
                <w:szCs w:val="22"/>
              </w:rPr>
              <w:t> </w:t>
            </w:r>
          </w:p>
        </w:tc>
        <w:tc>
          <w:tcPr>
            <w:tcW w:w="1473" w:type="dxa"/>
            <w:tcBorders>
              <w:top w:val="nil"/>
              <w:left w:val="nil"/>
              <w:bottom w:val="single" w:color="auto" w:sz="4" w:space="0"/>
              <w:right w:val="single" w:color="auto" w:sz="4" w:space="0"/>
            </w:tcBorders>
            <w:noWrap w:val="0"/>
            <w:vAlign w:val="bottom"/>
          </w:tcPr>
          <w:p w14:paraId="423BD011">
            <w:pPr>
              <w:jc w:val="right"/>
              <w:rPr>
                <w:sz w:val="22"/>
                <w:szCs w:val="22"/>
              </w:rPr>
            </w:pPr>
            <w:r>
              <w:rPr>
                <w:sz w:val="22"/>
                <w:szCs w:val="22"/>
              </w:rPr>
              <w:t>0,000</w:t>
            </w:r>
          </w:p>
        </w:tc>
        <w:tc>
          <w:tcPr>
            <w:tcW w:w="1049" w:type="dxa"/>
            <w:tcBorders>
              <w:top w:val="nil"/>
              <w:left w:val="nil"/>
              <w:bottom w:val="single" w:color="auto" w:sz="4" w:space="0"/>
              <w:right w:val="single" w:color="auto" w:sz="4" w:space="0"/>
            </w:tcBorders>
            <w:noWrap w:val="0"/>
            <w:vAlign w:val="bottom"/>
          </w:tcPr>
          <w:p w14:paraId="732DBAE3">
            <w:pPr>
              <w:jc w:val="right"/>
              <w:rPr>
                <w:sz w:val="22"/>
                <w:szCs w:val="22"/>
              </w:rPr>
            </w:pPr>
            <w:r>
              <w:rPr>
                <w:sz w:val="22"/>
                <w:szCs w:val="22"/>
              </w:rPr>
              <w:t>0,00</w:t>
            </w:r>
          </w:p>
        </w:tc>
        <w:tc>
          <w:tcPr>
            <w:tcW w:w="2321" w:type="dxa"/>
            <w:tcBorders>
              <w:top w:val="nil"/>
              <w:left w:val="nil"/>
              <w:bottom w:val="single" w:color="auto" w:sz="4" w:space="0"/>
              <w:right w:val="single" w:color="auto" w:sz="8" w:space="0"/>
            </w:tcBorders>
            <w:noWrap w:val="0"/>
            <w:vAlign w:val="bottom"/>
          </w:tcPr>
          <w:p w14:paraId="235768CF">
            <w:pPr>
              <w:jc w:val="left"/>
              <w:rPr>
                <w:sz w:val="22"/>
                <w:szCs w:val="22"/>
              </w:rPr>
            </w:pPr>
            <w:r>
              <w:rPr>
                <w:sz w:val="22"/>
                <w:szCs w:val="22"/>
              </w:rPr>
              <w:t> </w:t>
            </w:r>
          </w:p>
        </w:tc>
      </w:tr>
      <w:tr w14:paraId="4C2F5A41">
        <w:tblPrEx>
          <w:tblCellMar>
            <w:top w:w="0" w:type="dxa"/>
            <w:left w:w="108" w:type="dxa"/>
            <w:bottom w:w="0" w:type="dxa"/>
            <w:right w:w="108" w:type="dxa"/>
          </w:tblCellMar>
        </w:tblPrEx>
        <w:trPr>
          <w:wBefore w:w="0" w:type="dxa"/>
          <w:wAfter w:w="0" w:type="dxa"/>
          <w:trHeight w:val="315" w:hRule="atLeast"/>
        </w:trPr>
        <w:tc>
          <w:tcPr>
            <w:tcW w:w="1688" w:type="dxa"/>
            <w:vMerge w:val="restart"/>
            <w:tcBorders>
              <w:top w:val="nil"/>
              <w:left w:val="single" w:color="auto" w:sz="8" w:space="0"/>
              <w:bottom w:val="single" w:color="auto" w:sz="4" w:space="0"/>
              <w:right w:val="single" w:color="auto" w:sz="4" w:space="0"/>
            </w:tcBorders>
            <w:noWrap/>
            <w:vAlign w:val="center"/>
          </w:tcPr>
          <w:p w14:paraId="1E49E78A">
            <w:pPr>
              <w:jc w:val="center"/>
              <w:rPr>
                <w:b/>
                <w:bCs/>
                <w:szCs w:val="24"/>
              </w:rPr>
            </w:pPr>
            <w:r>
              <w:rPr>
                <w:b/>
                <w:bCs/>
                <w:szCs w:val="24"/>
              </w:rPr>
              <w:t>II</w:t>
            </w:r>
          </w:p>
        </w:tc>
        <w:tc>
          <w:tcPr>
            <w:tcW w:w="5352" w:type="dxa"/>
            <w:tcBorders>
              <w:top w:val="single" w:color="auto" w:sz="4" w:space="0"/>
              <w:left w:val="nil"/>
              <w:bottom w:val="single" w:color="auto" w:sz="4" w:space="0"/>
              <w:right w:val="single" w:color="auto" w:sz="4" w:space="0"/>
            </w:tcBorders>
            <w:noWrap w:val="0"/>
            <w:vAlign w:val="center"/>
          </w:tcPr>
          <w:p w14:paraId="25A4188A">
            <w:pPr>
              <w:jc w:val="left"/>
              <w:rPr>
                <w:b/>
                <w:bCs/>
                <w:szCs w:val="24"/>
              </w:rPr>
            </w:pPr>
            <w:r>
              <w:rPr>
                <w:b/>
                <w:bCs/>
                <w:szCs w:val="24"/>
              </w:rPr>
              <w:t>Пропущено через ВОС (ВСЕГО), в том числе:</w:t>
            </w:r>
          </w:p>
        </w:tc>
        <w:tc>
          <w:tcPr>
            <w:tcW w:w="1561" w:type="dxa"/>
            <w:tcBorders>
              <w:top w:val="single" w:color="auto" w:sz="4" w:space="0"/>
              <w:left w:val="single" w:color="auto" w:sz="4" w:space="0"/>
              <w:bottom w:val="single" w:color="auto" w:sz="4" w:space="0"/>
              <w:right w:val="single" w:color="auto" w:sz="4" w:space="0"/>
            </w:tcBorders>
            <w:noWrap w:val="0"/>
            <w:vAlign w:val="bottom"/>
          </w:tcPr>
          <w:p w14:paraId="49118227">
            <w:pPr>
              <w:jc w:val="right"/>
              <w:rPr>
                <w:b/>
                <w:bCs/>
                <w:szCs w:val="24"/>
              </w:rPr>
            </w:pPr>
            <w:r>
              <w:rPr>
                <w:b/>
                <w:bCs/>
                <w:szCs w:val="24"/>
              </w:rPr>
              <w:t>0,000</w:t>
            </w:r>
          </w:p>
        </w:tc>
        <w:tc>
          <w:tcPr>
            <w:tcW w:w="1141" w:type="dxa"/>
            <w:tcBorders>
              <w:top w:val="nil"/>
              <w:left w:val="nil"/>
              <w:bottom w:val="single" w:color="auto" w:sz="4" w:space="0"/>
              <w:right w:val="single" w:color="auto" w:sz="4" w:space="0"/>
            </w:tcBorders>
            <w:noWrap w:val="0"/>
            <w:vAlign w:val="bottom"/>
          </w:tcPr>
          <w:p w14:paraId="78814F52">
            <w:pPr>
              <w:jc w:val="right"/>
              <w:rPr>
                <w:b/>
                <w:bCs/>
                <w:szCs w:val="24"/>
              </w:rPr>
            </w:pPr>
            <w:r>
              <w:rPr>
                <w:b/>
                <w:bCs/>
                <w:szCs w:val="24"/>
              </w:rPr>
              <w:t>0,00</w:t>
            </w:r>
          </w:p>
        </w:tc>
        <w:tc>
          <w:tcPr>
            <w:tcW w:w="2280" w:type="dxa"/>
            <w:tcBorders>
              <w:top w:val="nil"/>
              <w:left w:val="nil"/>
              <w:bottom w:val="single" w:color="auto" w:sz="4" w:space="0"/>
              <w:right w:val="single" w:color="auto" w:sz="8" w:space="0"/>
            </w:tcBorders>
            <w:noWrap w:val="0"/>
            <w:vAlign w:val="bottom"/>
          </w:tcPr>
          <w:p w14:paraId="21DE1BFD">
            <w:pPr>
              <w:jc w:val="left"/>
              <w:rPr>
                <w:b/>
                <w:bCs/>
                <w:szCs w:val="24"/>
              </w:rPr>
            </w:pPr>
            <w:r>
              <w:rPr>
                <w:b/>
                <w:bCs/>
                <w:szCs w:val="24"/>
              </w:rPr>
              <w:t> </w:t>
            </w:r>
          </w:p>
        </w:tc>
        <w:tc>
          <w:tcPr>
            <w:tcW w:w="1653" w:type="dxa"/>
            <w:tcBorders>
              <w:top w:val="nil"/>
              <w:left w:val="nil"/>
              <w:bottom w:val="single" w:color="auto" w:sz="4" w:space="0"/>
              <w:right w:val="single" w:color="auto" w:sz="4" w:space="0"/>
            </w:tcBorders>
            <w:noWrap w:val="0"/>
            <w:vAlign w:val="bottom"/>
          </w:tcPr>
          <w:p w14:paraId="1E2AC153">
            <w:pPr>
              <w:jc w:val="right"/>
              <w:rPr>
                <w:b/>
                <w:bCs/>
                <w:szCs w:val="24"/>
              </w:rPr>
            </w:pPr>
            <w:r>
              <w:rPr>
                <w:b/>
                <w:bCs/>
                <w:szCs w:val="24"/>
              </w:rPr>
              <w:t>0,000</w:t>
            </w:r>
          </w:p>
        </w:tc>
        <w:tc>
          <w:tcPr>
            <w:tcW w:w="1141" w:type="dxa"/>
            <w:tcBorders>
              <w:top w:val="nil"/>
              <w:left w:val="nil"/>
              <w:bottom w:val="single" w:color="auto" w:sz="4" w:space="0"/>
              <w:right w:val="single" w:color="auto" w:sz="4" w:space="0"/>
            </w:tcBorders>
            <w:noWrap w:val="0"/>
            <w:vAlign w:val="bottom"/>
          </w:tcPr>
          <w:p w14:paraId="7EFAB012">
            <w:pPr>
              <w:jc w:val="right"/>
              <w:rPr>
                <w:b/>
                <w:bCs/>
                <w:szCs w:val="24"/>
              </w:rPr>
            </w:pPr>
            <w:r>
              <w:rPr>
                <w:b/>
                <w:bCs/>
                <w:szCs w:val="24"/>
              </w:rPr>
              <w:t>0,00</w:t>
            </w:r>
          </w:p>
        </w:tc>
        <w:tc>
          <w:tcPr>
            <w:tcW w:w="2280" w:type="dxa"/>
            <w:tcBorders>
              <w:top w:val="nil"/>
              <w:left w:val="nil"/>
              <w:bottom w:val="single" w:color="auto" w:sz="4" w:space="0"/>
              <w:right w:val="single" w:color="auto" w:sz="8" w:space="0"/>
            </w:tcBorders>
            <w:noWrap w:val="0"/>
            <w:vAlign w:val="bottom"/>
          </w:tcPr>
          <w:p w14:paraId="36BF2EBD">
            <w:pPr>
              <w:jc w:val="left"/>
              <w:rPr>
                <w:b/>
                <w:bCs/>
                <w:szCs w:val="24"/>
              </w:rPr>
            </w:pPr>
            <w:r>
              <w:rPr>
                <w:b/>
                <w:bCs/>
                <w:szCs w:val="24"/>
              </w:rPr>
              <w:t> </w:t>
            </w:r>
          </w:p>
        </w:tc>
        <w:tc>
          <w:tcPr>
            <w:tcW w:w="1473" w:type="dxa"/>
            <w:tcBorders>
              <w:top w:val="nil"/>
              <w:left w:val="nil"/>
              <w:bottom w:val="single" w:color="auto" w:sz="4" w:space="0"/>
              <w:right w:val="single" w:color="auto" w:sz="4" w:space="0"/>
            </w:tcBorders>
            <w:noWrap w:val="0"/>
            <w:vAlign w:val="bottom"/>
          </w:tcPr>
          <w:p w14:paraId="6C374418">
            <w:pPr>
              <w:jc w:val="right"/>
              <w:rPr>
                <w:b/>
                <w:bCs/>
                <w:szCs w:val="24"/>
              </w:rPr>
            </w:pPr>
            <w:r>
              <w:rPr>
                <w:b/>
                <w:bCs/>
                <w:szCs w:val="24"/>
              </w:rPr>
              <w:t>0,000</w:t>
            </w:r>
          </w:p>
        </w:tc>
        <w:tc>
          <w:tcPr>
            <w:tcW w:w="1049" w:type="dxa"/>
            <w:tcBorders>
              <w:top w:val="nil"/>
              <w:left w:val="nil"/>
              <w:bottom w:val="single" w:color="auto" w:sz="4" w:space="0"/>
              <w:right w:val="single" w:color="auto" w:sz="4" w:space="0"/>
            </w:tcBorders>
            <w:noWrap w:val="0"/>
            <w:vAlign w:val="bottom"/>
          </w:tcPr>
          <w:p w14:paraId="4EFE85EA">
            <w:pPr>
              <w:jc w:val="right"/>
              <w:rPr>
                <w:b/>
                <w:bCs/>
                <w:szCs w:val="24"/>
              </w:rPr>
            </w:pPr>
            <w:r>
              <w:rPr>
                <w:b/>
                <w:bCs/>
                <w:szCs w:val="24"/>
              </w:rPr>
              <w:t>0,00</w:t>
            </w:r>
          </w:p>
        </w:tc>
        <w:tc>
          <w:tcPr>
            <w:tcW w:w="2321" w:type="dxa"/>
            <w:tcBorders>
              <w:top w:val="nil"/>
              <w:left w:val="nil"/>
              <w:bottom w:val="single" w:color="auto" w:sz="4" w:space="0"/>
              <w:right w:val="single" w:color="auto" w:sz="8" w:space="0"/>
            </w:tcBorders>
            <w:noWrap w:val="0"/>
            <w:vAlign w:val="bottom"/>
          </w:tcPr>
          <w:p w14:paraId="4571222C">
            <w:pPr>
              <w:jc w:val="left"/>
              <w:rPr>
                <w:b/>
                <w:bCs/>
                <w:szCs w:val="24"/>
              </w:rPr>
            </w:pPr>
            <w:r>
              <w:rPr>
                <w:b/>
                <w:bCs/>
                <w:szCs w:val="24"/>
              </w:rPr>
              <w:t> </w:t>
            </w:r>
          </w:p>
        </w:tc>
      </w:tr>
      <w:tr w14:paraId="1AEF48C6">
        <w:tblPrEx>
          <w:tblCellMar>
            <w:top w:w="0" w:type="dxa"/>
            <w:left w:w="108" w:type="dxa"/>
            <w:bottom w:w="0" w:type="dxa"/>
            <w:right w:w="108" w:type="dxa"/>
          </w:tblCellMar>
        </w:tblPrEx>
        <w:trPr>
          <w:wBefore w:w="0" w:type="dxa"/>
          <w:wAfter w:w="0" w:type="dxa"/>
          <w:trHeight w:val="300" w:hRule="atLeast"/>
        </w:trPr>
        <w:tc>
          <w:tcPr>
            <w:tcW w:w="1688" w:type="dxa"/>
            <w:vMerge w:val="continue"/>
            <w:tcBorders>
              <w:top w:val="nil"/>
              <w:left w:val="single" w:color="auto" w:sz="8" w:space="0"/>
              <w:bottom w:val="single" w:color="auto" w:sz="4" w:space="0"/>
              <w:right w:val="single" w:color="auto" w:sz="4" w:space="0"/>
            </w:tcBorders>
            <w:noWrap w:val="0"/>
            <w:vAlign w:val="center"/>
          </w:tcPr>
          <w:p w14:paraId="5C2BE78A">
            <w:pPr>
              <w:jc w:val="left"/>
              <w:rPr>
                <w:b/>
                <w:bCs/>
                <w:szCs w:val="24"/>
              </w:rPr>
            </w:pPr>
          </w:p>
        </w:tc>
        <w:tc>
          <w:tcPr>
            <w:tcW w:w="5352" w:type="dxa"/>
            <w:tcBorders>
              <w:top w:val="single" w:color="auto" w:sz="4" w:space="0"/>
              <w:left w:val="nil"/>
              <w:bottom w:val="single" w:color="auto" w:sz="4" w:space="0"/>
              <w:right w:val="single" w:color="auto" w:sz="4" w:space="0"/>
            </w:tcBorders>
            <w:noWrap w:val="0"/>
            <w:vAlign w:val="center"/>
          </w:tcPr>
          <w:p w14:paraId="202DB825">
            <w:pPr>
              <w:jc w:val="left"/>
              <w:rPr>
                <w:szCs w:val="24"/>
              </w:rPr>
            </w:pPr>
            <w:r>
              <w:rPr>
                <w:szCs w:val="24"/>
              </w:rPr>
              <w:t xml:space="preserve">                              - питьевой воды</w:t>
            </w:r>
          </w:p>
        </w:tc>
        <w:tc>
          <w:tcPr>
            <w:tcW w:w="1561" w:type="dxa"/>
            <w:tcBorders>
              <w:top w:val="single" w:color="auto" w:sz="4" w:space="0"/>
              <w:left w:val="single" w:color="auto" w:sz="4" w:space="0"/>
              <w:bottom w:val="single" w:color="auto" w:sz="4" w:space="0"/>
              <w:right w:val="single" w:color="auto" w:sz="4" w:space="0"/>
            </w:tcBorders>
            <w:noWrap w:val="0"/>
            <w:vAlign w:val="bottom"/>
          </w:tcPr>
          <w:p w14:paraId="0581A2B5">
            <w:pPr>
              <w:jc w:val="right"/>
              <w:rPr>
                <w:sz w:val="22"/>
                <w:szCs w:val="22"/>
              </w:rPr>
            </w:pPr>
            <w:r>
              <w:rPr>
                <w:sz w:val="22"/>
                <w:szCs w:val="22"/>
              </w:rPr>
              <w:t>0,000</w:t>
            </w:r>
          </w:p>
        </w:tc>
        <w:tc>
          <w:tcPr>
            <w:tcW w:w="1141" w:type="dxa"/>
            <w:tcBorders>
              <w:top w:val="nil"/>
              <w:left w:val="nil"/>
              <w:bottom w:val="single" w:color="auto" w:sz="4" w:space="0"/>
              <w:right w:val="single" w:color="auto" w:sz="4" w:space="0"/>
            </w:tcBorders>
            <w:noWrap w:val="0"/>
            <w:vAlign w:val="bottom"/>
          </w:tcPr>
          <w:p w14:paraId="345E698C">
            <w:pPr>
              <w:jc w:val="right"/>
              <w:rPr>
                <w:sz w:val="22"/>
                <w:szCs w:val="22"/>
              </w:rPr>
            </w:pPr>
            <w:r>
              <w:rPr>
                <w:sz w:val="22"/>
                <w:szCs w:val="22"/>
              </w:rPr>
              <w:t>0,00</w:t>
            </w:r>
          </w:p>
        </w:tc>
        <w:tc>
          <w:tcPr>
            <w:tcW w:w="2280" w:type="dxa"/>
            <w:tcBorders>
              <w:top w:val="nil"/>
              <w:left w:val="nil"/>
              <w:bottom w:val="single" w:color="auto" w:sz="4" w:space="0"/>
              <w:right w:val="single" w:color="auto" w:sz="8" w:space="0"/>
            </w:tcBorders>
            <w:noWrap w:val="0"/>
            <w:vAlign w:val="bottom"/>
          </w:tcPr>
          <w:p w14:paraId="2DF6482E">
            <w:pPr>
              <w:jc w:val="left"/>
              <w:rPr>
                <w:sz w:val="22"/>
                <w:szCs w:val="22"/>
              </w:rPr>
            </w:pPr>
            <w:r>
              <w:rPr>
                <w:sz w:val="22"/>
                <w:szCs w:val="22"/>
              </w:rPr>
              <w:t> </w:t>
            </w:r>
          </w:p>
        </w:tc>
        <w:tc>
          <w:tcPr>
            <w:tcW w:w="1653" w:type="dxa"/>
            <w:tcBorders>
              <w:top w:val="nil"/>
              <w:left w:val="nil"/>
              <w:bottom w:val="single" w:color="auto" w:sz="4" w:space="0"/>
              <w:right w:val="single" w:color="auto" w:sz="4" w:space="0"/>
            </w:tcBorders>
            <w:noWrap w:val="0"/>
            <w:vAlign w:val="bottom"/>
          </w:tcPr>
          <w:p w14:paraId="3B159C59">
            <w:pPr>
              <w:jc w:val="right"/>
              <w:rPr>
                <w:sz w:val="22"/>
                <w:szCs w:val="22"/>
              </w:rPr>
            </w:pPr>
            <w:r>
              <w:rPr>
                <w:sz w:val="22"/>
                <w:szCs w:val="22"/>
              </w:rPr>
              <w:t>0,000</w:t>
            </w:r>
          </w:p>
        </w:tc>
        <w:tc>
          <w:tcPr>
            <w:tcW w:w="1141" w:type="dxa"/>
            <w:tcBorders>
              <w:top w:val="nil"/>
              <w:left w:val="nil"/>
              <w:bottom w:val="single" w:color="auto" w:sz="4" w:space="0"/>
              <w:right w:val="single" w:color="auto" w:sz="4" w:space="0"/>
            </w:tcBorders>
            <w:noWrap w:val="0"/>
            <w:vAlign w:val="bottom"/>
          </w:tcPr>
          <w:p w14:paraId="7C2A4F93">
            <w:pPr>
              <w:jc w:val="right"/>
              <w:rPr>
                <w:sz w:val="22"/>
                <w:szCs w:val="22"/>
              </w:rPr>
            </w:pPr>
            <w:r>
              <w:rPr>
                <w:sz w:val="22"/>
                <w:szCs w:val="22"/>
              </w:rPr>
              <w:t>0,00</w:t>
            </w:r>
          </w:p>
        </w:tc>
        <w:tc>
          <w:tcPr>
            <w:tcW w:w="2280" w:type="dxa"/>
            <w:tcBorders>
              <w:top w:val="nil"/>
              <w:left w:val="nil"/>
              <w:bottom w:val="single" w:color="auto" w:sz="4" w:space="0"/>
              <w:right w:val="single" w:color="auto" w:sz="8" w:space="0"/>
            </w:tcBorders>
            <w:noWrap w:val="0"/>
            <w:vAlign w:val="bottom"/>
          </w:tcPr>
          <w:p w14:paraId="19B2C97B">
            <w:pPr>
              <w:jc w:val="left"/>
              <w:rPr>
                <w:sz w:val="22"/>
                <w:szCs w:val="22"/>
              </w:rPr>
            </w:pPr>
            <w:r>
              <w:rPr>
                <w:sz w:val="22"/>
                <w:szCs w:val="22"/>
              </w:rPr>
              <w:t> </w:t>
            </w:r>
          </w:p>
        </w:tc>
        <w:tc>
          <w:tcPr>
            <w:tcW w:w="1473" w:type="dxa"/>
            <w:tcBorders>
              <w:top w:val="nil"/>
              <w:left w:val="nil"/>
              <w:bottom w:val="single" w:color="auto" w:sz="4" w:space="0"/>
              <w:right w:val="single" w:color="auto" w:sz="4" w:space="0"/>
            </w:tcBorders>
            <w:noWrap w:val="0"/>
            <w:vAlign w:val="bottom"/>
          </w:tcPr>
          <w:p w14:paraId="230C7367">
            <w:pPr>
              <w:jc w:val="right"/>
              <w:rPr>
                <w:sz w:val="22"/>
                <w:szCs w:val="22"/>
              </w:rPr>
            </w:pPr>
            <w:r>
              <w:rPr>
                <w:sz w:val="22"/>
                <w:szCs w:val="22"/>
              </w:rPr>
              <w:t>0,000</w:t>
            </w:r>
          </w:p>
        </w:tc>
        <w:tc>
          <w:tcPr>
            <w:tcW w:w="1049" w:type="dxa"/>
            <w:tcBorders>
              <w:top w:val="nil"/>
              <w:left w:val="nil"/>
              <w:bottom w:val="single" w:color="auto" w:sz="4" w:space="0"/>
              <w:right w:val="single" w:color="auto" w:sz="4" w:space="0"/>
            </w:tcBorders>
            <w:noWrap w:val="0"/>
            <w:vAlign w:val="bottom"/>
          </w:tcPr>
          <w:p w14:paraId="60122918">
            <w:pPr>
              <w:jc w:val="right"/>
              <w:rPr>
                <w:sz w:val="22"/>
                <w:szCs w:val="22"/>
              </w:rPr>
            </w:pPr>
            <w:r>
              <w:rPr>
                <w:sz w:val="22"/>
                <w:szCs w:val="22"/>
              </w:rPr>
              <w:t>0,00</w:t>
            </w:r>
          </w:p>
        </w:tc>
        <w:tc>
          <w:tcPr>
            <w:tcW w:w="2321" w:type="dxa"/>
            <w:tcBorders>
              <w:top w:val="nil"/>
              <w:left w:val="nil"/>
              <w:bottom w:val="single" w:color="auto" w:sz="4" w:space="0"/>
              <w:right w:val="single" w:color="auto" w:sz="8" w:space="0"/>
            </w:tcBorders>
            <w:noWrap w:val="0"/>
            <w:vAlign w:val="bottom"/>
          </w:tcPr>
          <w:p w14:paraId="476AA4FD">
            <w:pPr>
              <w:jc w:val="left"/>
              <w:rPr>
                <w:sz w:val="22"/>
                <w:szCs w:val="22"/>
              </w:rPr>
            </w:pPr>
            <w:r>
              <w:rPr>
                <w:sz w:val="22"/>
                <w:szCs w:val="22"/>
              </w:rPr>
              <w:t> </w:t>
            </w:r>
          </w:p>
        </w:tc>
      </w:tr>
      <w:tr w14:paraId="06CC4F1F">
        <w:tblPrEx>
          <w:tblCellMar>
            <w:top w:w="0" w:type="dxa"/>
            <w:left w:w="108" w:type="dxa"/>
            <w:bottom w:w="0" w:type="dxa"/>
            <w:right w:w="108" w:type="dxa"/>
          </w:tblCellMar>
        </w:tblPrEx>
        <w:trPr>
          <w:wBefore w:w="0" w:type="dxa"/>
          <w:wAfter w:w="0" w:type="dxa"/>
          <w:trHeight w:val="315" w:hRule="atLeast"/>
        </w:trPr>
        <w:tc>
          <w:tcPr>
            <w:tcW w:w="1688" w:type="dxa"/>
            <w:vMerge w:val="continue"/>
            <w:tcBorders>
              <w:top w:val="nil"/>
              <w:left w:val="single" w:color="auto" w:sz="8" w:space="0"/>
              <w:bottom w:val="single" w:color="auto" w:sz="4" w:space="0"/>
              <w:right w:val="single" w:color="auto" w:sz="4" w:space="0"/>
            </w:tcBorders>
            <w:noWrap w:val="0"/>
            <w:vAlign w:val="center"/>
          </w:tcPr>
          <w:p w14:paraId="5BB0AEE3">
            <w:pPr>
              <w:jc w:val="left"/>
              <w:rPr>
                <w:b/>
                <w:bCs/>
                <w:szCs w:val="24"/>
              </w:rPr>
            </w:pPr>
          </w:p>
        </w:tc>
        <w:tc>
          <w:tcPr>
            <w:tcW w:w="5352" w:type="dxa"/>
            <w:tcBorders>
              <w:top w:val="single" w:color="auto" w:sz="4" w:space="0"/>
              <w:left w:val="nil"/>
              <w:bottom w:val="single" w:color="auto" w:sz="4" w:space="0"/>
              <w:right w:val="single" w:color="auto" w:sz="4" w:space="0"/>
            </w:tcBorders>
            <w:noWrap w:val="0"/>
            <w:vAlign w:val="center"/>
          </w:tcPr>
          <w:p w14:paraId="458B3FE8">
            <w:pPr>
              <w:jc w:val="left"/>
              <w:rPr>
                <w:szCs w:val="24"/>
              </w:rPr>
            </w:pPr>
            <w:r>
              <w:rPr>
                <w:szCs w:val="24"/>
              </w:rPr>
              <w:t xml:space="preserve">                              - оборотной воды</w:t>
            </w:r>
          </w:p>
        </w:tc>
        <w:tc>
          <w:tcPr>
            <w:tcW w:w="1561" w:type="dxa"/>
            <w:tcBorders>
              <w:top w:val="single" w:color="auto" w:sz="4" w:space="0"/>
              <w:left w:val="single" w:color="auto" w:sz="4" w:space="0"/>
              <w:bottom w:val="single" w:color="auto" w:sz="4" w:space="0"/>
              <w:right w:val="single" w:color="auto" w:sz="4" w:space="0"/>
            </w:tcBorders>
            <w:noWrap w:val="0"/>
            <w:vAlign w:val="bottom"/>
          </w:tcPr>
          <w:p w14:paraId="51B19BEC">
            <w:pPr>
              <w:jc w:val="right"/>
              <w:rPr>
                <w:sz w:val="22"/>
                <w:szCs w:val="22"/>
              </w:rPr>
            </w:pPr>
            <w:r>
              <w:rPr>
                <w:sz w:val="22"/>
                <w:szCs w:val="22"/>
              </w:rPr>
              <w:t>0,000</w:t>
            </w:r>
          </w:p>
        </w:tc>
        <w:tc>
          <w:tcPr>
            <w:tcW w:w="1141" w:type="dxa"/>
            <w:tcBorders>
              <w:top w:val="nil"/>
              <w:left w:val="nil"/>
              <w:bottom w:val="single" w:color="auto" w:sz="4" w:space="0"/>
              <w:right w:val="single" w:color="auto" w:sz="4" w:space="0"/>
            </w:tcBorders>
            <w:noWrap w:val="0"/>
            <w:vAlign w:val="bottom"/>
          </w:tcPr>
          <w:p w14:paraId="1F50714D">
            <w:pPr>
              <w:jc w:val="right"/>
              <w:rPr>
                <w:sz w:val="22"/>
                <w:szCs w:val="22"/>
              </w:rPr>
            </w:pPr>
            <w:r>
              <w:rPr>
                <w:sz w:val="22"/>
                <w:szCs w:val="22"/>
              </w:rPr>
              <w:t>0,00</w:t>
            </w:r>
          </w:p>
        </w:tc>
        <w:tc>
          <w:tcPr>
            <w:tcW w:w="2280" w:type="dxa"/>
            <w:tcBorders>
              <w:top w:val="nil"/>
              <w:left w:val="nil"/>
              <w:bottom w:val="single" w:color="auto" w:sz="4" w:space="0"/>
              <w:right w:val="single" w:color="auto" w:sz="8" w:space="0"/>
            </w:tcBorders>
            <w:noWrap w:val="0"/>
            <w:vAlign w:val="bottom"/>
          </w:tcPr>
          <w:p w14:paraId="6ADDFFDE">
            <w:pPr>
              <w:jc w:val="left"/>
              <w:rPr>
                <w:sz w:val="22"/>
                <w:szCs w:val="22"/>
              </w:rPr>
            </w:pPr>
            <w:r>
              <w:rPr>
                <w:sz w:val="22"/>
                <w:szCs w:val="22"/>
              </w:rPr>
              <w:t> </w:t>
            </w:r>
          </w:p>
        </w:tc>
        <w:tc>
          <w:tcPr>
            <w:tcW w:w="1653" w:type="dxa"/>
            <w:tcBorders>
              <w:top w:val="nil"/>
              <w:left w:val="nil"/>
              <w:bottom w:val="single" w:color="auto" w:sz="4" w:space="0"/>
              <w:right w:val="single" w:color="auto" w:sz="4" w:space="0"/>
            </w:tcBorders>
            <w:noWrap w:val="0"/>
            <w:vAlign w:val="bottom"/>
          </w:tcPr>
          <w:p w14:paraId="7124996A">
            <w:pPr>
              <w:jc w:val="right"/>
              <w:rPr>
                <w:sz w:val="22"/>
                <w:szCs w:val="22"/>
              </w:rPr>
            </w:pPr>
            <w:r>
              <w:rPr>
                <w:sz w:val="22"/>
                <w:szCs w:val="22"/>
              </w:rPr>
              <w:t>0,000</w:t>
            </w:r>
          </w:p>
        </w:tc>
        <w:tc>
          <w:tcPr>
            <w:tcW w:w="1141" w:type="dxa"/>
            <w:tcBorders>
              <w:top w:val="nil"/>
              <w:left w:val="nil"/>
              <w:bottom w:val="single" w:color="auto" w:sz="4" w:space="0"/>
              <w:right w:val="single" w:color="auto" w:sz="4" w:space="0"/>
            </w:tcBorders>
            <w:noWrap w:val="0"/>
            <w:vAlign w:val="bottom"/>
          </w:tcPr>
          <w:p w14:paraId="59E5E4F8">
            <w:pPr>
              <w:jc w:val="right"/>
              <w:rPr>
                <w:sz w:val="22"/>
                <w:szCs w:val="22"/>
              </w:rPr>
            </w:pPr>
            <w:r>
              <w:rPr>
                <w:sz w:val="22"/>
                <w:szCs w:val="22"/>
              </w:rPr>
              <w:t>0,00</w:t>
            </w:r>
          </w:p>
        </w:tc>
        <w:tc>
          <w:tcPr>
            <w:tcW w:w="2280" w:type="dxa"/>
            <w:tcBorders>
              <w:top w:val="nil"/>
              <w:left w:val="nil"/>
              <w:bottom w:val="single" w:color="auto" w:sz="4" w:space="0"/>
              <w:right w:val="single" w:color="auto" w:sz="8" w:space="0"/>
            </w:tcBorders>
            <w:noWrap w:val="0"/>
            <w:vAlign w:val="bottom"/>
          </w:tcPr>
          <w:p w14:paraId="4977244C">
            <w:pPr>
              <w:jc w:val="left"/>
              <w:rPr>
                <w:sz w:val="22"/>
                <w:szCs w:val="22"/>
              </w:rPr>
            </w:pPr>
            <w:r>
              <w:rPr>
                <w:sz w:val="22"/>
                <w:szCs w:val="22"/>
              </w:rPr>
              <w:t> </w:t>
            </w:r>
          </w:p>
        </w:tc>
        <w:tc>
          <w:tcPr>
            <w:tcW w:w="1473" w:type="dxa"/>
            <w:tcBorders>
              <w:top w:val="nil"/>
              <w:left w:val="nil"/>
              <w:bottom w:val="single" w:color="auto" w:sz="4" w:space="0"/>
              <w:right w:val="single" w:color="auto" w:sz="4" w:space="0"/>
            </w:tcBorders>
            <w:noWrap w:val="0"/>
            <w:vAlign w:val="bottom"/>
          </w:tcPr>
          <w:p w14:paraId="466A94F9">
            <w:pPr>
              <w:jc w:val="right"/>
              <w:rPr>
                <w:sz w:val="22"/>
                <w:szCs w:val="22"/>
              </w:rPr>
            </w:pPr>
            <w:r>
              <w:rPr>
                <w:sz w:val="22"/>
                <w:szCs w:val="22"/>
              </w:rPr>
              <w:t>0,000</w:t>
            </w:r>
          </w:p>
        </w:tc>
        <w:tc>
          <w:tcPr>
            <w:tcW w:w="1049" w:type="dxa"/>
            <w:tcBorders>
              <w:top w:val="nil"/>
              <w:left w:val="nil"/>
              <w:bottom w:val="single" w:color="auto" w:sz="4" w:space="0"/>
              <w:right w:val="single" w:color="auto" w:sz="4" w:space="0"/>
            </w:tcBorders>
            <w:noWrap w:val="0"/>
            <w:vAlign w:val="bottom"/>
          </w:tcPr>
          <w:p w14:paraId="2E56F9F8">
            <w:pPr>
              <w:jc w:val="right"/>
              <w:rPr>
                <w:sz w:val="22"/>
                <w:szCs w:val="22"/>
              </w:rPr>
            </w:pPr>
            <w:r>
              <w:rPr>
                <w:sz w:val="22"/>
                <w:szCs w:val="22"/>
              </w:rPr>
              <w:t>0,00</w:t>
            </w:r>
          </w:p>
        </w:tc>
        <w:tc>
          <w:tcPr>
            <w:tcW w:w="2321" w:type="dxa"/>
            <w:tcBorders>
              <w:top w:val="nil"/>
              <w:left w:val="nil"/>
              <w:bottom w:val="single" w:color="auto" w:sz="4" w:space="0"/>
              <w:right w:val="single" w:color="auto" w:sz="8" w:space="0"/>
            </w:tcBorders>
            <w:noWrap w:val="0"/>
            <w:vAlign w:val="bottom"/>
          </w:tcPr>
          <w:p w14:paraId="37FA9395">
            <w:pPr>
              <w:jc w:val="left"/>
              <w:rPr>
                <w:sz w:val="22"/>
                <w:szCs w:val="22"/>
              </w:rPr>
            </w:pPr>
            <w:r>
              <w:rPr>
                <w:sz w:val="22"/>
                <w:szCs w:val="22"/>
              </w:rPr>
              <w:t> </w:t>
            </w:r>
          </w:p>
        </w:tc>
      </w:tr>
      <w:tr w14:paraId="1E73FD55">
        <w:tblPrEx>
          <w:tblCellMar>
            <w:top w:w="0" w:type="dxa"/>
            <w:left w:w="108" w:type="dxa"/>
            <w:bottom w:w="0" w:type="dxa"/>
            <w:right w:w="108" w:type="dxa"/>
          </w:tblCellMar>
        </w:tblPrEx>
        <w:trPr>
          <w:wBefore w:w="0" w:type="dxa"/>
          <w:wAfter w:w="0" w:type="dxa"/>
          <w:trHeight w:val="315" w:hRule="atLeast"/>
        </w:trPr>
        <w:tc>
          <w:tcPr>
            <w:tcW w:w="1688" w:type="dxa"/>
            <w:vMerge w:val="restart"/>
            <w:tcBorders>
              <w:top w:val="nil"/>
              <w:left w:val="single" w:color="auto" w:sz="8" w:space="0"/>
              <w:bottom w:val="nil"/>
              <w:right w:val="single" w:color="auto" w:sz="4" w:space="0"/>
            </w:tcBorders>
            <w:noWrap/>
            <w:vAlign w:val="center"/>
          </w:tcPr>
          <w:p w14:paraId="0B0D0C11">
            <w:pPr>
              <w:jc w:val="center"/>
              <w:rPr>
                <w:b/>
                <w:bCs/>
                <w:szCs w:val="24"/>
              </w:rPr>
            </w:pPr>
            <w:r>
              <w:rPr>
                <w:b/>
                <w:bCs/>
                <w:szCs w:val="24"/>
              </w:rPr>
              <w:t>III</w:t>
            </w:r>
          </w:p>
        </w:tc>
        <w:tc>
          <w:tcPr>
            <w:tcW w:w="5352" w:type="dxa"/>
            <w:tcBorders>
              <w:top w:val="single" w:color="auto" w:sz="4" w:space="0"/>
              <w:left w:val="nil"/>
              <w:bottom w:val="single" w:color="auto" w:sz="4" w:space="0"/>
              <w:right w:val="single" w:color="auto" w:sz="4" w:space="0"/>
            </w:tcBorders>
            <w:noWrap w:val="0"/>
            <w:vAlign w:val="center"/>
          </w:tcPr>
          <w:p w14:paraId="3B3D190D">
            <w:pPr>
              <w:jc w:val="left"/>
              <w:rPr>
                <w:b/>
                <w:bCs/>
                <w:szCs w:val="24"/>
              </w:rPr>
            </w:pPr>
            <w:r>
              <w:rPr>
                <w:b/>
                <w:bCs/>
                <w:szCs w:val="24"/>
              </w:rPr>
              <w:t>Отпуск в сеть воды:</w:t>
            </w:r>
          </w:p>
        </w:tc>
        <w:tc>
          <w:tcPr>
            <w:tcW w:w="1561" w:type="dxa"/>
            <w:tcBorders>
              <w:top w:val="single" w:color="auto" w:sz="4" w:space="0"/>
              <w:left w:val="single" w:color="auto" w:sz="4" w:space="0"/>
              <w:bottom w:val="single" w:color="auto" w:sz="4" w:space="0"/>
              <w:right w:val="single" w:color="auto" w:sz="4" w:space="0"/>
            </w:tcBorders>
            <w:noWrap w:val="0"/>
            <w:vAlign w:val="bottom"/>
          </w:tcPr>
          <w:p w14:paraId="44BDD55C">
            <w:pPr>
              <w:jc w:val="right"/>
              <w:rPr>
                <w:b/>
                <w:bCs/>
                <w:szCs w:val="24"/>
              </w:rPr>
            </w:pPr>
            <w:r>
              <w:rPr>
                <w:b/>
                <w:bCs/>
                <w:szCs w:val="24"/>
              </w:rPr>
              <w:t>9 104,00</w:t>
            </w:r>
          </w:p>
        </w:tc>
        <w:tc>
          <w:tcPr>
            <w:tcW w:w="1141" w:type="dxa"/>
            <w:tcBorders>
              <w:top w:val="nil"/>
              <w:left w:val="nil"/>
              <w:bottom w:val="single" w:color="auto" w:sz="4" w:space="0"/>
              <w:right w:val="single" w:color="auto" w:sz="4" w:space="0"/>
            </w:tcBorders>
            <w:noWrap w:val="0"/>
            <w:vAlign w:val="bottom"/>
          </w:tcPr>
          <w:p w14:paraId="4FB3B814">
            <w:pPr>
              <w:jc w:val="right"/>
              <w:rPr>
                <w:b/>
                <w:bCs/>
                <w:szCs w:val="24"/>
              </w:rPr>
            </w:pPr>
            <w:r>
              <w:rPr>
                <w:b/>
                <w:bCs/>
                <w:szCs w:val="24"/>
              </w:rPr>
              <w:t>99,70</w:t>
            </w:r>
          </w:p>
        </w:tc>
        <w:tc>
          <w:tcPr>
            <w:tcW w:w="2280" w:type="dxa"/>
            <w:tcBorders>
              <w:top w:val="nil"/>
              <w:left w:val="nil"/>
              <w:bottom w:val="single" w:color="auto" w:sz="4" w:space="0"/>
              <w:right w:val="single" w:color="auto" w:sz="8" w:space="0"/>
            </w:tcBorders>
            <w:noWrap w:val="0"/>
            <w:vAlign w:val="bottom"/>
          </w:tcPr>
          <w:p w14:paraId="379A93C9">
            <w:pPr>
              <w:jc w:val="left"/>
              <w:rPr>
                <w:sz w:val="22"/>
                <w:szCs w:val="22"/>
              </w:rPr>
            </w:pPr>
            <w:r>
              <w:rPr>
                <w:sz w:val="22"/>
                <w:szCs w:val="22"/>
              </w:rPr>
              <w:t> </w:t>
            </w:r>
          </w:p>
        </w:tc>
        <w:tc>
          <w:tcPr>
            <w:tcW w:w="1653" w:type="dxa"/>
            <w:tcBorders>
              <w:top w:val="nil"/>
              <w:left w:val="nil"/>
              <w:bottom w:val="single" w:color="auto" w:sz="4" w:space="0"/>
              <w:right w:val="single" w:color="auto" w:sz="4" w:space="0"/>
            </w:tcBorders>
            <w:noWrap w:val="0"/>
            <w:vAlign w:val="bottom"/>
          </w:tcPr>
          <w:p w14:paraId="04B25BB6">
            <w:pPr>
              <w:jc w:val="right"/>
              <w:rPr>
                <w:b/>
                <w:bCs/>
                <w:szCs w:val="24"/>
              </w:rPr>
            </w:pPr>
            <w:r>
              <w:rPr>
                <w:b/>
                <w:bCs/>
                <w:szCs w:val="24"/>
              </w:rPr>
              <w:t>9 104,00</w:t>
            </w:r>
          </w:p>
        </w:tc>
        <w:tc>
          <w:tcPr>
            <w:tcW w:w="1141" w:type="dxa"/>
            <w:tcBorders>
              <w:top w:val="nil"/>
              <w:left w:val="nil"/>
              <w:bottom w:val="single" w:color="auto" w:sz="4" w:space="0"/>
              <w:right w:val="single" w:color="auto" w:sz="4" w:space="0"/>
            </w:tcBorders>
            <w:noWrap w:val="0"/>
            <w:vAlign w:val="bottom"/>
          </w:tcPr>
          <w:p w14:paraId="493F1E62">
            <w:pPr>
              <w:jc w:val="right"/>
              <w:rPr>
                <w:b/>
                <w:bCs/>
                <w:szCs w:val="24"/>
              </w:rPr>
            </w:pPr>
            <w:r>
              <w:rPr>
                <w:b/>
                <w:bCs/>
                <w:szCs w:val="24"/>
              </w:rPr>
              <w:t>99,70</w:t>
            </w:r>
          </w:p>
        </w:tc>
        <w:tc>
          <w:tcPr>
            <w:tcW w:w="2280" w:type="dxa"/>
            <w:tcBorders>
              <w:top w:val="nil"/>
              <w:left w:val="nil"/>
              <w:bottom w:val="single" w:color="auto" w:sz="4" w:space="0"/>
              <w:right w:val="single" w:color="auto" w:sz="8" w:space="0"/>
            </w:tcBorders>
            <w:noWrap w:val="0"/>
            <w:vAlign w:val="bottom"/>
          </w:tcPr>
          <w:p w14:paraId="56974928">
            <w:pPr>
              <w:jc w:val="left"/>
              <w:rPr>
                <w:sz w:val="22"/>
                <w:szCs w:val="22"/>
              </w:rPr>
            </w:pPr>
            <w:r>
              <w:rPr>
                <w:sz w:val="22"/>
                <w:szCs w:val="22"/>
              </w:rPr>
              <w:t> </w:t>
            </w:r>
          </w:p>
        </w:tc>
        <w:tc>
          <w:tcPr>
            <w:tcW w:w="1473" w:type="dxa"/>
            <w:tcBorders>
              <w:top w:val="nil"/>
              <w:left w:val="nil"/>
              <w:bottom w:val="single" w:color="auto" w:sz="4" w:space="0"/>
              <w:right w:val="single" w:color="auto" w:sz="4" w:space="0"/>
            </w:tcBorders>
            <w:noWrap w:val="0"/>
            <w:vAlign w:val="bottom"/>
          </w:tcPr>
          <w:p w14:paraId="33E1CA65">
            <w:pPr>
              <w:jc w:val="right"/>
              <w:rPr>
                <w:b/>
                <w:bCs/>
                <w:szCs w:val="24"/>
              </w:rPr>
            </w:pPr>
            <w:r>
              <w:rPr>
                <w:b/>
                <w:bCs/>
                <w:szCs w:val="24"/>
              </w:rPr>
              <w:t>9 104,00</w:t>
            </w:r>
          </w:p>
        </w:tc>
        <w:tc>
          <w:tcPr>
            <w:tcW w:w="1049" w:type="dxa"/>
            <w:tcBorders>
              <w:top w:val="nil"/>
              <w:left w:val="nil"/>
              <w:bottom w:val="single" w:color="auto" w:sz="4" w:space="0"/>
              <w:right w:val="single" w:color="auto" w:sz="4" w:space="0"/>
            </w:tcBorders>
            <w:noWrap w:val="0"/>
            <w:vAlign w:val="bottom"/>
          </w:tcPr>
          <w:p w14:paraId="0EF950B8">
            <w:pPr>
              <w:jc w:val="right"/>
              <w:rPr>
                <w:b/>
                <w:bCs/>
                <w:szCs w:val="24"/>
              </w:rPr>
            </w:pPr>
            <w:r>
              <w:rPr>
                <w:b/>
                <w:bCs/>
                <w:szCs w:val="24"/>
              </w:rPr>
              <w:t>99,70</w:t>
            </w:r>
          </w:p>
        </w:tc>
        <w:tc>
          <w:tcPr>
            <w:tcW w:w="2321" w:type="dxa"/>
            <w:tcBorders>
              <w:top w:val="nil"/>
              <w:left w:val="nil"/>
              <w:bottom w:val="single" w:color="auto" w:sz="4" w:space="0"/>
              <w:right w:val="single" w:color="auto" w:sz="8" w:space="0"/>
            </w:tcBorders>
            <w:noWrap w:val="0"/>
            <w:vAlign w:val="bottom"/>
          </w:tcPr>
          <w:p w14:paraId="309550AF">
            <w:pPr>
              <w:jc w:val="left"/>
              <w:rPr>
                <w:sz w:val="22"/>
                <w:szCs w:val="22"/>
              </w:rPr>
            </w:pPr>
            <w:r>
              <w:rPr>
                <w:sz w:val="22"/>
                <w:szCs w:val="22"/>
              </w:rPr>
              <w:t> </w:t>
            </w:r>
          </w:p>
        </w:tc>
      </w:tr>
      <w:tr w14:paraId="1643C15B">
        <w:tblPrEx>
          <w:tblCellMar>
            <w:top w:w="0" w:type="dxa"/>
            <w:left w:w="108" w:type="dxa"/>
            <w:bottom w:w="0" w:type="dxa"/>
            <w:right w:w="108" w:type="dxa"/>
          </w:tblCellMar>
        </w:tblPrEx>
        <w:trPr>
          <w:wBefore w:w="0" w:type="dxa"/>
          <w:wAfter w:w="0" w:type="dxa"/>
          <w:trHeight w:val="315" w:hRule="atLeast"/>
        </w:trPr>
        <w:tc>
          <w:tcPr>
            <w:tcW w:w="1688" w:type="dxa"/>
            <w:vMerge w:val="continue"/>
            <w:tcBorders>
              <w:top w:val="nil"/>
              <w:left w:val="single" w:color="auto" w:sz="8" w:space="0"/>
              <w:bottom w:val="nil"/>
              <w:right w:val="single" w:color="auto" w:sz="4" w:space="0"/>
            </w:tcBorders>
            <w:noWrap w:val="0"/>
            <w:vAlign w:val="center"/>
          </w:tcPr>
          <w:p w14:paraId="1E390840">
            <w:pPr>
              <w:jc w:val="left"/>
              <w:rPr>
                <w:b/>
                <w:bCs/>
                <w:szCs w:val="24"/>
              </w:rPr>
            </w:pPr>
          </w:p>
        </w:tc>
        <w:tc>
          <w:tcPr>
            <w:tcW w:w="5352" w:type="dxa"/>
            <w:tcBorders>
              <w:top w:val="single" w:color="auto" w:sz="4" w:space="0"/>
              <w:left w:val="nil"/>
              <w:bottom w:val="single" w:color="auto" w:sz="4" w:space="0"/>
              <w:right w:val="single" w:color="auto" w:sz="4" w:space="0"/>
            </w:tcBorders>
            <w:noWrap w:val="0"/>
            <w:vAlign w:val="center"/>
          </w:tcPr>
          <w:p w14:paraId="6479A419">
            <w:pPr>
              <w:jc w:val="left"/>
              <w:rPr>
                <w:szCs w:val="24"/>
              </w:rPr>
            </w:pPr>
            <w:r>
              <w:rPr>
                <w:szCs w:val="24"/>
              </w:rPr>
              <w:t xml:space="preserve">                              - питьевой воды</w:t>
            </w:r>
          </w:p>
        </w:tc>
        <w:tc>
          <w:tcPr>
            <w:tcW w:w="1561" w:type="dxa"/>
            <w:tcBorders>
              <w:top w:val="single" w:color="auto" w:sz="4" w:space="0"/>
              <w:left w:val="single" w:color="auto" w:sz="4" w:space="0"/>
              <w:bottom w:val="single" w:color="auto" w:sz="4" w:space="0"/>
              <w:right w:val="single" w:color="auto" w:sz="4" w:space="0"/>
            </w:tcBorders>
            <w:noWrap w:val="0"/>
            <w:vAlign w:val="bottom"/>
          </w:tcPr>
          <w:p w14:paraId="133289B2">
            <w:pPr>
              <w:jc w:val="right"/>
              <w:rPr>
                <w:szCs w:val="24"/>
              </w:rPr>
            </w:pPr>
            <w:r>
              <w:rPr>
                <w:szCs w:val="24"/>
              </w:rPr>
              <w:t>9 104,00</w:t>
            </w:r>
          </w:p>
        </w:tc>
        <w:tc>
          <w:tcPr>
            <w:tcW w:w="1141" w:type="dxa"/>
            <w:tcBorders>
              <w:top w:val="nil"/>
              <w:left w:val="nil"/>
              <w:bottom w:val="single" w:color="auto" w:sz="4" w:space="0"/>
              <w:right w:val="single" w:color="auto" w:sz="4" w:space="0"/>
            </w:tcBorders>
            <w:noWrap w:val="0"/>
            <w:vAlign w:val="bottom"/>
          </w:tcPr>
          <w:p w14:paraId="2CC0428A">
            <w:pPr>
              <w:jc w:val="right"/>
              <w:rPr>
                <w:szCs w:val="24"/>
              </w:rPr>
            </w:pPr>
            <w:r>
              <w:rPr>
                <w:szCs w:val="24"/>
              </w:rPr>
              <w:t>99,70</w:t>
            </w:r>
          </w:p>
        </w:tc>
        <w:tc>
          <w:tcPr>
            <w:tcW w:w="2280" w:type="dxa"/>
            <w:tcBorders>
              <w:top w:val="nil"/>
              <w:left w:val="nil"/>
              <w:bottom w:val="single" w:color="auto" w:sz="4" w:space="0"/>
              <w:right w:val="single" w:color="auto" w:sz="8" w:space="0"/>
            </w:tcBorders>
            <w:noWrap w:val="0"/>
            <w:vAlign w:val="bottom"/>
          </w:tcPr>
          <w:p w14:paraId="0A7249C0">
            <w:pPr>
              <w:jc w:val="left"/>
              <w:rPr>
                <w:sz w:val="22"/>
                <w:szCs w:val="22"/>
              </w:rPr>
            </w:pPr>
            <w:r>
              <w:rPr>
                <w:sz w:val="22"/>
                <w:szCs w:val="22"/>
              </w:rPr>
              <w:t> </w:t>
            </w:r>
          </w:p>
        </w:tc>
        <w:tc>
          <w:tcPr>
            <w:tcW w:w="1653" w:type="dxa"/>
            <w:tcBorders>
              <w:top w:val="nil"/>
              <w:left w:val="nil"/>
              <w:bottom w:val="single" w:color="auto" w:sz="4" w:space="0"/>
              <w:right w:val="single" w:color="auto" w:sz="4" w:space="0"/>
            </w:tcBorders>
            <w:noWrap w:val="0"/>
            <w:vAlign w:val="bottom"/>
          </w:tcPr>
          <w:p w14:paraId="46A00758">
            <w:pPr>
              <w:jc w:val="right"/>
              <w:rPr>
                <w:szCs w:val="24"/>
              </w:rPr>
            </w:pPr>
            <w:r>
              <w:rPr>
                <w:szCs w:val="24"/>
              </w:rPr>
              <w:t>9 104,00</w:t>
            </w:r>
          </w:p>
        </w:tc>
        <w:tc>
          <w:tcPr>
            <w:tcW w:w="1141" w:type="dxa"/>
            <w:tcBorders>
              <w:top w:val="nil"/>
              <w:left w:val="nil"/>
              <w:bottom w:val="single" w:color="auto" w:sz="4" w:space="0"/>
              <w:right w:val="single" w:color="auto" w:sz="4" w:space="0"/>
            </w:tcBorders>
            <w:noWrap w:val="0"/>
            <w:vAlign w:val="bottom"/>
          </w:tcPr>
          <w:p w14:paraId="4D3E4F3E">
            <w:pPr>
              <w:jc w:val="right"/>
              <w:rPr>
                <w:szCs w:val="24"/>
              </w:rPr>
            </w:pPr>
            <w:r>
              <w:rPr>
                <w:szCs w:val="24"/>
              </w:rPr>
              <w:t>99,70</w:t>
            </w:r>
          </w:p>
        </w:tc>
        <w:tc>
          <w:tcPr>
            <w:tcW w:w="2280" w:type="dxa"/>
            <w:tcBorders>
              <w:top w:val="nil"/>
              <w:left w:val="nil"/>
              <w:bottom w:val="single" w:color="auto" w:sz="4" w:space="0"/>
              <w:right w:val="single" w:color="auto" w:sz="8" w:space="0"/>
            </w:tcBorders>
            <w:noWrap w:val="0"/>
            <w:vAlign w:val="bottom"/>
          </w:tcPr>
          <w:p w14:paraId="3E0E25DC">
            <w:pPr>
              <w:jc w:val="left"/>
              <w:rPr>
                <w:sz w:val="22"/>
                <w:szCs w:val="22"/>
              </w:rPr>
            </w:pPr>
            <w:r>
              <w:rPr>
                <w:sz w:val="22"/>
                <w:szCs w:val="22"/>
              </w:rPr>
              <w:t> </w:t>
            </w:r>
          </w:p>
        </w:tc>
        <w:tc>
          <w:tcPr>
            <w:tcW w:w="1473" w:type="dxa"/>
            <w:tcBorders>
              <w:top w:val="nil"/>
              <w:left w:val="nil"/>
              <w:bottom w:val="single" w:color="auto" w:sz="4" w:space="0"/>
              <w:right w:val="single" w:color="auto" w:sz="4" w:space="0"/>
            </w:tcBorders>
            <w:noWrap w:val="0"/>
            <w:vAlign w:val="bottom"/>
          </w:tcPr>
          <w:p w14:paraId="3F970BB2">
            <w:pPr>
              <w:jc w:val="right"/>
              <w:rPr>
                <w:szCs w:val="24"/>
              </w:rPr>
            </w:pPr>
            <w:r>
              <w:rPr>
                <w:szCs w:val="24"/>
              </w:rPr>
              <w:t>9 104,00</w:t>
            </w:r>
          </w:p>
        </w:tc>
        <w:tc>
          <w:tcPr>
            <w:tcW w:w="1049" w:type="dxa"/>
            <w:tcBorders>
              <w:top w:val="nil"/>
              <w:left w:val="nil"/>
              <w:bottom w:val="single" w:color="auto" w:sz="4" w:space="0"/>
              <w:right w:val="single" w:color="auto" w:sz="4" w:space="0"/>
            </w:tcBorders>
            <w:noWrap w:val="0"/>
            <w:vAlign w:val="bottom"/>
          </w:tcPr>
          <w:p w14:paraId="647296C5">
            <w:pPr>
              <w:jc w:val="right"/>
              <w:rPr>
                <w:szCs w:val="24"/>
              </w:rPr>
            </w:pPr>
            <w:r>
              <w:rPr>
                <w:szCs w:val="24"/>
              </w:rPr>
              <w:t>99,70</w:t>
            </w:r>
          </w:p>
        </w:tc>
        <w:tc>
          <w:tcPr>
            <w:tcW w:w="2321" w:type="dxa"/>
            <w:tcBorders>
              <w:top w:val="nil"/>
              <w:left w:val="nil"/>
              <w:bottom w:val="single" w:color="auto" w:sz="4" w:space="0"/>
              <w:right w:val="single" w:color="auto" w:sz="8" w:space="0"/>
            </w:tcBorders>
            <w:noWrap w:val="0"/>
            <w:vAlign w:val="bottom"/>
          </w:tcPr>
          <w:p w14:paraId="71A3DD6E">
            <w:pPr>
              <w:jc w:val="left"/>
              <w:rPr>
                <w:sz w:val="22"/>
                <w:szCs w:val="22"/>
              </w:rPr>
            </w:pPr>
            <w:r>
              <w:rPr>
                <w:sz w:val="22"/>
                <w:szCs w:val="22"/>
              </w:rPr>
              <w:t> </w:t>
            </w:r>
          </w:p>
        </w:tc>
      </w:tr>
      <w:tr w14:paraId="279C9BC7">
        <w:tblPrEx>
          <w:tblCellMar>
            <w:top w:w="0" w:type="dxa"/>
            <w:left w:w="108" w:type="dxa"/>
            <w:bottom w:w="0" w:type="dxa"/>
            <w:right w:w="108" w:type="dxa"/>
          </w:tblCellMar>
        </w:tblPrEx>
        <w:trPr>
          <w:wBefore w:w="0" w:type="dxa"/>
          <w:wAfter w:w="0" w:type="dxa"/>
          <w:trHeight w:val="315" w:hRule="atLeast"/>
        </w:trPr>
        <w:tc>
          <w:tcPr>
            <w:tcW w:w="1688" w:type="dxa"/>
            <w:vMerge w:val="restart"/>
            <w:tcBorders>
              <w:top w:val="single" w:color="auto" w:sz="4" w:space="0"/>
              <w:left w:val="single" w:color="auto" w:sz="8" w:space="0"/>
              <w:bottom w:val="single" w:color="auto" w:sz="4" w:space="0"/>
              <w:right w:val="single" w:color="auto" w:sz="4" w:space="0"/>
            </w:tcBorders>
            <w:noWrap/>
            <w:vAlign w:val="center"/>
          </w:tcPr>
          <w:p w14:paraId="343778BD">
            <w:pPr>
              <w:jc w:val="center"/>
              <w:rPr>
                <w:b/>
                <w:bCs/>
                <w:szCs w:val="24"/>
              </w:rPr>
            </w:pPr>
            <w:r>
              <w:rPr>
                <w:b/>
                <w:bCs/>
                <w:szCs w:val="24"/>
              </w:rPr>
              <w:t>IV</w:t>
            </w:r>
          </w:p>
        </w:tc>
        <w:tc>
          <w:tcPr>
            <w:tcW w:w="5352" w:type="dxa"/>
            <w:tcBorders>
              <w:top w:val="single" w:color="auto" w:sz="4" w:space="0"/>
              <w:left w:val="nil"/>
              <w:bottom w:val="single" w:color="auto" w:sz="4" w:space="0"/>
              <w:right w:val="single" w:color="auto" w:sz="4" w:space="0"/>
            </w:tcBorders>
            <w:noWrap w:val="0"/>
            <w:vAlign w:val="center"/>
          </w:tcPr>
          <w:p w14:paraId="5E3D9703">
            <w:pPr>
              <w:jc w:val="left"/>
              <w:rPr>
                <w:b/>
                <w:bCs/>
                <w:szCs w:val="24"/>
              </w:rPr>
            </w:pPr>
            <w:r>
              <w:rPr>
                <w:b/>
                <w:bCs/>
                <w:szCs w:val="24"/>
              </w:rPr>
              <w:t>Реализация (ВСЕГО) в том числе:</w:t>
            </w:r>
          </w:p>
        </w:tc>
        <w:tc>
          <w:tcPr>
            <w:tcW w:w="1561" w:type="dxa"/>
            <w:tcBorders>
              <w:top w:val="single" w:color="auto" w:sz="4" w:space="0"/>
              <w:left w:val="single" w:color="auto" w:sz="4" w:space="0"/>
              <w:bottom w:val="single" w:color="auto" w:sz="4" w:space="0"/>
              <w:right w:val="single" w:color="auto" w:sz="4" w:space="0"/>
            </w:tcBorders>
            <w:noWrap w:val="0"/>
            <w:vAlign w:val="bottom"/>
          </w:tcPr>
          <w:p w14:paraId="12312C9D">
            <w:pPr>
              <w:jc w:val="right"/>
              <w:rPr>
                <w:b/>
                <w:bCs/>
                <w:szCs w:val="24"/>
              </w:rPr>
            </w:pPr>
            <w:r>
              <w:rPr>
                <w:b/>
                <w:bCs/>
                <w:szCs w:val="24"/>
              </w:rPr>
              <w:t>6 646,00</w:t>
            </w:r>
          </w:p>
        </w:tc>
        <w:tc>
          <w:tcPr>
            <w:tcW w:w="1141" w:type="dxa"/>
            <w:tcBorders>
              <w:top w:val="nil"/>
              <w:left w:val="nil"/>
              <w:bottom w:val="single" w:color="auto" w:sz="4" w:space="0"/>
              <w:right w:val="single" w:color="auto" w:sz="4" w:space="0"/>
            </w:tcBorders>
            <w:noWrap w:val="0"/>
            <w:vAlign w:val="bottom"/>
          </w:tcPr>
          <w:p w14:paraId="1212206B">
            <w:pPr>
              <w:jc w:val="right"/>
              <w:rPr>
                <w:b/>
                <w:bCs/>
                <w:szCs w:val="24"/>
              </w:rPr>
            </w:pPr>
            <w:r>
              <w:rPr>
                <w:b/>
                <w:bCs/>
                <w:szCs w:val="24"/>
              </w:rPr>
              <w:t>72,79</w:t>
            </w:r>
          </w:p>
        </w:tc>
        <w:tc>
          <w:tcPr>
            <w:tcW w:w="2280" w:type="dxa"/>
            <w:tcBorders>
              <w:top w:val="nil"/>
              <w:left w:val="nil"/>
              <w:bottom w:val="single" w:color="auto" w:sz="4" w:space="0"/>
              <w:right w:val="single" w:color="auto" w:sz="8" w:space="0"/>
            </w:tcBorders>
            <w:noWrap w:val="0"/>
            <w:vAlign w:val="bottom"/>
          </w:tcPr>
          <w:p w14:paraId="789DD1EC">
            <w:pPr>
              <w:jc w:val="left"/>
              <w:rPr>
                <w:sz w:val="22"/>
                <w:szCs w:val="22"/>
              </w:rPr>
            </w:pPr>
            <w:r>
              <w:rPr>
                <w:sz w:val="22"/>
                <w:szCs w:val="22"/>
              </w:rPr>
              <w:t> </w:t>
            </w:r>
          </w:p>
        </w:tc>
        <w:tc>
          <w:tcPr>
            <w:tcW w:w="1653" w:type="dxa"/>
            <w:tcBorders>
              <w:top w:val="nil"/>
              <w:left w:val="nil"/>
              <w:bottom w:val="single" w:color="auto" w:sz="4" w:space="0"/>
              <w:right w:val="single" w:color="auto" w:sz="4" w:space="0"/>
            </w:tcBorders>
            <w:noWrap w:val="0"/>
            <w:vAlign w:val="bottom"/>
          </w:tcPr>
          <w:p w14:paraId="52D89F5B">
            <w:pPr>
              <w:jc w:val="right"/>
              <w:rPr>
                <w:b/>
                <w:bCs/>
                <w:szCs w:val="24"/>
              </w:rPr>
            </w:pPr>
            <w:r>
              <w:rPr>
                <w:b/>
                <w:bCs/>
                <w:szCs w:val="24"/>
              </w:rPr>
              <w:t>6 646,00</w:t>
            </w:r>
          </w:p>
        </w:tc>
        <w:tc>
          <w:tcPr>
            <w:tcW w:w="1141" w:type="dxa"/>
            <w:tcBorders>
              <w:top w:val="nil"/>
              <w:left w:val="nil"/>
              <w:bottom w:val="single" w:color="auto" w:sz="4" w:space="0"/>
              <w:right w:val="single" w:color="auto" w:sz="4" w:space="0"/>
            </w:tcBorders>
            <w:noWrap w:val="0"/>
            <w:vAlign w:val="bottom"/>
          </w:tcPr>
          <w:p w14:paraId="22BEE6DE">
            <w:pPr>
              <w:jc w:val="right"/>
              <w:rPr>
                <w:b/>
                <w:bCs/>
                <w:szCs w:val="24"/>
              </w:rPr>
            </w:pPr>
            <w:r>
              <w:rPr>
                <w:b/>
                <w:bCs/>
                <w:szCs w:val="24"/>
              </w:rPr>
              <w:t>72,79</w:t>
            </w:r>
          </w:p>
        </w:tc>
        <w:tc>
          <w:tcPr>
            <w:tcW w:w="2280" w:type="dxa"/>
            <w:tcBorders>
              <w:top w:val="nil"/>
              <w:left w:val="nil"/>
              <w:bottom w:val="single" w:color="auto" w:sz="4" w:space="0"/>
              <w:right w:val="single" w:color="auto" w:sz="8" w:space="0"/>
            </w:tcBorders>
            <w:noWrap w:val="0"/>
            <w:vAlign w:val="bottom"/>
          </w:tcPr>
          <w:p w14:paraId="74FDC3DC">
            <w:pPr>
              <w:jc w:val="left"/>
              <w:rPr>
                <w:sz w:val="22"/>
                <w:szCs w:val="22"/>
              </w:rPr>
            </w:pPr>
            <w:r>
              <w:rPr>
                <w:sz w:val="22"/>
                <w:szCs w:val="22"/>
              </w:rPr>
              <w:t> </w:t>
            </w:r>
          </w:p>
        </w:tc>
        <w:tc>
          <w:tcPr>
            <w:tcW w:w="1473" w:type="dxa"/>
            <w:tcBorders>
              <w:top w:val="nil"/>
              <w:left w:val="nil"/>
              <w:bottom w:val="single" w:color="auto" w:sz="4" w:space="0"/>
              <w:right w:val="single" w:color="auto" w:sz="4" w:space="0"/>
            </w:tcBorders>
            <w:noWrap w:val="0"/>
            <w:vAlign w:val="bottom"/>
          </w:tcPr>
          <w:p w14:paraId="22FADB1E">
            <w:pPr>
              <w:jc w:val="right"/>
              <w:rPr>
                <w:b/>
                <w:bCs/>
                <w:szCs w:val="24"/>
              </w:rPr>
            </w:pPr>
            <w:r>
              <w:rPr>
                <w:b/>
                <w:bCs/>
                <w:szCs w:val="24"/>
              </w:rPr>
              <w:t>6 646,00</w:t>
            </w:r>
          </w:p>
        </w:tc>
        <w:tc>
          <w:tcPr>
            <w:tcW w:w="1049" w:type="dxa"/>
            <w:tcBorders>
              <w:top w:val="nil"/>
              <w:left w:val="nil"/>
              <w:bottom w:val="single" w:color="auto" w:sz="4" w:space="0"/>
              <w:right w:val="single" w:color="auto" w:sz="4" w:space="0"/>
            </w:tcBorders>
            <w:noWrap w:val="0"/>
            <w:vAlign w:val="bottom"/>
          </w:tcPr>
          <w:p w14:paraId="07CC6905">
            <w:pPr>
              <w:jc w:val="right"/>
              <w:rPr>
                <w:b/>
                <w:bCs/>
                <w:szCs w:val="24"/>
              </w:rPr>
            </w:pPr>
            <w:r>
              <w:rPr>
                <w:b/>
                <w:bCs/>
                <w:szCs w:val="24"/>
              </w:rPr>
              <w:t>72,79</w:t>
            </w:r>
          </w:p>
        </w:tc>
        <w:tc>
          <w:tcPr>
            <w:tcW w:w="2321" w:type="dxa"/>
            <w:tcBorders>
              <w:top w:val="nil"/>
              <w:left w:val="nil"/>
              <w:bottom w:val="single" w:color="auto" w:sz="4" w:space="0"/>
              <w:right w:val="single" w:color="auto" w:sz="8" w:space="0"/>
            </w:tcBorders>
            <w:noWrap w:val="0"/>
            <w:vAlign w:val="bottom"/>
          </w:tcPr>
          <w:p w14:paraId="06878695">
            <w:pPr>
              <w:jc w:val="left"/>
              <w:rPr>
                <w:sz w:val="22"/>
                <w:szCs w:val="22"/>
              </w:rPr>
            </w:pPr>
            <w:r>
              <w:rPr>
                <w:sz w:val="22"/>
                <w:szCs w:val="22"/>
              </w:rPr>
              <w:t> </w:t>
            </w:r>
          </w:p>
        </w:tc>
      </w:tr>
      <w:tr w14:paraId="64074999">
        <w:tblPrEx>
          <w:tblCellMar>
            <w:top w:w="0" w:type="dxa"/>
            <w:left w:w="108" w:type="dxa"/>
            <w:bottom w:w="0" w:type="dxa"/>
            <w:right w:w="108" w:type="dxa"/>
          </w:tblCellMar>
        </w:tblPrEx>
        <w:trPr>
          <w:wBefore w:w="0" w:type="dxa"/>
          <w:wAfter w:w="0" w:type="dxa"/>
          <w:trHeight w:val="315" w:hRule="atLeast"/>
        </w:trPr>
        <w:tc>
          <w:tcPr>
            <w:tcW w:w="1688" w:type="dxa"/>
            <w:vMerge w:val="continue"/>
            <w:tcBorders>
              <w:top w:val="single" w:color="auto" w:sz="4" w:space="0"/>
              <w:left w:val="single" w:color="auto" w:sz="8" w:space="0"/>
              <w:bottom w:val="single" w:color="auto" w:sz="4" w:space="0"/>
              <w:right w:val="single" w:color="auto" w:sz="4" w:space="0"/>
            </w:tcBorders>
            <w:noWrap w:val="0"/>
            <w:vAlign w:val="center"/>
          </w:tcPr>
          <w:p w14:paraId="21CC1E4F">
            <w:pPr>
              <w:jc w:val="left"/>
              <w:rPr>
                <w:b/>
                <w:bCs/>
                <w:szCs w:val="24"/>
              </w:rPr>
            </w:pPr>
          </w:p>
        </w:tc>
        <w:tc>
          <w:tcPr>
            <w:tcW w:w="5352" w:type="dxa"/>
            <w:tcBorders>
              <w:top w:val="single" w:color="auto" w:sz="4" w:space="0"/>
              <w:left w:val="nil"/>
              <w:bottom w:val="single" w:color="auto" w:sz="4" w:space="0"/>
              <w:right w:val="single" w:color="auto" w:sz="4" w:space="0"/>
            </w:tcBorders>
            <w:noWrap w:val="0"/>
            <w:vAlign w:val="center"/>
          </w:tcPr>
          <w:p w14:paraId="190F602A">
            <w:pPr>
              <w:jc w:val="left"/>
              <w:rPr>
                <w:szCs w:val="24"/>
              </w:rPr>
            </w:pPr>
            <w:r>
              <w:rPr>
                <w:szCs w:val="24"/>
              </w:rPr>
              <w:t xml:space="preserve">                              - население</w:t>
            </w:r>
          </w:p>
        </w:tc>
        <w:tc>
          <w:tcPr>
            <w:tcW w:w="1561" w:type="dxa"/>
            <w:tcBorders>
              <w:top w:val="single" w:color="auto" w:sz="4" w:space="0"/>
              <w:left w:val="single" w:color="auto" w:sz="4" w:space="0"/>
              <w:bottom w:val="single" w:color="auto" w:sz="4" w:space="0"/>
              <w:right w:val="single" w:color="auto" w:sz="4" w:space="0"/>
            </w:tcBorders>
            <w:noWrap w:val="0"/>
            <w:vAlign w:val="bottom"/>
          </w:tcPr>
          <w:p w14:paraId="30A14348">
            <w:pPr>
              <w:jc w:val="right"/>
              <w:rPr>
                <w:sz w:val="22"/>
                <w:szCs w:val="22"/>
              </w:rPr>
            </w:pPr>
            <w:r>
              <w:rPr>
                <w:sz w:val="22"/>
                <w:szCs w:val="22"/>
              </w:rPr>
              <w:t>3 473,00</w:t>
            </w:r>
          </w:p>
        </w:tc>
        <w:tc>
          <w:tcPr>
            <w:tcW w:w="1141" w:type="dxa"/>
            <w:tcBorders>
              <w:top w:val="nil"/>
              <w:left w:val="nil"/>
              <w:bottom w:val="single" w:color="auto" w:sz="4" w:space="0"/>
              <w:right w:val="single" w:color="auto" w:sz="4" w:space="0"/>
            </w:tcBorders>
            <w:noWrap w:val="0"/>
            <w:vAlign w:val="bottom"/>
          </w:tcPr>
          <w:p w14:paraId="25487CC2">
            <w:pPr>
              <w:jc w:val="right"/>
              <w:rPr>
                <w:sz w:val="22"/>
                <w:szCs w:val="22"/>
              </w:rPr>
            </w:pPr>
            <w:r>
              <w:rPr>
                <w:sz w:val="22"/>
                <w:szCs w:val="22"/>
              </w:rPr>
              <w:t>38,04</w:t>
            </w:r>
          </w:p>
        </w:tc>
        <w:tc>
          <w:tcPr>
            <w:tcW w:w="2280" w:type="dxa"/>
            <w:tcBorders>
              <w:top w:val="nil"/>
              <w:left w:val="nil"/>
              <w:bottom w:val="single" w:color="auto" w:sz="4" w:space="0"/>
              <w:right w:val="single" w:color="auto" w:sz="8" w:space="0"/>
            </w:tcBorders>
            <w:noWrap w:val="0"/>
            <w:vAlign w:val="bottom"/>
          </w:tcPr>
          <w:p w14:paraId="08E025BE">
            <w:pPr>
              <w:jc w:val="right"/>
              <w:rPr>
                <w:sz w:val="22"/>
                <w:szCs w:val="22"/>
              </w:rPr>
            </w:pPr>
            <w:r>
              <w:rPr>
                <w:sz w:val="22"/>
                <w:szCs w:val="22"/>
              </w:rPr>
              <w:t>-35,00</w:t>
            </w:r>
          </w:p>
        </w:tc>
        <w:tc>
          <w:tcPr>
            <w:tcW w:w="1653" w:type="dxa"/>
            <w:tcBorders>
              <w:top w:val="nil"/>
              <w:left w:val="nil"/>
              <w:bottom w:val="single" w:color="auto" w:sz="4" w:space="0"/>
              <w:right w:val="single" w:color="auto" w:sz="4" w:space="0"/>
            </w:tcBorders>
            <w:noWrap w:val="0"/>
            <w:vAlign w:val="bottom"/>
          </w:tcPr>
          <w:p w14:paraId="1520EE6A">
            <w:pPr>
              <w:jc w:val="right"/>
              <w:rPr>
                <w:sz w:val="22"/>
                <w:szCs w:val="22"/>
              </w:rPr>
            </w:pPr>
            <w:r>
              <w:rPr>
                <w:sz w:val="22"/>
                <w:szCs w:val="22"/>
              </w:rPr>
              <w:t>3 473,00</w:t>
            </w:r>
          </w:p>
        </w:tc>
        <w:tc>
          <w:tcPr>
            <w:tcW w:w="1141" w:type="dxa"/>
            <w:tcBorders>
              <w:top w:val="nil"/>
              <w:left w:val="nil"/>
              <w:bottom w:val="single" w:color="auto" w:sz="4" w:space="0"/>
              <w:right w:val="single" w:color="auto" w:sz="4" w:space="0"/>
            </w:tcBorders>
            <w:noWrap w:val="0"/>
            <w:vAlign w:val="bottom"/>
          </w:tcPr>
          <w:p w14:paraId="33371F50">
            <w:pPr>
              <w:jc w:val="right"/>
              <w:rPr>
                <w:sz w:val="22"/>
                <w:szCs w:val="22"/>
              </w:rPr>
            </w:pPr>
            <w:r>
              <w:rPr>
                <w:sz w:val="22"/>
                <w:szCs w:val="22"/>
              </w:rPr>
              <w:t>38,04</w:t>
            </w:r>
          </w:p>
        </w:tc>
        <w:tc>
          <w:tcPr>
            <w:tcW w:w="2280" w:type="dxa"/>
            <w:tcBorders>
              <w:top w:val="nil"/>
              <w:left w:val="nil"/>
              <w:bottom w:val="single" w:color="auto" w:sz="4" w:space="0"/>
              <w:right w:val="single" w:color="auto" w:sz="8" w:space="0"/>
            </w:tcBorders>
            <w:noWrap w:val="0"/>
            <w:vAlign w:val="bottom"/>
          </w:tcPr>
          <w:p w14:paraId="385C4ED9">
            <w:pPr>
              <w:jc w:val="right"/>
              <w:rPr>
                <w:sz w:val="22"/>
                <w:szCs w:val="22"/>
              </w:rPr>
            </w:pPr>
            <w:r>
              <w:rPr>
                <w:sz w:val="22"/>
                <w:szCs w:val="22"/>
              </w:rPr>
              <w:t>0,00</w:t>
            </w:r>
          </w:p>
        </w:tc>
        <w:tc>
          <w:tcPr>
            <w:tcW w:w="1473" w:type="dxa"/>
            <w:tcBorders>
              <w:top w:val="nil"/>
              <w:left w:val="nil"/>
              <w:bottom w:val="single" w:color="auto" w:sz="4" w:space="0"/>
              <w:right w:val="single" w:color="auto" w:sz="4" w:space="0"/>
            </w:tcBorders>
            <w:noWrap w:val="0"/>
            <w:vAlign w:val="bottom"/>
          </w:tcPr>
          <w:p w14:paraId="61C87F85">
            <w:pPr>
              <w:jc w:val="right"/>
              <w:rPr>
                <w:sz w:val="22"/>
                <w:szCs w:val="22"/>
              </w:rPr>
            </w:pPr>
            <w:r>
              <w:rPr>
                <w:sz w:val="22"/>
                <w:szCs w:val="22"/>
              </w:rPr>
              <w:t>3 473,00</w:t>
            </w:r>
          </w:p>
        </w:tc>
        <w:tc>
          <w:tcPr>
            <w:tcW w:w="1049" w:type="dxa"/>
            <w:tcBorders>
              <w:top w:val="nil"/>
              <w:left w:val="nil"/>
              <w:bottom w:val="single" w:color="auto" w:sz="4" w:space="0"/>
              <w:right w:val="single" w:color="auto" w:sz="4" w:space="0"/>
            </w:tcBorders>
            <w:noWrap w:val="0"/>
            <w:vAlign w:val="bottom"/>
          </w:tcPr>
          <w:p w14:paraId="77FE7225">
            <w:pPr>
              <w:jc w:val="right"/>
              <w:rPr>
                <w:sz w:val="22"/>
                <w:szCs w:val="22"/>
              </w:rPr>
            </w:pPr>
            <w:r>
              <w:rPr>
                <w:sz w:val="22"/>
                <w:szCs w:val="22"/>
              </w:rPr>
              <w:t>38,04</w:t>
            </w:r>
          </w:p>
        </w:tc>
        <w:tc>
          <w:tcPr>
            <w:tcW w:w="2321" w:type="dxa"/>
            <w:tcBorders>
              <w:top w:val="nil"/>
              <w:left w:val="nil"/>
              <w:bottom w:val="single" w:color="auto" w:sz="4" w:space="0"/>
              <w:right w:val="single" w:color="auto" w:sz="8" w:space="0"/>
            </w:tcBorders>
            <w:noWrap w:val="0"/>
            <w:vAlign w:val="bottom"/>
          </w:tcPr>
          <w:p w14:paraId="55F9176B">
            <w:pPr>
              <w:jc w:val="right"/>
              <w:rPr>
                <w:sz w:val="22"/>
                <w:szCs w:val="22"/>
              </w:rPr>
            </w:pPr>
            <w:r>
              <w:rPr>
                <w:sz w:val="22"/>
                <w:szCs w:val="22"/>
              </w:rPr>
              <w:t>0,00</w:t>
            </w:r>
          </w:p>
        </w:tc>
      </w:tr>
      <w:tr w14:paraId="63A8C615">
        <w:tblPrEx>
          <w:tblCellMar>
            <w:top w:w="0" w:type="dxa"/>
            <w:left w:w="108" w:type="dxa"/>
            <w:bottom w:w="0" w:type="dxa"/>
            <w:right w:w="108" w:type="dxa"/>
          </w:tblCellMar>
        </w:tblPrEx>
        <w:trPr>
          <w:wBefore w:w="0" w:type="dxa"/>
          <w:wAfter w:w="0" w:type="dxa"/>
          <w:trHeight w:val="315" w:hRule="atLeast"/>
        </w:trPr>
        <w:tc>
          <w:tcPr>
            <w:tcW w:w="1688" w:type="dxa"/>
            <w:vMerge w:val="continue"/>
            <w:tcBorders>
              <w:top w:val="single" w:color="auto" w:sz="4" w:space="0"/>
              <w:left w:val="single" w:color="auto" w:sz="8" w:space="0"/>
              <w:bottom w:val="single" w:color="auto" w:sz="4" w:space="0"/>
              <w:right w:val="single" w:color="auto" w:sz="4" w:space="0"/>
            </w:tcBorders>
            <w:noWrap w:val="0"/>
            <w:vAlign w:val="center"/>
          </w:tcPr>
          <w:p w14:paraId="47EE937D">
            <w:pPr>
              <w:jc w:val="left"/>
              <w:rPr>
                <w:b/>
                <w:bCs/>
                <w:szCs w:val="24"/>
              </w:rPr>
            </w:pPr>
          </w:p>
        </w:tc>
        <w:tc>
          <w:tcPr>
            <w:tcW w:w="5352" w:type="dxa"/>
            <w:tcBorders>
              <w:top w:val="single" w:color="auto" w:sz="4" w:space="0"/>
              <w:left w:val="nil"/>
              <w:bottom w:val="single" w:color="auto" w:sz="4" w:space="0"/>
              <w:right w:val="single" w:color="auto" w:sz="4" w:space="0"/>
            </w:tcBorders>
            <w:noWrap w:val="0"/>
            <w:vAlign w:val="center"/>
          </w:tcPr>
          <w:p w14:paraId="601279B7">
            <w:pPr>
              <w:jc w:val="left"/>
              <w:rPr>
                <w:szCs w:val="24"/>
              </w:rPr>
            </w:pPr>
            <w:r>
              <w:rPr>
                <w:szCs w:val="24"/>
              </w:rPr>
              <w:t xml:space="preserve">                              - бюджетные потребители</w:t>
            </w:r>
          </w:p>
        </w:tc>
        <w:tc>
          <w:tcPr>
            <w:tcW w:w="1561" w:type="dxa"/>
            <w:tcBorders>
              <w:top w:val="single" w:color="auto" w:sz="4" w:space="0"/>
              <w:left w:val="single" w:color="auto" w:sz="4" w:space="0"/>
              <w:bottom w:val="single" w:color="auto" w:sz="4" w:space="0"/>
              <w:right w:val="single" w:color="auto" w:sz="4" w:space="0"/>
            </w:tcBorders>
            <w:noWrap w:val="0"/>
            <w:vAlign w:val="bottom"/>
          </w:tcPr>
          <w:p w14:paraId="5926F0DB">
            <w:pPr>
              <w:jc w:val="right"/>
              <w:rPr>
                <w:sz w:val="22"/>
                <w:szCs w:val="22"/>
              </w:rPr>
            </w:pPr>
            <w:r>
              <w:rPr>
                <w:sz w:val="22"/>
                <w:szCs w:val="22"/>
              </w:rPr>
              <w:t>158,00</w:t>
            </w:r>
          </w:p>
        </w:tc>
        <w:tc>
          <w:tcPr>
            <w:tcW w:w="1141" w:type="dxa"/>
            <w:tcBorders>
              <w:top w:val="nil"/>
              <w:left w:val="nil"/>
              <w:bottom w:val="single" w:color="auto" w:sz="4" w:space="0"/>
              <w:right w:val="single" w:color="auto" w:sz="4" w:space="0"/>
            </w:tcBorders>
            <w:noWrap w:val="0"/>
            <w:vAlign w:val="bottom"/>
          </w:tcPr>
          <w:p w14:paraId="30568942">
            <w:pPr>
              <w:jc w:val="right"/>
              <w:rPr>
                <w:sz w:val="22"/>
                <w:szCs w:val="22"/>
              </w:rPr>
            </w:pPr>
            <w:r>
              <w:rPr>
                <w:sz w:val="22"/>
                <w:szCs w:val="22"/>
              </w:rPr>
              <w:t>1,73</w:t>
            </w:r>
          </w:p>
        </w:tc>
        <w:tc>
          <w:tcPr>
            <w:tcW w:w="2280" w:type="dxa"/>
            <w:tcBorders>
              <w:top w:val="nil"/>
              <w:left w:val="nil"/>
              <w:bottom w:val="single" w:color="auto" w:sz="4" w:space="0"/>
              <w:right w:val="single" w:color="auto" w:sz="8" w:space="0"/>
            </w:tcBorders>
            <w:noWrap w:val="0"/>
            <w:vAlign w:val="bottom"/>
          </w:tcPr>
          <w:p w14:paraId="4B81178F">
            <w:pPr>
              <w:jc w:val="right"/>
              <w:rPr>
                <w:sz w:val="22"/>
                <w:szCs w:val="22"/>
              </w:rPr>
            </w:pPr>
            <w:r>
              <w:rPr>
                <w:sz w:val="22"/>
                <w:szCs w:val="22"/>
              </w:rPr>
              <w:t>-2,00</w:t>
            </w:r>
          </w:p>
        </w:tc>
        <w:tc>
          <w:tcPr>
            <w:tcW w:w="1653" w:type="dxa"/>
            <w:tcBorders>
              <w:top w:val="nil"/>
              <w:left w:val="nil"/>
              <w:bottom w:val="single" w:color="auto" w:sz="4" w:space="0"/>
              <w:right w:val="single" w:color="auto" w:sz="4" w:space="0"/>
            </w:tcBorders>
            <w:noWrap w:val="0"/>
            <w:vAlign w:val="bottom"/>
          </w:tcPr>
          <w:p w14:paraId="36676D97">
            <w:pPr>
              <w:jc w:val="right"/>
              <w:rPr>
                <w:sz w:val="22"/>
                <w:szCs w:val="22"/>
              </w:rPr>
            </w:pPr>
            <w:r>
              <w:rPr>
                <w:sz w:val="22"/>
                <w:szCs w:val="22"/>
              </w:rPr>
              <w:t>158,00</w:t>
            </w:r>
          </w:p>
        </w:tc>
        <w:tc>
          <w:tcPr>
            <w:tcW w:w="1141" w:type="dxa"/>
            <w:tcBorders>
              <w:top w:val="nil"/>
              <w:left w:val="nil"/>
              <w:bottom w:val="single" w:color="auto" w:sz="4" w:space="0"/>
              <w:right w:val="single" w:color="auto" w:sz="4" w:space="0"/>
            </w:tcBorders>
            <w:noWrap w:val="0"/>
            <w:vAlign w:val="bottom"/>
          </w:tcPr>
          <w:p w14:paraId="1FAA0493">
            <w:pPr>
              <w:jc w:val="right"/>
              <w:rPr>
                <w:sz w:val="22"/>
                <w:szCs w:val="22"/>
              </w:rPr>
            </w:pPr>
            <w:r>
              <w:rPr>
                <w:sz w:val="22"/>
                <w:szCs w:val="22"/>
              </w:rPr>
              <w:t>1,73</w:t>
            </w:r>
          </w:p>
        </w:tc>
        <w:tc>
          <w:tcPr>
            <w:tcW w:w="2280" w:type="dxa"/>
            <w:tcBorders>
              <w:top w:val="nil"/>
              <w:left w:val="nil"/>
              <w:bottom w:val="single" w:color="auto" w:sz="4" w:space="0"/>
              <w:right w:val="single" w:color="auto" w:sz="8" w:space="0"/>
            </w:tcBorders>
            <w:noWrap w:val="0"/>
            <w:vAlign w:val="bottom"/>
          </w:tcPr>
          <w:p w14:paraId="5DCAA7BD">
            <w:pPr>
              <w:jc w:val="right"/>
              <w:rPr>
                <w:sz w:val="22"/>
                <w:szCs w:val="22"/>
              </w:rPr>
            </w:pPr>
            <w:r>
              <w:rPr>
                <w:sz w:val="22"/>
                <w:szCs w:val="22"/>
              </w:rPr>
              <w:t>0,00</w:t>
            </w:r>
          </w:p>
        </w:tc>
        <w:tc>
          <w:tcPr>
            <w:tcW w:w="1473" w:type="dxa"/>
            <w:tcBorders>
              <w:top w:val="nil"/>
              <w:left w:val="nil"/>
              <w:bottom w:val="single" w:color="auto" w:sz="4" w:space="0"/>
              <w:right w:val="single" w:color="auto" w:sz="4" w:space="0"/>
            </w:tcBorders>
            <w:noWrap w:val="0"/>
            <w:vAlign w:val="bottom"/>
          </w:tcPr>
          <w:p w14:paraId="0A17EFD4">
            <w:pPr>
              <w:jc w:val="right"/>
              <w:rPr>
                <w:sz w:val="22"/>
                <w:szCs w:val="22"/>
              </w:rPr>
            </w:pPr>
            <w:r>
              <w:rPr>
                <w:sz w:val="22"/>
                <w:szCs w:val="22"/>
              </w:rPr>
              <w:t>158,00</w:t>
            </w:r>
          </w:p>
        </w:tc>
        <w:tc>
          <w:tcPr>
            <w:tcW w:w="1049" w:type="dxa"/>
            <w:tcBorders>
              <w:top w:val="nil"/>
              <w:left w:val="nil"/>
              <w:bottom w:val="single" w:color="auto" w:sz="4" w:space="0"/>
              <w:right w:val="single" w:color="auto" w:sz="4" w:space="0"/>
            </w:tcBorders>
            <w:noWrap w:val="0"/>
            <w:vAlign w:val="bottom"/>
          </w:tcPr>
          <w:p w14:paraId="2361508D">
            <w:pPr>
              <w:jc w:val="right"/>
              <w:rPr>
                <w:sz w:val="22"/>
                <w:szCs w:val="22"/>
              </w:rPr>
            </w:pPr>
            <w:r>
              <w:rPr>
                <w:sz w:val="22"/>
                <w:szCs w:val="22"/>
              </w:rPr>
              <w:t>1,73</w:t>
            </w:r>
          </w:p>
        </w:tc>
        <w:tc>
          <w:tcPr>
            <w:tcW w:w="2321" w:type="dxa"/>
            <w:tcBorders>
              <w:top w:val="nil"/>
              <w:left w:val="nil"/>
              <w:bottom w:val="single" w:color="auto" w:sz="4" w:space="0"/>
              <w:right w:val="single" w:color="auto" w:sz="8" w:space="0"/>
            </w:tcBorders>
            <w:noWrap w:val="0"/>
            <w:vAlign w:val="bottom"/>
          </w:tcPr>
          <w:p w14:paraId="7191A39C">
            <w:pPr>
              <w:jc w:val="right"/>
              <w:rPr>
                <w:sz w:val="22"/>
                <w:szCs w:val="22"/>
              </w:rPr>
            </w:pPr>
            <w:r>
              <w:rPr>
                <w:sz w:val="22"/>
                <w:szCs w:val="22"/>
              </w:rPr>
              <w:t>0,00</w:t>
            </w:r>
          </w:p>
        </w:tc>
      </w:tr>
      <w:tr w14:paraId="17616F0D">
        <w:tblPrEx>
          <w:tblCellMar>
            <w:top w:w="0" w:type="dxa"/>
            <w:left w:w="108" w:type="dxa"/>
            <w:bottom w:w="0" w:type="dxa"/>
            <w:right w:w="108" w:type="dxa"/>
          </w:tblCellMar>
        </w:tblPrEx>
        <w:trPr>
          <w:wBefore w:w="0" w:type="dxa"/>
          <w:wAfter w:w="0" w:type="dxa"/>
          <w:trHeight w:val="315" w:hRule="atLeast"/>
        </w:trPr>
        <w:tc>
          <w:tcPr>
            <w:tcW w:w="1688" w:type="dxa"/>
            <w:vMerge w:val="continue"/>
            <w:tcBorders>
              <w:top w:val="single" w:color="auto" w:sz="4" w:space="0"/>
              <w:left w:val="single" w:color="auto" w:sz="8" w:space="0"/>
              <w:bottom w:val="single" w:color="auto" w:sz="4" w:space="0"/>
              <w:right w:val="single" w:color="auto" w:sz="4" w:space="0"/>
            </w:tcBorders>
            <w:noWrap w:val="0"/>
            <w:vAlign w:val="center"/>
          </w:tcPr>
          <w:p w14:paraId="0BFF8C6F">
            <w:pPr>
              <w:jc w:val="left"/>
              <w:rPr>
                <w:b/>
                <w:bCs/>
                <w:szCs w:val="24"/>
              </w:rPr>
            </w:pPr>
          </w:p>
        </w:tc>
        <w:tc>
          <w:tcPr>
            <w:tcW w:w="5352" w:type="dxa"/>
            <w:tcBorders>
              <w:top w:val="single" w:color="auto" w:sz="4" w:space="0"/>
              <w:left w:val="nil"/>
              <w:bottom w:val="single" w:color="auto" w:sz="4" w:space="0"/>
              <w:right w:val="single" w:color="auto" w:sz="4" w:space="0"/>
            </w:tcBorders>
            <w:noWrap w:val="0"/>
            <w:vAlign w:val="center"/>
          </w:tcPr>
          <w:p w14:paraId="26C56321">
            <w:pPr>
              <w:jc w:val="left"/>
              <w:rPr>
                <w:szCs w:val="24"/>
              </w:rPr>
            </w:pPr>
            <w:r>
              <w:rPr>
                <w:szCs w:val="24"/>
              </w:rPr>
              <w:t xml:space="preserve">                              - прочим потребителям (промышленность)</w:t>
            </w:r>
          </w:p>
        </w:tc>
        <w:tc>
          <w:tcPr>
            <w:tcW w:w="1561" w:type="dxa"/>
            <w:tcBorders>
              <w:top w:val="single" w:color="auto" w:sz="4" w:space="0"/>
              <w:left w:val="single" w:color="auto" w:sz="4" w:space="0"/>
              <w:bottom w:val="single" w:color="auto" w:sz="4" w:space="0"/>
              <w:right w:val="single" w:color="auto" w:sz="4" w:space="0"/>
            </w:tcBorders>
            <w:noWrap w:val="0"/>
            <w:vAlign w:val="bottom"/>
          </w:tcPr>
          <w:p w14:paraId="29501CF1">
            <w:pPr>
              <w:jc w:val="right"/>
              <w:rPr>
                <w:sz w:val="22"/>
                <w:szCs w:val="22"/>
              </w:rPr>
            </w:pPr>
            <w:r>
              <w:rPr>
                <w:sz w:val="22"/>
                <w:szCs w:val="22"/>
              </w:rPr>
              <w:t>3 015,00</w:t>
            </w:r>
          </w:p>
        </w:tc>
        <w:tc>
          <w:tcPr>
            <w:tcW w:w="1141" w:type="dxa"/>
            <w:tcBorders>
              <w:top w:val="nil"/>
              <w:left w:val="nil"/>
              <w:bottom w:val="single" w:color="auto" w:sz="4" w:space="0"/>
              <w:right w:val="single" w:color="auto" w:sz="4" w:space="0"/>
            </w:tcBorders>
            <w:noWrap w:val="0"/>
            <w:vAlign w:val="bottom"/>
          </w:tcPr>
          <w:p w14:paraId="265C7128">
            <w:pPr>
              <w:jc w:val="right"/>
              <w:rPr>
                <w:sz w:val="22"/>
                <w:szCs w:val="22"/>
              </w:rPr>
            </w:pPr>
            <w:r>
              <w:rPr>
                <w:sz w:val="22"/>
                <w:szCs w:val="22"/>
              </w:rPr>
              <w:t>33,02</w:t>
            </w:r>
          </w:p>
        </w:tc>
        <w:tc>
          <w:tcPr>
            <w:tcW w:w="2280" w:type="dxa"/>
            <w:tcBorders>
              <w:top w:val="nil"/>
              <w:left w:val="nil"/>
              <w:bottom w:val="single" w:color="auto" w:sz="4" w:space="0"/>
              <w:right w:val="single" w:color="auto" w:sz="8" w:space="0"/>
            </w:tcBorders>
            <w:noWrap w:val="0"/>
            <w:vAlign w:val="bottom"/>
          </w:tcPr>
          <w:p w14:paraId="35DD6DA2">
            <w:pPr>
              <w:jc w:val="right"/>
              <w:rPr>
                <w:sz w:val="22"/>
                <w:szCs w:val="22"/>
              </w:rPr>
            </w:pPr>
            <w:r>
              <w:rPr>
                <w:sz w:val="22"/>
                <w:szCs w:val="22"/>
              </w:rPr>
              <w:t>-30,00</w:t>
            </w:r>
          </w:p>
        </w:tc>
        <w:tc>
          <w:tcPr>
            <w:tcW w:w="1653" w:type="dxa"/>
            <w:tcBorders>
              <w:top w:val="nil"/>
              <w:left w:val="nil"/>
              <w:bottom w:val="single" w:color="auto" w:sz="4" w:space="0"/>
              <w:right w:val="single" w:color="auto" w:sz="4" w:space="0"/>
            </w:tcBorders>
            <w:noWrap w:val="0"/>
            <w:vAlign w:val="bottom"/>
          </w:tcPr>
          <w:p w14:paraId="188113F1">
            <w:pPr>
              <w:jc w:val="right"/>
              <w:rPr>
                <w:sz w:val="22"/>
                <w:szCs w:val="22"/>
              </w:rPr>
            </w:pPr>
            <w:r>
              <w:rPr>
                <w:sz w:val="22"/>
                <w:szCs w:val="22"/>
              </w:rPr>
              <w:t>3 015,00</w:t>
            </w:r>
          </w:p>
        </w:tc>
        <w:tc>
          <w:tcPr>
            <w:tcW w:w="1141" w:type="dxa"/>
            <w:tcBorders>
              <w:top w:val="nil"/>
              <w:left w:val="nil"/>
              <w:bottom w:val="single" w:color="auto" w:sz="4" w:space="0"/>
              <w:right w:val="single" w:color="auto" w:sz="4" w:space="0"/>
            </w:tcBorders>
            <w:noWrap w:val="0"/>
            <w:vAlign w:val="bottom"/>
          </w:tcPr>
          <w:p w14:paraId="3641AB45">
            <w:pPr>
              <w:jc w:val="right"/>
              <w:rPr>
                <w:sz w:val="22"/>
                <w:szCs w:val="22"/>
              </w:rPr>
            </w:pPr>
            <w:r>
              <w:rPr>
                <w:sz w:val="22"/>
                <w:szCs w:val="22"/>
              </w:rPr>
              <w:t>33,02</w:t>
            </w:r>
          </w:p>
        </w:tc>
        <w:tc>
          <w:tcPr>
            <w:tcW w:w="2280" w:type="dxa"/>
            <w:tcBorders>
              <w:top w:val="nil"/>
              <w:left w:val="nil"/>
              <w:bottom w:val="single" w:color="auto" w:sz="4" w:space="0"/>
              <w:right w:val="single" w:color="auto" w:sz="8" w:space="0"/>
            </w:tcBorders>
            <w:noWrap w:val="0"/>
            <w:vAlign w:val="bottom"/>
          </w:tcPr>
          <w:p w14:paraId="262153B2">
            <w:pPr>
              <w:jc w:val="right"/>
              <w:rPr>
                <w:sz w:val="22"/>
                <w:szCs w:val="22"/>
              </w:rPr>
            </w:pPr>
            <w:r>
              <w:rPr>
                <w:sz w:val="22"/>
                <w:szCs w:val="22"/>
              </w:rPr>
              <w:t>0,00</w:t>
            </w:r>
          </w:p>
        </w:tc>
        <w:tc>
          <w:tcPr>
            <w:tcW w:w="1473" w:type="dxa"/>
            <w:tcBorders>
              <w:top w:val="nil"/>
              <w:left w:val="nil"/>
              <w:bottom w:val="single" w:color="auto" w:sz="4" w:space="0"/>
              <w:right w:val="single" w:color="auto" w:sz="4" w:space="0"/>
            </w:tcBorders>
            <w:noWrap w:val="0"/>
            <w:vAlign w:val="bottom"/>
          </w:tcPr>
          <w:p w14:paraId="5DCC0FED">
            <w:pPr>
              <w:jc w:val="right"/>
              <w:rPr>
                <w:sz w:val="22"/>
                <w:szCs w:val="22"/>
              </w:rPr>
            </w:pPr>
            <w:r>
              <w:rPr>
                <w:sz w:val="22"/>
                <w:szCs w:val="22"/>
              </w:rPr>
              <w:t>3 015,00</w:t>
            </w:r>
          </w:p>
        </w:tc>
        <w:tc>
          <w:tcPr>
            <w:tcW w:w="1049" w:type="dxa"/>
            <w:tcBorders>
              <w:top w:val="nil"/>
              <w:left w:val="nil"/>
              <w:bottom w:val="single" w:color="auto" w:sz="4" w:space="0"/>
              <w:right w:val="single" w:color="auto" w:sz="4" w:space="0"/>
            </w:tcBorders>
            <w:noWrap w:val="0"/>
            <w:vAlign w:val="bottom"/>
          </w:tcPr>
          <w:p w14:paraId="13447BC5">
            <w:pPr>
              <w:jc w:val="right"/>
              <w:rPr>
                <w:sz w:val="22"/>
                <w:szCs w:val="22"/>
              </w:rPr>
            </w:pPr>
            <w:r>
              <w:rPr>
                <w:sz w:val="22"/>
                <w:szCs w:val="22"/>
              </w:rPr>
              <w:t>33,02</w:t>
            </w:r>
          </w:p>
        </w:tc>
        <w:tc>
          <w:tcPr>
            <w:tcW w:w="2321" w:type="dxa"/>
            <w:tcBorders>
              <w:top w:val="nil"/>
              <w:left w:val="nil"/>
              <w:bottom w:val="single" w:color="auto" w:sz="4" w:space="0"/>
              <w:right w:val="single" w:color="auto" w:sz="8" w:space="0"/>
            </w:tcBorders>
            <w:noWrap w:val="0"/>
            <w:vAlign w:val="bottom"/>
          </w:tcPr>
          <w:p w14:paraId="0B814E9E">
            <w:pPr>
              <w:jc w:val="right"/>
              <w:rPr>
                <w:sz w:val="22"/>
                <w:szCs w:val="22"/>
              </w:rPr>
            </w:pPr>
            <w:r>
              <w:rPr>
                <w:sz w:val="22"/>
                <w:szCs w:val="22"/>
              </w:rPr>
              <w:t>0,00</w:t>
            </w:r>
          </w:p>
        </w:tc>
      </w:tr>
      <w:tr w14:paraId="2671796C">
        <w:tblPrEx>
          <w:tblCellMar>
            <w:top w:w="0" w:type="dxa"/>
            <w:left w:w="108" w:type="dxa"/>
            <w:bottom w:w="0" w:type="dxa"/>
            <w:right w:w="108" w:type="dxa"/>
          </w:tblCellMar>
        </w:tblPrEx>
        <w:trPr>
          <w:wBefore w:w="0" w:type="dxa"/>
          <w:wAfter w:w="0" w:type="dxa"/>
          <w:trHeight w:val="315" w:hRule="atLeast"/>
        </w:trPr>
        <w:tc>
          <w:tcPr>
            <w:tcW w:w="1688" w:type="dxa"/>
            <w:vMerge w:val="continue"/>
            <w:tcBorders>
              <w:top w:val="single" w:color="auto" w:sz="4" w:space="0"/>
              <w:left w:val="single" w:color="auto" w:sz="8" w:space="0"/>
              <w:bottom w:val="single" w:color="auto" w:sz="4" w:space="0"/>
              <w:right w:val="single" w:color="auto" w:sz="4" w:space="0"/>
            </w:tcBorders>
            <w:noWrap w:val="0"/>
            <w:vAlign w:val="center"/>
          </w:tcPr>
          <w:p w14:paraId="30155BEC">
            <w:pPr>
              <w:jc w:val="left"/>
              <w:rPr>
                <w:b/>
                <w:bCs/>
                <w:szCs w:val="24"/>
              </w:rPr>
            </w:pPr>
          </w:p>
        </w:tc>
        <w:tc>
          <w:tcPr>
            <w:tcW w:w="5352" w:type="dxa"/>
            <w:tcBorders>
              <w:top w:val="single" w:color="auto" w:sz="4" w:space="0"/>
              <w:left w:val="nil"/>
              <w:bottom w:val="single" w:color="auto" w:sz="4" w:space="0"/>
              <w:right w:val="single" w:color="auto" w:sz="4" w:space="0"/>
            </w:tcBorders>
            <w:noWrap w:val="0"/>
            <w:vAlign w:val="center"/>
          </w:tcPr>
          <w:p w14:paraId="46A7D3D5">
            <w:pPr>
              <w:jc w:val="left"/>
              <w:rPr>
                <w:szCs w:val="24"/>
              </w:rPr>
            </w:pPr>
            <w:r>
              <w:rPr>
                <w:szCs w:val="24"/>
              </w:rPr>
              <w:t xml:space="preserve">                              - другим водопроводам</w:t>
            </w:r>
          </w:p>
        </w:tc>
        <w:tc>
          <w:tcPr>
            <w:tcW w:w="1561" w:type="dxa"/>
            <w:tcBorders>
              <w:top w:val="single" w:color="auto" w:sz="4" w:space="0"/>
              <w:left w:val="single" w:color="auto" w:sz="4" w:space="0"/>
              <w:bottom w:val="single" w:color="auto" w:sz="4" w:space="0"/>
              <w:right w:val="single" w:color="auto" w:sz="4" w:space="0"/>
            </w:tcBorders>
            <w:noWrap w:val="0"/>
            <w:vAlign w:val="bottom"/>
          </w:tcPr>
          <w:p w14:paraId="68FBBDF9">
            <w:pPr>
              <w:jc w:val="right"/>
              <w:rPr>
                <w:sz w:val="22"/>
                <w:szCs w:val="22"/>
              </w:rPr>
            </w:pPr>
            <w:r>
              <w:rPr>
                <w:sz w:val="22"/>
                <w:szCs w:val="22"/>
              </w:rPr>
              <w:t>0,00</w:t>
            </w:r>
          </w:p>
        </w:tc>
        <w:tc>
          <w:tcPr>
            <w:tcW w:w="1141" w:type="dxa"/>
            <w:tcBorders>
              <w:top w:val="nil"/>
              <w:left w:val="nil"/>
              <w:bottom w:val="single" w:color="auto" w:sz="4" w:space="0"/>
              <w:right w:val="single" w:color="auto" w:sz="4" w:space="0"/>
            </w:tcBorders>
            <w:noWrap w:val="0"/>
            <w:vAlign w:val="bottom"/>
          </w:tcPr>
          <w:p w14:paraId="5A006124">
            <w:pPr>
              <w:jc w:val="right"/>
              <w:rPr>
                <w:sz w:val="22"/>
                <w:szCs w:val="22"/>
              </w:rPr>
            </w:pPr>
            <w:r>
              <w:rPr>
                <w:sz w:val="22"/>
                <w:szCs w:val="22"/>
              </w:rPr>
              <w:t>0,00</w:t>
            </w:r>
          </w:p>
        </w:tc>
        <w:tc>
          <w:tcPr>
            <w:tcW w:w="2280" w:type="dxa"/>
            <w:tcBorders>
              <w:top w:val="nil"/>
              <w:left w:val="nil"/>
              <w:bottom w:val="single" w:color="auto" w:sz="4" w:space="0"/>
              <w:right w:val="single" w:color="auto" w:sz="8" w:space="0"/>
            </w:tcBorders>
            <w:noWrap w:val="0"/>
            <w:vAlign w:val="bottom"/>
          </w:tcPr>
          <w:p w14:paraId="40312C4B">
            <w:pPr>
              <w:jc w:val="right"/>
              <w:rPr>
                <w:sz w:val="22"/>
                <w:szCs w:val="22"/>
              </w:rPr>
            </w:pPr>
            <w:r>
              <w:rPr>
                <w:sz w:val="22"/>
                <w:szCs w:val="22"/>
              </w:rPr>
              <w:t>0,00</w:t>
            </w:r>
          </w:p>
        </w:tc>
        <w:tc>
          <w:tcPr>
            <w:tcW w:w="1653" w:type="dxa"/>
            <w:tcBorders>
              <w:top w:val="nil"/>
              <w:left w:val="nil"/>
              <w:bottom w:val="single" w:color="auto" w:sz="4" w:space="0"/>
              <w:right w:val="single" w:color="auto" w:sz="4" w:space="0"/>
            </w:tcBorders>
            <w:noWrap w:val="0"/>
            <w:vAlign w:val="bottom"/>
          </w:tcPr>
          <w:p w14:paraId="4F7A1A14">
            <w:pPr>
              <w:jc w:val="right"/>
              <w:rPr>
                <w:sz w:val="22"/>
                <w:szCs w:val="22"/>
              </w:rPr>
            </w:pPr>
            <w:r>
              <w:rPr>
                <w:sz w:val="22"/>
                <w:szCs w:val="22"/>
              </w:rPr>
              <w:t>0,00</w:t>
            </w:r>
          </w:p>
        </w:tc>
        <w:tc>
          <w:tcPr>
            <w:tcW w:w="1141" w:type="dxa"/>
            <w:tcBorders>
              <w:top w:val="nil"/>
              <w:left w:val="nil"/>
              <w:bottom w:val="single" w:color="auto" w:sz="4" w:space="0"/>
              <w:right w:val="single" w:color="auto" w:sz="4" w:space="0"/>
            </w:tcBorders>
            <w:noWrap w:val="0"/>
            <w:vAlign w:val="bottom"/>
          </w:tcPr>
          <w:p w14:paraId="3174BD19">
            <w:pPr>
              <w:jc w:val="right"/>
              <w:rPr>
                <w:sz w:val="22"/>
                <w:szCs w:val="22"/>
              </w:rPr>
            </w:pPr>
            <w:r>
              <w:rPr>
                <w:sz w:val="22"/>
                <w:szCs w:val="22"/>
              </w:rPr>
              <w:t>0,00</w:t>
            </w:r>
          </w:p>
        </w:tc>
        <w:tc>
          <w:tcPr>
            <w:tcW w:w="2280" w:type="dxa"/>
            <w:tcBorders>
              <w:top w:val="nil"/>
              <w:left w:val="nil"/>
              <w:bottom w:val="single" w:color="auto" w:sz="4" w:space="0"/>
              <w:right w:val="single" w:color="auto" w:sz="8" w:space="0"/>
            </w:tcBorders>
            <w:noWrap w:val="0"/>
            <w:vAlign w:val="bottom"/>
          </w:tcPr>
          <w:p w14:paraId="18D65040">
            <w:pPr>
              <w:jc w:val="right"/>
              <w:rPr>
                <w:sz w:val="22"/>
                <w:szCs w:val="22"/>
              </w:rPr>
            </w:pPr>
            <w:r>
              <w:rPr>
                <w:sz w:val="22"/>
                <w:szCs w:val="22"/>
              </w:rPr>
              <w:t>0,00</w:t>
            </w:r>
          </w:p>
        </w:tc>
        <w:tc>
          <w:tcPr>
            <w:tcW w:w="1473" w:type="dxa"/>
            <w:tcBorders>
              <w:top w:val="nil"/>
              <w:left w:val="nil"/>
              <w:bottom w:val="single" w:color="auto" w:sz="4" w:space="0"/>
              <w:right w:val="single" w:color="auto" w:sz="4" w:space="0"/>
            </w:tcBorders>
            <w:noWrap w:val="0"/>
            <w:vAlign w:val="bottom"/>
          </w:tcPr>
          <w:p w14:paraId="3E435427">
            <w:pPr>
              <w:jc w:val="right"/>
              <w:rPr>
                <w:sz w:val="22"/>
                <w:szCs w:val="22"/>
              </w:rPr>
            </w:pPr>
            <w:r>
              <w:rPr>
                <w:sz w:val="22"/>
                <w:szCs w:val="22"/>
              </w:rPr>
              <w:t>0,00</w:t>
            </w:r>
          </w:p>
        </w:tc>
        <w:tc>
          <w:tcPr>
            <w:tcW w:w="1049" w:type="dxa"/>
            <w:tcBorders>
              <w:top w:val="nil"/>
              <w:left w:val="nil"/>
              <w:bottom w:val="single" w:color="auto" w:sz="4" w:space="0"/>
              <w:right w:val="single" w:color="auto" w:sz="4" w:space="0"/>
            </w:tcBorders>
            <w:noWrap w:val="0"/>
            <w:vAlign w:val="bottom"/>
          </w:tcPr>
          <w:p w14:paraId="37FEAE45">
            <w:pPr>
              <w:jc w:val="right"/>
              <w:rPr>
                <w:sz w:val="22"/>
                <w:szCs w:val="22"/>
              </w:rPr>
            </w:pPr>
            <w:r>
              <w:rPr>
                <w:sz w:val="22"/>
                <w:szCs w:val="22"/>
              </w:rPr>
              <w:t>0,00</w:t>
            </w:r>
          </w:p>
        </w:tc>
        <w:tc>
          <w:tcPr>
            <w:tcW w:w="2321" w:type="dxa"/>
            <w:tcBorders>
              <w:top w:val="nil"/>
              <w:left w:val="nil"/>
              <w:bottom w:val="single" w:color="auto" w:sz="4" w:space="0"/>
              <w:right w:val="single" w:color="auto" w:sz="8" w:space="0"/>
            </w:tcBorders>
            <w:noWrap w:val="0"/>
            <w:vAlign w:val="bottom"/>
          </w:tcPr>
          <w:p w14:paraId="6737A860">
            <w:pPr>
              <w:jc w:val="right"/>
              <w:rPr>
                <w:sz w:val="22"/>
                <w:szCs w:val="22"/>
              </w:rPr>
            </w:pPr>
            <w:r>
              <w:rPr>
                <w:sz w:val="22"/>
                <w:szCs w:val="22"/>
              </w:rPr>
              <w:t>0,00</w:t>
            </w:r>
          </w:p>
        </w:tc>
      </w:tr>
      <w:tr w14:paraId="6EE23E3E">
        <w:tblPrEx>
          <w:tblCellMar>
            <w:top w:w="0" w:type="dxa"/>
            <w:left w:w="108" w:type="dxa"/>
            <w:bottom w:w="0" w:type="dxa"/>
            <w:right w:w="108" w:type="dxa"/>
          </w:tblCellMar>
        </w:tblPrEx>
        <w:trPr>
          <w:wBefore w:w="0" w:type="dxa"/>
          <w:wAfter w:w="0" w:type="dxa"/>
          <w:trHeight w:val="300" w:hRule="atLeast"/>
        </w:trPr>
        <w:tc>
          <w:tcPr>
            <w:tcW w:w="1688" w:type="dxa"/>
            <w:vMerge w:val="restart"/>
            <w:tcBorders>
              <w:top w:val="nil"/>
              <w:left w:val="single" w:color="auto" w:sz="4" w:space="0"/>
              <w:bottom w:val="single" w:color="auto" w:sz="4" w:space="0"/>
              <w:right w:val="single" w:color="auto" w:sz="4" w:space="0"/>
            </w:tcBorders>
            <w:noWrap/>
            <w:vAlign w:val="center"/>
          </w:tcPr>
          <w:p w14:paraId="424F8378">
            <w:pPr>
              <w:jc w:val="center"/>
              <w:rPr>
                <w:b/>
                <w:bCs/>
                <w:szCs w:val="24"/>
              </w:rPr>
            </w:pPr>
            <w:r>
              <w:rPr>
                <w:b/>
                <w:bCs/>
                <w:szCs w:val="24"/>
              </w:rPr>
              <w:t>V</w:t>
            </w:r>
          </w:p>
        </w:tc>
        <w:tc>
          <w:tcPr>
            <w:tcW w:w="5352" w:type="dxa"/>
            <w:tcBorders>
              <w:top w:val="single" w:color="auto" w:sz="4" w:space="0"/>
              <w:left w:val="nil"/>
              <w:bottom w:val="single" w:color="auto" w:sz="4" w:space="0"/>
              <w:right w:val="single" w:color="auto" w:sz="4" w:space="0"/>
            </w:tcBorders>
            <w:noWrap w:val="0"/>
            <w:vAlign w:val="center"/>
          </w:tcPr>
          <w:p w14:paraId="447AB60E">
            <w:pPr>
              <w:jc w:val="left"/>
              <w:rPr>
                <w:b/>
                <w:bCs/>
                <w:szCs w:val="24"/>
              </w:rPr>
            </w:pPr>
            <w:r>
              <w:rPr>
                <w:b/>
                <w:bCs/>
                <w:szCs w:val="24"/>
              </w:rPr>
              <w:t>Потери воды при производстве:</w:t>
            </w:r>
          </w:p>
        </w:tc>
        <w:tc>
          <w:tcPr>
            <w:tcW w:w="1561" w:type="dxa"/>
            <w:tcBorders>
              <w:top w:val="single" w:color="auto" w:sz="4" w:space="0"/>
              <w:left w:val="single" w:color="auto" w:sz="4" w:space="0"/>
              <w:bottom w:val="single" w:color="auto" w:sz="4" w:space="0"/>
              <w:right w:val="single" w:color="auto" w:sz="4" w:space="0"/>
            </w:tcBorders>
            <w:noWrap w:val="0"/>
            <w:vAlign w:val="bottom"/>
          </w:tcPr>
          <w:p w14:paraId="0C344DBC">
            <w:pPr>
              <w:jc w:val="right"/>
              <w:rPr>
                <w:b/>
                <w:bCs/>
                <w:szCs w:val="24"/>
              </w:rPr>
            </w:pPr>
            <w:r>
              <w:rPr>
                <w:b/>
                <w:bCs/>
                <w:szCs w:val="24"/>
              </w:rPr>
              <w:t>27,00</w:t>
            </w:r>
          </w:p>
        </w:tc>
        <w:tc>
          <w:tcPr>
            <w:tcW w:w="1141" w:type="dxa"/>
            <w:tcBorders>
              <w:top w:val="nil"/>
              <w:left w:val="nil"/>
              <w:bottom w:val="single" w:color="auto" w:sz="4" w:space="0"/>
              <w:right w:val="single" w:color="auto" w:sz="4" w:space="0"/>
            </w:tcBorders>
            <w:noWrap w:val="0"/>
            <w:vAlign w:val="bottom"/>
          </w:tcPr>
          <w:p w14:paraId="72EE4192">
            <w:pPr>
              <w:jc w:val="right"/>
              <w:rPr>
                <w:b/>
                <w:bCs/>
                <w:szCs w:val="24"/>
              </w:rPr>
            </w:pPr>
            <w:r>
              <w:rPr>
                <w:b/>
                <w:bCs/>
                <w:szCs w:val="24"/>
              </w:rPr>
              <w:t>0,30</w:t>
            </w:r>
          </w:p>
        </w:tc>
        <w:tc>
          <w:tcPr>
            <w:tcW w:w="2280" w:type="dxa"/>
            <w:tcBorders>
              <w:top w:val="nil"/>
              <w:left w:val="nil"/>
              <w:bottom w:val="single" w:color="auto" w:sz="4" w:space="0"/>
              <w:right w:val="single" w:color="auto" w:sz="8" w:space="0"/>
            </w:tcBorders>
            <w:noWrap w:val="0"/>
            <w:vAlign w:val="bottom"/>
          </w:tcPr>
          <w:p w14:paraId="32131140">
            <w:pPr>
              <w:jc w:val="left"/>
              <w:rPr>
                <w:sz w:val="22"/>
                <w:szCs w:val="22"/>
              </w:rPr>
            </w:pPr>
            <w:r>
              <w:rPr>
                <w:sz w:val="22"/>
                <w:szCs w:val="22"/>
              </w:rPr>
              <w:t> </w:t>
            </w:r>
          </w:p>
        </w:tc>
        <w:tc>
          <w:tcPr>
            <w:tcW w:w="1653" w:type="dxa"/>
            <w:tcBorders>
              <w:top w:val="nil"/>
              <w:left w:val="nil"/>
              <w:bottom w:val="single" w:color="auto" w:sz="4" w:space="0"/>
              <w:right w:val="single" w:color="auto" w:sz="4" w:space="0"/>
            </w:tcBorders>
            <w:noWrap w:val="0"/>
            <w:vAlign w:val="bottom"/>
          </w:tcPr>
          <w:p w14:paraId="22DB0C70">
            <w:pPr>
              <w:jc w:val="right"/>
              <w:rPr>
                <w:b/>
                <w:bCs/>
                <w:szCs w:val="24"/>
              </w:rPr>
            </w:pPr>
            <w:r>
              <w:rPr>
                <w:b/>
                <w:bCs/>
                <w:szCs w:val="24"/>
              </w:rPr>
              <w:t>27,00</w:t>
            </w:r>
          </w:p>
        </w:tc>
        <w:tc>
          <w:tcPr>
            <w:tcW w:w="1141" w:type="dxa"/>
            <w:tcBorders>
              <w:top w:val="nil"/>
              <w:left w:val="nil"/>
              <w:bottom w:val="single" w:color="auto" w:sz="4" w:space="0"/>
              <w:right w:val="single" w:color="auto" w:sz="4" w:space="0"/>
            </w:tcBorders>
            <w:noWrap w:val="0"/>
            <w:vAlign w:val="bottom"/>
          </w:tcPr>
          <w:p w14:paraId="69F92030">
            <w:pPr>
              <w:jc w:val="right"/>
              <w:rPr>
                <w:b/>
                <w:bCs/>
                <w:szCs w:val="24"/>
              </w:rPr>
            </w:pPr>
            <w:r>
              <w:rPr>
                <w:b/>
                <w:bCs/>
                <w:szCs w:val="24"/>
              </w:rPr>
              <w:t>0,30</w:t>
            </w:r>
          </w:p>
        </w:tc>
        <w:tc>
          <w:tcPr>
            <w:tcW w:w="2280" w:type="dxa"/>
            <w:tcBorders>
              <w:top w:val="nil"/>
              <w:left w:val="nil"/>
              <w:bottom w:val="single" w:color="auto" w:sz="4" w:space="0"/>
              <w:right w:val="single" w:color="auto" w:sz="8" w:space="0"/>
            </w:tcBorders>
            <w:noWrap w:val="0"/>
            <w:vAlign w:val="bottom"/>
          </w:tcPr>
          <w:p w14:paraId="4A29BD26">
            <w:pPr>
              <w:jc w:val="right"/>
              <w:rPr>
                <w:sz w:val="22"/>
                <w:szCs w:val="22"/>
              </w:rPr>
            </w:pPr>
            <w:r>
              <w:rPr>
                <w:sz w:val="22"/>
                <w:szCs w:val="22"/>
              </w:rPr>
              <w:t>0,00</w:t>
            </w:r>
          </w:p>
        </w:tc>
        <w:tc>
          <w:tcPr>
            <w:tcW w:w="1473" w:type="dxa"/>
            <w:tcBorders>
              <w:top w:val="nil"/>
              <w:left w:val="nil"/>
              <w:bottom w:val="single" w:color="auto" w:sz="4" w:space="0"/>
              <w:right w:val="single" w:color="auto" w:sz="4" w:space="0"/>
            </w:tcBorders>
            <w:noWrap w:val="0"/>
            <w:vAlign w:val="bottom"/>
          </w:tcPr>
          <w:p w14:paraId="6AA7E5C5">
            <w:pPr>
              <w:jc w:val="right"/>
              <w:rPr>
                <w:b/>
                <w:bCs/>
                <w:szCs w:val="24"/>
              </w:rPr>
            </w:pPr>
            <w:r>
              <w:rPr>
                <w:b/>
                <w:bCs/>
                <w:szCs w:val="24"/>
              </w:rPr>
              <w:t>27,00</w:t>
            </w:r>
          </w:p>
        </w:tc>
        <w:tc>
          <w:tcPr>
            <w:tcW w:w="1049" w:type="dxa"/>
            <w:tcBorders>
              <w:top w:val="nil"/>
              <w:left w:val="nil"/>
              <w:bottom w:val="single" w:color="auto" w:sz="4" w:space="0"/>
              <w:right w:val="single" w:color="auto" w:sz="4" w:space="0"/>
            </w:tcBorders>
            <w:noWrap w:val="0"/>
            <w:vAlign w:val="bottom"/>
          </w:tcPr>
          <w:p w14:paraId="6C4327A6">
            <w:pPr>
              <w:jc w:val="right"/>
              <w:rPr>
                <w:b/>
                <w:bCs/>
                <w:szCs w:val="24"/>
              </w:rPr>
            </w:pPr>
            <w:r>
              <w:rPr>
                <w:b/>
                <w:bCs/>
                <w:szCs w:val="24"/>
              </w:rPr>
              <w:t>0,30</w:t>
            </w:r>
          </w:p>
        </w:tc>
        <w:tc>
          <w:tcPr>
            <w:tcW w:w="2321" w:type="dxa"/>
            <w:tcBorders>
              <w:top w:val="nil"/>
              <w:left w:val="nil"/>
              <w:bottom w:val="single" w:color="auto" w:sz="4" w:space="0"/>
              <w:right w:val="single" w:color="auto" w:sz="8" w:space="0"/>
            </w:tcBorders>
            <w:noWrap w:val="0"/>
            <w:vAlign w:val="bottom"/>
          </w:tcPr>
          <w:p w14:paraId="04AAB28A">
            <w:pPr>
              <w:jc w:val="left"/>
              <w:rPr>
                <w:sz w:val="22"/>
                <w:szCs w:val="22"/>
              </w:rPr>
            </w:pPr>
            <w:r>
              <w:rPr>
                <w:sz w:val="22"/>
                <w:szCs w:val="22"/>
              </w:rPr>
              <w:t> </w:t>
            </w:r>
          </w:p>
        </w:tc>
      </w:tr>
      <w:tr w14:paraId="280D43D6">
        <w:tblPrEx>
          <w:tblCellMar>
            <w:top w:w="0" w:type="dxa"/>
            <w:left w:w="108" w:type="dxa"/>
            <w:bottom w:w="0" w:type="dxa"/>
            <w:right w:w="108" w:type="dxa"/>
          </w:tblCellMar>
        </w:tblPrEx>
        <w:trPr>
          <w:wBefore w:w="0" w:type="dxa"/>
          <w:wAfter w:w="0" w:type="dxa"/>
          <w:trHeight w:val="300" w:hRule="atLeast"/>
        </w:trPr>
        <w:tc>
          <w:tcPr>
            <w:tcW w:w="1688" w:type="dxa"/>
            <w:vMerge w:val="continue"/>
            <w:tcBorders>
              <w:top w:val="nil"/>
              <w:left w:val="single" w:color="auto" w:sz="4" w:space="0"/>
              <w:bottom w:val="single" w:color="auto" w:sz="4" w:space="0"/>
              <w:right w:val="single" w:color="auto" w:sz="4" w:space="0"/>
            </w:tcBorders>
            <w:noWrap w:val="0"/>
            <w:vAlign w:val="center"/>
          </w:tcPr>
          <w:p w14:paraId="6E08C1E0">
            <w:pPr>
              <w:jc w:val="left"/>
              <w:rPr>
                <w:b/>
                <w:bCs/>
                <w:szCs w:val="24"/>
              </w:rPr>
            </w:pPr>
          </w:p>
        </w:tc>
        <w:tc>
          <w:tcPr>
            <w:tcW w:w="5352" w:type="dxa"/>
            <w:tcBorders>
              <w:top w:val="single" w:color="auto" w:sz="4" w:space="0"/>
              <w:left w:val="nil"/>
              <w:bottom w:val="single" w:color="auto" w:sz="4" w:space="0"/>
              <w:right w:val="single" w:color="auto" w:sz="4" w:space="0"/>
            </w:tcBorders>
            <w:noWrap w:val="0"/>
            <w:vAlign w:val="center"/>
          </w:tcPr>
          <w:p w14:paraId="7337D44C">
            <w:pPr>
              <w:jc w:val="left"/>
              <w:rPr>
                <w:sz w:val="22"/>
                <w:szCs w:val="22"/>
              </w:rPr>
            </w:pPr>
            <w:r>
              <w:rPr>
                <w:sz w:val="22"/>
                <w:szCs w:val="22"/>
              </w:rPr>
              <w:t xml:space="preserve">                              - питьевой воды (из подз.источников)</w:t>
            </w:r>
          </w:p>
        </w:tc>
        <w:tc>
          <w:tcPr>
            <w:tcW w:w="1561" w:type="dxa"/>
            <w:tcBorders>
              <w:top w:val="single" w:color="auto" w:sz="4" w:space="0"/>
              <w:left w:val="single" w:color="auto" w:sz="4" w:space="0"/>
              <w:bottom w:val="single" w:color="auto" w:sz="4" w:space="0"/>
              <w:right w:val="single" w:color="auto" w:sz="4" w:space="0"/>
            </w:tcBorders>
            <w:noWrap w:val="0"/>
            <w:vAlign w:val="bottom"/>
          </w:tcPr>
          <w:p w14:paraId="0A32BF4F">
            <w:pPr>
              <w:jc w:val="right"/>
              <w:rPr>
                <w:sz w:val="22"/>
                <w:szCs w:val="22"/>
              </w:rPr>
            </w:pPr>
            <w:r>
              <w:rPr>
                <w:sz w:val="22"/>
                <w:szCs w:val="22"/>
              </w:rPr>
              <w:t>27,00</w:t>
            </w:r>
          </w:p>
        </w:tc>
        <w:tc>
          <w:tcPr>
            <w:tcW w:w="1141" w:type="dxa"/>
            <w:tcBorders>
              <w:top w:val="nil"/>
              <w:left w:val="nil"/>
              <w:bottom w:val="single" w:color="auto" w:sz="4" w:space="0"/>
              <w:right w:val="single" w:color="auto" w:sz="4" w:space="0"/>
            </w:tcBorders>
            <w:noWrap w:val="0"/>
            <w:vAlign w:val="bottom"/>
          </w:tcPr>
          <w:p w14:paraId="0B8466C3">
            <w:pPr>
              <w:jc w:val="right"/>
              <w:rPr>
                <w:sz w:val="22"/>
                <w:szCs w:val="22"/>
              </w:rPr>
            </w:pPr>
            <w:r>
              <w:rPr>
                <w:sz w:val="22"/>
                <w:szCs w:val="22"/>
              </w:rPr>
              <w:t>0,30</w:t>
            </w:r>
          </w:p>
        </w:tc>
        <w:tc>
          <w:tcPr>
            <w:tcW w:w="2280" w:type="dxa"/>
            <w:tcBorders>
              <w:top w:val="nil"/>
              <w:left w:val="nil"/>
              <w:bottom w:val="single" w:color="auto" w:sz="4" w:space="0"/>
              <w:right w:val="single" w:color="auto" w:sz="8" w:space="0"/>
            </w:tcBorders>
            <w:noWrap w:val="0"/>
            <w:vAlign w:val="bottom"/>
          </w:tcPr>
          <w:p w14:paraId="7CCEB42B">
            <w:pPr>
              <w:jc w:val="left"/>
              <w:rPr>
                <w:sz w:val="22"/>
                <w:szCs w:val="22"/>
              </w:rPr>
            </w:pPr>
            <w:r>
              <w:rPr>
                <w:sz w:val="22"/>
                <w:szCs w:val="22"/>
              </w:rPr>
              <w:t> </w:t>
            </w:r>
          </w:p>
        </w:tc>
        <w:tc>
          <w:tcPr>
            <w:tcW w:w="1653" w:type="dxa"/>
            <w:tcBorders>
              <w:top w:val="nil"/>
              <w:left w:val="nil"/>
              <w:bottom w:val="single" w:color="auto" w:sz="4" w:space="0"/>
              <w:right w:val="single" w:color="auto" w:sz="4" w:space="0"/>
            </w:tcBorders>
            <w:noWrap w:val="0"/>
            <w:vAlign w:val="bottom"/>
          </w:tcPr>
          <w:p w14:paraId="25ECB97D">
            <w:pPr>
              <w:jc w:val="right"/>
              <w:rPr>
                <w:sz w:val="22"/>
                <w:szCs w:val="22"/>
              </w:rPr>
            </w:pPr>
            <w:r>
              <w:rPr>
                <w:sz w:val="22"/>
                <w:szCs w:val="22"/>
              </w:rPr>
              <w:t>27,00</w:t>
            </w:r>
          </w:p>
        </w:tc>
        <w:tc>
          <w:tcPr>
            <w:tcW w:w="1141" w:type="dxa"/>
            <w:tcBorders>
              <w:top w:val="nil"/>
              <w:left w:val="nil"/>
              <w:bottom w:val="single" w:color="auto" w:sz="4" w:space="0"/>
              <w:right w:val="single" w:color="auto" w:sz="4" w:space="0"/>
            </w:tcBorders>
            <w:noWrap w:val="0"/>
            <w:vAlign w:val="bottom"/>
          </w:tcPr>
          <w:p w14:paraId="28125431">
            <w:pPr>
              <w:jc w:val="right"/>
              <w:rPr>
                <w:sz w:val="22"/>
                <w:szCs w:val="22"/>
              </w:rPr>
            </w:pPr>
            <w:r>
              <w:rPr>
                <w:sz w:val="22"/>
                <w:szCs w:val="22"/>
              </w:rPr>
              <w:t>0,30</w:t>
            </w:r>
          </w:p>
        </w:tc>
        <w:tc>
          <w:tcPr>
            <w:tcW w:w="2280" w:type="dxa"/>
            <w:tcBorders>
              <w:top w:val="nil"/>
              <w:left w:val="nil"/>
              <w:bottom w:val="single" w:color="auto" w:sz="4" w:space="0"/>
              <w:right w:val="single" w:color="auto" w:sz="8" w:space="0"/>
            </w:tcBorders>
            <w:noWrap w:val="0"/>
            <w:vAlign w:val="bottom"/>
          </w:tcPr>
          <w:p w14:paraId="37AD4B54">
            <w:pPr>
              <w:jc w:val="left"/>
              <w:rPr>
                <w:sz w:val="22"/>
                <w:szCs w:val="22"/>
              </w:rPr>
            </w:pPr>
            <w:r>
              <w:rPr>
                <w:sz w:val="22"/>
                <w:szCs w:val="22"/>
              </w:rPr>
              <w:t> </w:t>
            </w:r>
          </w:p>
        </w:tc>
        <w:tc>
          <w:tcPr>
            <w:tcW w:w="1473" w:type="dxa"/>
            <w:tcBorders>
              <w:top w:val="nil"/>
              <w:left w:val="nil"/>
              <w:bottom w:val="single" w:color="auto" w:sz="4" w:space="0"/>
              <w:right w:val="single" w:color="auto" w:sz="4" w:space="0"/>
            </w:tcBorders>
            <w:noWrap w:val="0"/>
            <w:vAlign w:val="bottom"/>
          </w:tcPr>
          <w:p w14:paraId="4728EE1C">
            <w:pPr>
              <w:jc w:val="right"/>
              <w:rPr>
                <w:sz w:val="22"/>
                <w:szCs w:val="22"/>
              </w:rPr>
            </w:pPr>
            <w:r>
              <w:rPr>
                <w:sz w:val="22"/>
                <w:szCs w:val="22"/>
              </w:rPr>
              <w:t>27,00</w:t>
            </w:r>
          </w:p>
        </w:tc>
        <w:tc>
          <w:tcPr>
            <w:tcW w:w="1049" w:type="dxa"/>
            <w:tcBorders>
              <w:top w:val="nil"/>
              <w:left w:val="nil"/>
              <w:bottom w:val="single" w:color="auto" w:sz="4" w:space="0"/>
              <w:right w:val="single" w:color="auto" w:sz="4" w:space="0"/>
            </w:tcBorders>
            <w:noWrap w:val="0"/>
            <w:vAlign w:val="bottom"/>
          </w:tcPr>
          <w:p w14:paraId="48C11BD3">
            <w:pPr>
              <w:jc w:val="right"/>
              <w:rPr>
                <w:sz w:val="22"/>
                <w:szCs w:val="22"/>
              </w:rPr>
            </w:pPr>
            <w:r>
              <w:rPr>
                <w:sz w:val="22"/>
                <w:szCs w:val="22"/>
              </w:rPr>
              <w:t>0,30</w:t>
            </w:r>
          </w:p>
        </w:tc>
        <w:tc>
          <w:tcPr>
            <w:tcW w:w="2321" w:type="dxa"/>
            <w:tcBorders>
              <w:top w:val="nil"/>
              <w:left w:val="nil"/>
              <w:bottom w:val="single" w:color="auto" w:sz="4" w:space="0"/>
              <w:right w:val="single" w:color="auto" w:sz="8" w:space="0"/>
            </w:tcBorders>
            <w:noWrap w:val="0"/>
            <w:vAlign w:val="bottom"/>
          </w:tcPr>
          <w:p w14:paraId="6211EBF1">
            <w:pPr>
              <w:jc w:val="left"/>
              <w:rPr>
                <w:sz w:val="22"/>
                <w:szCs w:val="22"/>
              </w:rPr>
            </w:pPr>
            <w:r>
              <w:rPr>
                <w:sz w:val="22"/>
                <w:szCs w:val="22"/>
              </w:rPr>
              <w:t> </w:t>
            </w:r>
          </w:p>
        </w:tc>
      </w:tr>
      <w:tr w14:paraId="16B3B76A">
        <w:tblPrEx>
          <w:tblCellMar>
            <w:top w:w="0" w:type="dxa"/>
            <w:left w:w="108" w:type="dxa"/>
            <w:bottom w:w="0" w:type="dxa"/>
            <w:right w:w="108" w:type="dxa"/>
          </w:tblCellMar>
        </w:tblPrEx>
        <w:trPr>
          <w:wBefore w:w="0" w:type="dxa"/>
          <w:wAfter w:w="0" w:type="dxa"/>
          <w:trHeight w:val="300" w:hRule="atLeast"/>
        </w:trPr>
        <w:tc>
          <w:tcPr>
            <w:tcW w:w="1688" w:type="dxa"/>
            <w:vMerge w:val="continue"/>
            <w:tcBorders>
              <w:top w:val="nil"/>
              <w:left w:val="single" w:color="auto" w:sz="4" w:space="0"/>
              <w:bottom w:val="single" w:color="auto" w:sz="4" w:space="0"/>
              <w:right w:val="single" w:color="auto" w:sz="4" w:space="0"/>
            </w:tcBorders>
            <w:noWrap w:val="0"/>
            <w:vAlign w:val="center"/>
          </w:tcPr>
          <w:p w14:paraId="6B66C2B9">
            <w:pPr>
              <w:jc w:val="left"/>
              <w:rPr>
                <w:b/>
                <w:bCs/>
                <w:szCs w:val="24"/>
              </w:rPr>
            </w:pPr>
          </w:p>
        </w:tc>
        <w:tc>
          <w:tcPr>
            <w:tcW w:w="5352" w:type="dxa"/>
            <w:tcBorders>
              <w:top w:val="single" w:color="auto" w:sz="4" w:space="0"/>
              <w:left w:val="nil"/>
              <w:bottom w:val="single" w:color="auto" w:sz="4" w:space="0"/>
              <w:right w:val="single" w:color="auto" w:sz="4" w:space="0"/>
            </w:tcBorders>
            <w:noWrap w:val="0"/>
            <w:vAlign w:val="center"/>
          </w:tcPr>
          <w:p w14:paraId="64E04189">
            <w:pPr>
              <w:jc w:val="left"/>
              <w:rPr>
                <w:b/>
                <w:bCs/>
                <w:szCs w:val="24"/>
              </w:rPr>
            </w:pPr>
            <w:r>
              <w:rPr>
                <w:b/>
                <w:bCs/>
                <w:szCs w:val="24"/>
              </w:rPr>
              <w:t>Потери воды при транспортировке:</w:t>
            </w:r>
          </w:p>
        </w:tc>
        <w:tc>
          <w:tcPr>
            <w:tcW w:w="1561" w:type="dxa"/>
            <w:tcBorders>
              <w:top w:val="single" w:color="auto" w:sz="4" w:space="0"/>
              <w:left w:val="single" w:color="auto" w:sz="4" w:space="0"/>
              <w:bottom w:val="single" w:color="auto" w:sz="4" w:space="0"/>
              <w:right w:val="single" w:color="auto" w:sz="4" w:space="0"/>
            </w:tcBorders>
            <w:noWrap w:val="0"/>
            <w:vAlign w:val="bottom"/>
          </w:tcPr>
          <w:p w14:paraId="7BA5C520">
            <w:pPr>
              <w:jc w:val="right"/>
              <w:rPr>
                <w:b/>
                <w:bCs/>
                <w:szCs w:val="24"/>
              </w:rPr>
            </w:pPr>
            <w:r>
              <w:rPr>
                <w:b/>
                <w:bCs/>
                <w:szCs w:val="24"/>
              </w:rPr>
              <w:t>2 100,00</w:t>
            </w:r>
          </w:p>
        </w:tc>
        <w:tc>
          <w:tcPr>
            <w:tcW w:w="1141" w:type="dxa"/>
            <w:tcBorders>
              <w:top w:val="nil"/>
              <w:left w:val="nil"/>
              <w:bottom w:val="single" w:color="auto" w:sz="4" w:space="0"/>
              <w:right w:val="single" w:color="auto" w:sz="4" w:space="0"/>
            </w:tcBorders>
            <w:noWrap w:val="0"/>
            <w:vAlign w:val="bottom"/>
          </w:tcPr>
          <w:p w14:paraId="317C102F">
            <w:pPr>
              <w:jc w:val="right"/>
              <w:rPr>
                <w:b/>
                <w:bCs/>
                <w:szCs w:val="24"/>
              </w:rPr>
            </w:pPr>
            <w:r>
              <w:rPr>
                <w:b/>
                <w:bCs/>
                <w:szCs w:val="24"/>
              </w:rPr>
              <w:t>23,00</w:t>
            </w:r>
          </w:p>
        </w:tc>
        <w:tc>
          <w:tcPr>
            <w:tcW w:w="2280" w:type="dxa"/>
            <w:tcBorders>
              <w:top w:val="nil"/>
              <w:left w:val="nil"/>
              <w:bottom w:val="single" w:color="auto" w:sz="4" w:space="0"/>
              <w:right w:val="single" w:color="auto" w:sz="8" w:space="0"/>
            </w:tcBorders>
            <w:noWrap w:val="0"/>
            <w:vAlign w:val="bottom"/>
          </w:tcPr>
          <w:p w14:paraId="1F7503EC">
            <w:pPr>
              <w:jc w:val="left"/>
              <w:rPr>
                <w:sz w:val="22"/>
                <w:szCs w:val="22"/>
              </w:rPr>
            </w:pPr>
            <w:r>
              <w:rPr>
                <w:sz w:val="22"/>
                <w:szCs w:val="22"/>
              </w:rPr>
              <w:t> </w:t>
            </w:r>
          </w:p>
        </w:tc>
        <w:tc>
          <w:tcPr>
            <w:tcW w:w="1653" w:type="dxa"/>
            <w:tcBorders>
              <w:top w:val="nil"/>
              <w:left w:val="nil"/>
              <w:bottom w:val="single" w:color="auto" w:sz="4" w:space="0"/>
              <w:right w:val="single" w:color="auto" w:sz="4" w:space="0"/>
            </w:tcBorders>
            <w:noWrap w:val="0"/>
            <w:vAlign w:val="bottom"/>
          </w:tcPr>
          <w:p w14:paraId="13ECBF02">
            <w:pPr>
              <w:jc w:val="right"/>
              <w:rPr>
                <w:b/>
                <w:bCs/>
                <w:szCs w:val="24"/>
              </w:rPr>
            </w:pPr>
            <w:r>
              <w:rPr>
                <w:b/>
                <w:bCs/>
                <w:szCs w:val="24"/>
              </w:rPr>
              <w:t>2 100,00</w:t>
            </w:r>
          </w:p>
        </w:tc>
        <w:tc>
          <w:tcPr>
            <w:tcW w:w="1141" w:type="dxa"/>
            <w:tcBorders>
              <w:top w:val="nil"/>
              <w:left w:val="nil"/>
              <w:bottom w:val="single" w:color="auto" w:sz="4" w:space="0"/>
              <w:right w:val="single" w:color="auto" w:sz="4" w:space="0"/>
            </w:tcBorders>
            <w:noWrap w:val="0"/>
            <w:vAlign w:val="bottom"/>
          </w:tcPr>
          <w:p w14:paraId="518679F3">
            <w:pPr>
              <w:jc w:val="right"/>
              <w:rPr>
                <w:b/>
                <w:bCs/>
                <w:szCs w:val="24"/>
              </w:rPr>
            </w:pPr>
            <w:r>
              <w:rPr>
                <w:b/>
                <w:bCs/>
                <w:szCs w:val="24"/>
              </w:rPr>
              <w:t>23,00</w:t>
            </w:r>
          </w:p>
        </w:tc>
        <w:tc>
          <w:tcPr>
            <w:tcW w:w="2280" w:type="dxa"/>
            <w:tcBorders>
              <w:top w:val="nil"/>
              <w:left w:val="nil"/>
              <w:bottom w:val="single" w:color="auto" w:sz="4" w:space="0"/>
              <w:right w:val="single" w:color="auto" w:sz="8" w:space="0"/>
            </w:tcBorders>
            <w:noWrap w:val="0"/>
            <w:vAlign w:val="bottom"/>
          </w:tcPr>
          <w:p w14:paraId="722BF2AD">
            <w:pPr>
              <w:jc w:val="left"/>
              <w:rPr>
                <w:sz w:val="22"/>
                <w:szCs w:val="22"/>
              </w:rPr>
            </w:pPr>
            <w:r>
              <w:rPr>
                <w:sz w:val="22"/>
                <w:szCs w:val="22"/>
              </w:rPr>
              <w:t> </w:t>
            </w:r>
          </w:p>
        </w:tc>
        <w:tc>
          <w:tcPr>
            <w:tcW w:w="1473" w:type="dxa"/>
            <w:tcBorders>
              <w:top w:val="nil"/>
              <w:left w:val="nil"/>
              <w:bottom w:val="single" w:color="auto" w:sz="4" w:space="0"/>
              <w:right w:val="single" w:color="auto" w:sz="4" w:space="0"/>
            </w:tcBorders>
            <w:noWrap w:val="0"/>
            <w:vAlign w:val="bottom"/>
          </w:tcPr>
          <w:p w14:paraId="201E79CF">
            <w:pPr>
              <w:jc w:val="right"/>
              <w:rPr>
                <w:b/>
                <w:bCs/>
                <w:szCs w:val="24"/>
              </w:rPr>
            </w:pPr>
            <w:r>
              <w:rPr>
                <w:b/>
                <w:bCs/>
                <w:szCs w:val="24"/>
              </w:rPr>
              <w:t>2 100,00</w:t>
            </w:r>
          </w:p>
        </w:tc>
        <w:tc>
          <w:tcPr>
            <w:tcW w:w="1049" w:type="dxa"/>
            <w:tcBorders>
              <w:top w:val="nil"/>
              <w:left w:val="nil"/>
              <w:bottom w:val="single" w:color="auto" w:sz="4" w:space="0"/>
              <w:right w:val="single" w:color="auto" w:sz="4" w:space="0"/>
            </w:tcBorders>
            <w:noWrap w:val="0"/>
            <w:vAlign w:val="bottom"/>
          </w:tcPr>
          <w:p w14:paraId="662A4B70">
            <w:pPr>
              <w:jc w:val="right"/>
              <w:rPr>
                <w:b/>
                <w:bCs/>
                <w:szCs w:val="24"/>
              </w:rPr>
            </w:pPr>
            <w:r>
              <w:rPr>
                <w:b/>
                <w:bCs/>
                <w:szCs w:val="24"/>
              </w:rPr>
              <w:t>23,00</w:t>
            </w:r>
          </w:p>
        </w:tc>
        <w:tc>
          <w:tcPr>
            <w:tcW w:w="2321" w:type="dxa"/>
            <w:tcBorders>
              <w:top w:val="nil"/>
              <w:left w:val="nil"/>
              <w:bottom w:val="single" w:color="auto" w:sz="4" w:space="0"/>
              <w:right w:val="single" w:color="auto" w:sz="8" w:space="0"/>
            </w:tcBorders>
            <w:noWrap w:val="0"/>
            <w:vAlign w:val="bottom"/>
          </w:tcPr>
          <w:p w14:paraId="2FA2B24B">
            <w:pPr>
              <w:jc w:val="left"/>
              <w:rPr>
                <w:sz w:val="22"/>
                <w:szCs w:val="22"/>
              </w:rPr>
            </w:pPr>
            <w:r>
              <w:rPr>
                <w:sz w:val="22"/>
                <w:szCs w:val="22"/>
              </w:rPr>
              <w:t> </w:t>
            </w:r>
          </w:p>
        </w:tc>
      </w:tr>
      <w:tr w14:paraId="47BF67AC">
        <w:tblPrEx>
          <w:tblCellMar>
            <w:top w:w="0" w:type="dxa"/>
            <w:left w:w="108" w:type="dxa"/>
            <w:bottom w:w="0" w:type="dxa"/>
            <w:right w:w="108" w:type="dxa"/>
          </w:tblCellMar>
        </w:tblPrEx>
        <w:trPr>
          <w:wBefore w:w="0" w:type="dxa"/>
          <w:wAfter w:w="0" w:type="dxa"/>
          <w:trHeight w:val="300" w:hRule="atLeast"/>
        </w:trPr>
        <w:tc>
          <w:tcPr>
            <w:tcW w:w="1688" w:type="dxa"/>
            <w:vMerge w:val="continue"/>
            <w:tcBorders>
              <w:top w:val="nil"/>
              <w:left w:val="single" w:color="auto" w:sz="4" w:space="0"/>
              <w:bottom w:val="single" w:color="auto" w:sz="4" w:space="0"/>
              <w:right w:val="single" w:color="auto" w:sz="4" w:space="0"/>
            </w:tcBorders>
            <w:noWrap w:val="0"/>
            <w:vAlign w:val="center"/>
          </w:tcPr>
          <w:p w14:paraId="4EA9D6B7">
            <w:pPr>
              <w:jc w:val="left"/>
              <w:rPr>
                <w:b/>
                <w:bCs/>
                <w:szCs w:val="24"/>
              </w:rPr>
            </w:pPr>
          </w:p>
        </w:tc>
        <w:tc>
          <w:tcPr>
            <w:tcW w:w="5352" w:type="dxa"/>
            <w:tcBorders>
              <w:top w:val="single" w:color="auto" w:sz="4" w:space="0"/>
              <w:left w:val="nil"/>
              <w:bottom w:val="single" w:color="auto" w:sz="4" w:space="0"/>
              <w:right w:val="single" w:color="auto" w:sz="4" w:space="0"/>
            </w:tcBorders>
            <w:noWrap w:val="0"/>
            <w:vAlign w:val="center"/>
          </w:tcPr>
          <w:p w14:paraId="3754679A">
            <w:pPr>
              <w:jc w:val="left"/>
              <w:rPr>
                <w:sz w:val="22"/>
                <w:szCs w:val="22"/>
              </w:rPr>
            </w:pPr>
            <w:r>
              <w:rPr>
                <w:sz w:val="22"/>
                <w:szCs w:val="22"/>
              </w:rPr>
              <w:t xml:space="preserve">                              - питьевой воды</w:t>
            </w:r>
          </w:p>
        </w:tc>
        <w:tc>
          <w:tcPr>
            <w:tcW w:w="1561" w:type="dxa"/>
            <w:tcBorders>
              <w:top w:val="single" w:color="auto" w:sz="4" w:space="0"/>
              <w:left w:val="single" w:color="auto" w:sz="4" w:space="0"/>
              <w:bottom w:val="single" w:color="auto" w:sz="4" w:space="0"/>
              <w:right w:val="single" w:color="auto" w:sz="4" w:space="0"/>
            </w:tcBorders>
            <w:noWrap w:val="0"/>
            <w:vAlign w:val="bottom"/>
          </w:tcPr>
          <w:p w14:paraId="0F77F1D2">
            <w:pPr>
              <w:jc w:val="right"/>
              <w:rPr>
                <w:sz w:val="22"/>
                <w:szCs w:val="22"/>
              </w:rPr>
            </w:pPr>
            <w:r>
              <w:rPr>
                <w:sz w:val="22"/>
                <w:szCs w:val="22"/>
              </w:rPr>
              <w:t>2 100,00</w:t>
            </w:r>
          </w:p>
        </w:tc>
        <w:tc>
          <w:tcPr>
            <w:tcW w:w="1141" w:type="dxa"/>
            <w:tcBorders>
              <w:top w:val="nil"/>
              <w:left w:val="nil"/>
              <w:bottom w:val="single" w:color="auto" w:sz="4" w:space="0"/>
              <w:right w:val="single" w:color="auto" w:sz="4" w:space="0"/>
            </w:tcBorders>
            <w:noWrap w:val="0"/>
            <w:vAlign w:val="bottom"/>
          </w:tcPr>
          <w:p w14:paraId="44420959">
            <w:pPr>
              <w:jc w:val="right"/>
              <w:rPr>
                <w:sz w:val="22"/>
                <w:szCs w:val="22"/>
              </w:rPr>
            </w:pPr>
            <w:r>
              <w:rPr>
                <w:sz w:val="22"/>
                <w:szCs w:val="22"/>
              </w:rPr>
              <w:t>23,00</w:t>
            </w:r>
          </w:p>
        </w:tc>
        <w:tc>
          <w:tcPr>
            <w:tcW w:w="2280" w:type="dxa"/>
            <w:tcBorders>
              <w:top w:val="nil"/>
              <w:left w:val="nil"/>
              <w:bottom w:val="single" w:color="auto" w:sz="4" w:space="0"/>
              <w:right w:val="single" w:color="auto" w:sz="8" w:space="0"/>
            </w:tcBorders>
            <w:noWrap w:val="0"/>
            <w:vAlign w:val="bottom"/>
          </w:tcPr>
          <w:p w14:paraId="609A5A97">
            <w:pPr>
              <w:jc w:val="left"/>
              <w:rPr>
                <w:sz w:val="22"/>
                <w:szCs w:val="22"/>
              </w:rPr>
            </w:pPr>
            <w:r>
              <w:rPr>
                <w:sz w:val="22"/>
                <w:szCs w:val="22"/>
              </w:rPr>
              <w:t> </w:t>
            </w:r>
          </w:p>
        </w:tc>
        <w:tc>
          <w:tcPr>
            <w:tcW w:w="1653" w:type="dxa"/>
            <w:tcBorders>
              <w:top w:val="nil"/>
              <w:left w:val="nil"/>
              <w:bottom w:val="single" w:color="auto" w:sz="4" w:space="0"/>
              <w:right w:val="single" w:color="auto" w:sz="4" w:space="0"/>
            </w:tcBorders>
            <w:noWrap w:val="0"/>
            <w:vAlign w:val="bottom"/>
          </w:tcPr>
          <w:p w14:paraId="6AC6095F">
            <w:pPr>
              <w:jc w:val="right"/>
              <w:rPr>
                <w:sz w:val="22"/>
                <w:szCs w:val="22"/>
              </w:rPr>
            </w:pPr>
            <w:r>
              <w:rPr>
                <w:sz w:val="22"/>
                <w:szCs w:val="22"/>
              </w:rPr>
              <w:t>2 100,00</w:t>
            </w:r>
          </w:p>
        </w:tc>
        <w:tc>
          <w:tcPr>
            <w:tcW w:w="1141" w:type="dxa"/>
            <w:tcBorders>
              <w:top w:val="nil"/>
              <w:left w:val="nil"/>
              <w:bottom w:val="single" w:color="auto" w:sz="4" w:space="0"/>
              <w:right w:val="single" w:color="auto" w:sz="4" w:space="0"/>
            </w:tcBorders>
            <w:noWrap w:val="0"/>
            <w:vAlign w:val="bottom"/>
          </w:tcPr>
          <w:p w14:paraId="2F9A0322">
            <w:pPr>
              <w:jc w:val="right"/>
              <w:rPr>
                <w:sz w:val="22"/>
                <w:szCs w:val="22"/>
              </w:rPr>
            </w:pPr>
            <w:r>
              <w:rPr>
                <w:sz w:val="22"/>
                <w:szCs w:val="22"/>
              </w:rPr>
              <w:t>23,00</w:t>
            </w:r>
          </w:p>
        </w:tc>
        <w:tc>
          <w:tcPr>
            <w:tcW w:w="2280" w:type="dxa"/>
            <w:tcBorders>
              <w:top w:val="nil"/>
              <w:left w:val="nil"/>
              <w:bottom w:val="single" w:color="auto" w:sz="4" w:space="0"/>
              <w:right w:val="single" w:color="auto" w:sz="8" w:space="0"/>
            </w:tcBorders>
            <w:noWrap w:val="0"/>
            <w:vAlign w:val="bottom"/>
          </w:tcPr>
          <w:p w14:paraId="0D993231">
            <w:pPr>
              <w:jc w:val="left"/>
              <w:rPr>
                <w:sz w:val="22"/>
                <w:szCs w:val="22"/>
              </w:rPr>
            </w:pPr>
            <w:r>
              <w:rPr>
                <w:sz w:val="22"/>
                <w:szCs w:val="22"/>
              </w:rPr>
              <w:t> </w:t>
            </w:r>
          </w:p>
        </w:tc>
        <w:tc>
          <w:tcPr>
            <w:tcW w:w="1473" w:type="dxa"/>
            <w:tcBorders>
              <w:top w:val="nil"/>
              <w:left w:val="nil"/>
              <w:bottom w:val="single" w:color="auto" w:sz="4" w:space="0"/>
              <w:right w:val="single" w:color="auto" w:sz="4" w:space="0"/>
            </w:tcBorders>
            <w:noWrap w:val="0"/>
            <w:vAlign w:val="bottom"/>
          </w:tcPr>
          <w:p w14:paraId="70DAEE9D">
            <w:pPr>
              <w:jc w:val="right"/>
              <w:rPr>
                <w:sz w:val="22"/>
                <w:szCs w:val="22"/>
              </w:rPr>
            </w:pPr>
            <w:r>
              <w:rPr>
                <w:sz w:val="22"/>
                <w:szCs w:val="22"/>
              </w:rPr>
              <w:t>2 100,00</w:t>
            </w:r>
          </w:p>
        </w:tc>
        <w:tc>
          <w:tcPr>
            <w:tcW w:w="1049" w:type="dxa"/>
            <w:tcBorders>
              <w:top w:val="nil"/>
              <w:left w:val="nil"/>
              <w:bottom w:val="single" w:color="auto" w:sz="4" w:space="0"/>
              <w:right w:val="single" w:color="auto" w:sz="4" w:space="0"/>
            </w:tcBorders>
            <w:noWrap w:val="0"/>
            <w:vAlign w:val="bottom"/>
          </w:tcPr>
          <w:p w14:paraId="25FDE1CC">
            <w:pPr>
              <w:jc w:val="right"/>
              <w:rPr>
                <w:sz w:val="22"/>
                <w:szCs w:val="22"/>
              </w:rPr>
            </w:pPr>
            <w:r>
              <w:rPr>
                <w:sz w:val="22"/>
                <w:szCs w:val="22"/>
              </w:rPr>
              <w:t>23,00</w:t>
            </w:r>
          </w:p>
        </w:tc>
        <w:tc>
          <w:tcPr>
            <w:tcW w:w="2321" w:type="dxa"/>
            <w:tcBorders>
              <w:top w:val="nil"/>
              <w:left w:val="nil"/>
              <w:bottom w:val="single" w:color="auto" w:sz="4" w:space="0"/>
              <w:right w:val="single" w:color="auto" w:sz="8" w:space="0"/>
            </w:tcBorders>
            <w:noWrap w:val="0"/>
            <w:vAlign w:val="bottom"/>
          </w:tcPr>
          <w:p w14:paraId="62A82FE1">
            <w:pPr>
              <w:jc w:val="left"/>
              <w:rPr>
                <w:sz w:val="22"/>
                <w:szCs w:val="22"/>
              </w:rPr>
            </w:pPr>
            <w:r>
              <w:rPr>
                <w:sz w:val="22"/>
                <w:szCs w:val="22"/>
              </w:rPr>
              <w:t> </w:t>
            </w:r>
          </w:p>
        </w:tc>
      </w:tr>
      <w:tr w14:paraId="7187E724">
        <w:tblPrEx>
          <w:tblCellMar>
            <w:top w:w="0" w:type="dxa"/>
            <w:left w:w="108" w:type="dxa"/>
            <w:bottom w:w="0" w:type="dxa"/>
            <w:right w:w="108" w:type="dxa"/>
          </w:tblCellMar>
        </w:tblPrEx>
        <w:trPr>
          <w:wBefore w:w="0" w:type="dxa"/>
          <w:wAfter w:w="0" w:type="dxa"/>
          <w:trHeight w:val="375" w:hRule="atLeast"/>
        </w:trPr>
        <w:tc>
          <w:tcPr>
            <w:tcW w:w="7040" w:type="dxa"/>
            <w:gridSpan w:val="2"/>
            <w:tcBorders>
              <w:top w:val="single" w:color="auto" w:sz="4" w:space="0"/>
              <w:left w:val="single" w:color="auto" w:sz="4" w:space="0"/>
              <w:bottom w:val="single" w:color="auto" w:sz="4" w:space="0"/>
              <w:right w:val="single" w:color="auto" w:sz="4" w:space="0"/>
            </w:tcBorders>
            <w:shd w:val="clear" w:color="3366FF" w:fill="0066CC"/>
            <w:noWrap/>
            <w:vAlign w:val="center"/>
          </w:tcPr>
          <w:p w14:paraId="7E8013D1">
            <w:pPr>
              <w:jc w:val="left"/>
              <w:rPr>
                <w:b/>
                <w:bCs/>
                <w:color w:val="FFFFFF"/>
                <w:sz w:val="28"/>
                <w:szCs w:val="28"/>
              </w:rPr>
            </w:pPr>
            <w:r>
              <w:rPr>
                <w:b/>
                <w:bCs/>
                <w:color w:val="FFFFFF"/>
                <w:sz w:val="28"/>
                <w:szCs w:val="28"/>
              </w:rPr>
              <w:t>Структура изменения процента реализации воды</w:t>
            </w:r>
          </w:p>
          <w:p w14:paraId="28F10AE1">
            <w:pPr>
              <w:jc w:val="left"/>
              <w:rPr>
                <w:b/>
                <w:bCs/>
                <w:color w:val="FFFFFF"/>
                <w:sz w:val="28"/>
                <w:szCs w:val="28"/>
              </w:rPr>
            </w:pPr>
            <w:r>
              <w:rPr>
                <w:b/>
                <w:bCs/>
                <w:color w:val="FFFFFF"/>
                <w:sz w:val="28"/>
                <w:szCs w:val="28"/>
              </w:rPr>
              <w:t> </w:t>
            </w:r>
          </w:p>
        </w:tc>
        <w:tc>
          <w:tcPr>
            <w:tcW w:w="1561" w:type="dxa"/>
            <w:tcBorders>
              <w:top w:val="single" w:color="auto" w:sz="4" w:space="0"/>
              <w:left w:val="single" w:color="auto" w:sz="4" w:space="0"/>
              <w:bottom w:val="single" w:color="auto" w:sz="4" w:space="0"/>
              <w:right w:val="single" w:color="auto" w:sz="4" w:space="0"/>
            </w:tcBorders>
            <w:shd w:val="clear" w:color="3366FF" w:fill="0066CC"/>
            <w:noWrap/>
            <w:vAlign w:val="center"/>
          </w:tcPr>
          <w:p w14:paraId="1979D07B">
            <w:pPr>
              <w:jc w:val="left"/>
              <w:rPr>
                <w:b/>
                <w:bCs/>
                <w:color w:val="FFFFFF"/>
                <w:sz w:val="28"/>
                <w:szCs w:val="28"/>
              </w:rPr>
            </w:pPr>
            <w:r>
              <w:rPr>
                <w:b/>
                <w:bCs/>
                <w:color w:val="FFFFFF"/>
                <w:sz w:val="28"/>
                <w:szCs w:val="28"/>
              </w:rPr>
              <w:t> </w:t>
            </w:r>
          </w:p>
        </w:tc>
        <w:tc>
          <w:tcPr>
            <w:tcW w:w="1141" w:type="dxa"/>
            <w:tcBorders>
              <w:top w:val="nil"/>
              <w:left w:val="nil"/>
              <w:bottom w:val="single" w:color="auto" w:sz="4" w:space="0"/>
              <w:right w:val="single" w:color="auto" w:sz="4" w:space="0"/>
            </w:tcBorders>
            <w:shd w:val="clear" w:color="3366FF" w:fill="0066CC"/>
            <w:noWrap/>
            <w:vAlign w:val="center"/>
          </w:tcPr>
          <w:p w14:paraId="70C65AEB">
            <w:pPr>
              <w:jc w:val="left"/>
              <w:rPr>
                <w:b/>
                <w:bCs/>
                <w:color w:val="FFFF00"/>
                <w:sz w:val="28"/>
                <w:szCs w:val="28"/>
              </w:rPr>
            </w:pPr>
            <w:r>
              <w:rPr>
                <w:b/>
                <w:bCs/>
                <w:color w:val="FFFF00"/>
                <w:sz w:val="28"/>
                <w:szCs w:val="28"/>
              </w:rPr>
              <w:t> </w:t>
            </w:r>
          </w:p>
        </w:tc>
        <w:tc>
          <w:tcPr>
            <w:tcW w:w="2280" w:type="dxa"/>
            <w:tcBorders>
              <w:top w:val="nil"/>
              <w:left w:val="nil"/>
              <w:bottom w:val="single" w:color="auto" w:sz="4" w:space="0"/>
              <w:right w:val="single" w:color="auto" w:sz="8" w:space="0"/>
            </w:tcBorders>
            <w:shd w:val="clear" w:color="3366FF" w:fill="0066CC"/>
            <w:noWrap/>
            <w:vAlign w:val="center"/>
          </w:tcPr>
          <w:p w14:paraId="539DC0C7">
            <w:pPr>
              <w:jc w:val="left"/>
              <w:rPr>
                <w:b/>
                <w:bCs/>
                <w:color w:val="FFFFFF"/>
                <w:sz w:val="28"/>
                <w:szCs w:val="28"/>
              </w:rPr>
            </w:pPr>
            <w:r>
              <w:rPr>
                <w:b/>
                <w:bCs/>
                <w:color w:val="FFFFFF"/>
                <w:sz w:val="28"/>
                <w:szCs w:val="28"/>
              </w:rPr>
              <w:t> </w:t>
            </w:r>
          </w:p>
        </w:tc>
        <w:tc>
          <w:tcPr>
            <w:tcW w:w="1653" w:type="dxa"/>
            <w:tcBorders>
              <w:top w:val="nil"/>
              <w:left w:val="nil"/>
              <w:bottom w:val="single" w:color="auto" w:sz="4" w:space="0"/>
              <w:right w:val="single" w:color="auto" w:sz="4" w:space="0"/>
            </w:tcBorders>
            <w:shd w:val="clear" w:color="3366FF" w:fill="0066CC"/>
            <w:noWrap/>
            <w:vAlign w:val="center"/>
          </w:tcPr>
          <w:p w14:paraId="57B84857">
            <w:pPr>
              <w:jc w:val="left"/>
              <w:rPr>
                <w:b/>
                <w:bCs/>
                <w:color w:val="FFFFFF"/>
                <w:sz w:val="28"/>
                <w:szCs w:val="28"/>
              </w:rPr>
            </w:pPr>
            <w:r>
              <w:rPr>
                <w:b/>
                <w:bCs/>
                <w:color w:val="FFFFFF"/>
                <w:sz w:val="28"/>
                <w:szCs w:val="28"/>
              </w:rPr>
              <w:t> </w:t>
            </w:r>
          </w:p>
        </w:tc>
        <w:tc>
          <w:tcPr>
            <w:tcW w:w="1141" w:type="dxa"/>
            <w:tcBorders>
              <w:top w:val="nil"/>
              <w:left w:val="nil"/>
              <w:bottom w:val="single" w:color="auto" w:sz="4" w:space="0"/>
              <w:right w:val="single" w:color="auto" w:sz="4" w:space="0"/>
            </w:tcBorders>
            <w:shd w:val="clear" w:color="3366FF" w:fill="0066CC"/>
            <w:noWrap/>
            <w:vAlign w:val="center"/>
          </w:tcPr>
          <w:p w14:paraId="643A8803">
            <w:pPr>
              <w:jc w:val="left"/>
              <w:rPr>
                <w:b/>
                <w:bCs/>
                <w:color w:val="FFFF00"/>
                <w:sz w:val="28"/>
                <w:szCs w:val="28"/>
              </w:rPr>
            </w:pPr>
            <w:r>
              <w:rPr>
                <w:b/>
                <w:bCs/>
                <w:color w:val="FFFF00"/>
                <w:sz w:val="28"/>
                <w:szCs w:val="28"/>
              </w:rPr>
              <w:t> </w:t>
            </w:r>
          </w:p>
        </w:tc>
        <w:tc>
          <w:tcPr>
            <w:tcW w:w="2280" w:type="dxa"/>
            <w:tcBorders>
              <w:top w:val="nil"/>
              <w:left w:val="nil"/>
              <w:bottom w:val="single" w:color="auto" w:sz="4" w:space="0"/>
              <w:right w:val="single" w:color="auto" w:sz="8" w:space="0"/>
            </w:tcBorders>
            <w:shd w:val="clear" w:color="3366FF" w:fill="0066CC"/>
            <w:noWrap/>
            <w:vAlign w:val="center"/>
          </w:tcPr>
          <w:p w14:paraId="4D9D48B4">
            <w:pPr>
              <w:jc w:val="left"/>
              <w:rPr>
                <w:b/>
                <w:bCs/>
                <w:color w:val="FFFFFF"/>
                <w:sz w:val="28"/>
                <w:szCs w:val="28"/>
              </w:rPr>
            </w:pPr>
            <w:r>
              <w:rPr>
                <w:b/>
                <w:bCs/>
                <w:color w:val="FFFFFF"/>
                <w:sz w:val="28"/>
                <w:szCs w:val="28"/>
              </w:rPr>
              <w:t> </w:t>
            </w:r>
          </w:p>
        </w:tc>
        <w:tc>
          <w:tcPr>
            <w:tcW w:w="1473" w:type="dxa"/>
            <w:tcBorders>
              <w:top w:val="nil"/>
              <w:left w:val="nil"/>
              <w:bottom w:val="single" w:color="auto" w:sz="4" w:space="0"/>
              <w:right w:val="single" w:color="auto" w:sz="4" w:space="0"/>
            </w:tcBorders>
            <w:shd w:val="clear" w:color="3366FF" w:fill="0066CC"/>
            <w:noWrap/>
            <w:vAlign w:val="center"/>
          </w:tcPr>
          <w:p w14:paraId="0336E4E9">
            <w:pPr>
              <w:jc w:val="left"/>
              <w:rPr>
                <w:b/>
                <w:bCs/>
                <w:color w:val="FFFFFF"/>
                <w:sz w:val="28"/>
                <w:szCs w:val="28"/>
              </w:rPr>
            </w:pPr>
            <w:r>
              <w:rPr>
                <w:b/>
                <w:bCs/>
                <w:color w:val="FFFFFF"/>
                <w:sz w:val="28"/>
                <w:szCs w:val="28"/>
              </w:rPr>
              <w:t> </w:t>
            </w:r>
          </w:p>
        </w:tc>
        <w:tc>
          <w:tcPr>
            <w:tcW w:w="1049" w:type="dxa"/>
            <w:tcBorders>
              <w:top w:val="nil"/>
              <w:left w:val="nil"/>
              <w:bottom w:val="single" w:color="auto" w:sz="4" w:space="0"/>
              <w:right w:val="single" w:color="auto" w:sz="4" w:space="0"/>
            </w:tcBorders>
            <w:shd w:val="clear" w:color="3366FF" w:fill="0066CC"/>
            <w:noWrap/>
            <w:vAlign w:val="center"/>
          </w:tcPr>
          <w:p w14:paraId="50084BF1">
            <w:pPr>
              <w:jc w:val="left"/>
              <w:rPr>
                <w:b/>
                <w:bCs/>
                <w:color w:val="FFFF00"/>
                <w:sz w:val="28"/>
                <w:szCs w:val="28"/>
              </w:rPr>
            </w:pPr>
            <w:r>
              <w:rPr>
                <w:b/>
                <w:bCs/>
                <w:color w:val="FFFF00"/>
                <w:sz w:val="28"/>
                <w:szCs w:val="28"/>
              </w:rPr>
              <w:t> </w:t>
            </w:r>
          </w:p>
        </w:tc>
        <w:tc>
          <w:tcPr>
            <w:tcW w:w="2321" w:type="dxa"/>
            <w:tcBorders>
              <w:top w:val="nil"/>
              <w:left w:val="nil"/>
              <w:bottom w:val="single" w:color="auto" w:sz="4" w:space="0"/>
              <w:right w:val="single" w:color="auto" w:sz="8" w:space="0"/>
            </w:tcBorders>
            <w:shd w:val="clear" w:color="3366FF" w:fill="0066CC"/>
            <w:noWrap/>
            <w:vAlign w:val="center"/>
          </w:tcPr>
          <w:p w14:paraId="7D64F1D4">
            <w:pPr>
              <w:jc w:val="left"/>
              <w:rPr>
                <w:b/>
                <w:bCs/>
                <w:color w:val="FFFFFF"/>
                <w:sz w:val="28"/>
                <w:szCs w:val="28"/>
              </w:rPr>
            </w:pPr>
            <w:r>
              <w:rPr>
                <w:b/>
                <w:bCs/>
                <w:color w:val="FFFFFF"/>
                <w:sz w:val="28"/>
                <w:szCs w:val="28"/>
              </w:rPr>
              <w:t> </w:t>
            </w:r>
          </w:p>
        </w:tc>
      </w:tr>
      <w:tr w14:paraId="4229B2D2">
        <w:tblPrEx>
          <w:tblCellMar>
            <w:top w:w="0" w:type="dxa"/>
            <w:left w:w="108" w:type="dxa"/>
            <w:bottom w:w="0" w:type="dxa"/>
            <w:right w:w="108" w:type="dxa"/>
          </w:tblCellMar>
        </w:tblPrEx>
        <w:trPr>
          <w:wBefore w:w="0" w:type="dxa"/>
          <w:wAfter w:w="0" w:type="dxa"/>
          <w:trHeight w:val="630" w:hRule="atLeast"/>
        </w:trPr>
        <w:tc>
          <w:tcPr>
            <w:tcW w:w="1688" w:type="dxa"/>
            <w:tcBorders>
              <w:top w:val="single" w:color="auto" w:sz="4" w:space="0"/>
              <w:left w:val="single" w:color="auto" w:sz="8" w:space="0"/>
              <w:bottom w:val="single" w:color="auto" w:sz="4" w:space="0"/>
              <w:right w:val="single" w:color="auto" w:sz="4" w:space="0"/>
            </w:tcBorders>
            <w:noWrap/>
            <w:vAlign w:val="center"/>
          </w:tcPr>
          <w:p w14:paraId="6299E057">
            <w:pPr>
              <w:jc w:val="center"/>
              <w:rPr>
                <w:color w:val="000000"/>
                <w:szCs w:val="24"/>
              </w:rPr>
            </w:pPr>
            <w:r>
              <w:rPr>
                <w:color w:val="000000"/>
                <w:szCs w:val="24"/>
              </w:rPr>
              <w:t>1.</w:t>
            </w:r>
          </w:p>
        </w:tc>
        <w:tc>
          <w:tcPr>
            <w:tcW w:w="5352" w:type="dxa"/>
            <w:tcBorders>
              <w:top w:val="single" w:color="auto" w:sz="4" w:space="0"/>
              <w:left w:val="nil"/>
              <w:bottom w:val="single" w:color="auto" w:sz="4" w:space="0"/>
              <w:right w:val="single" w:color="auto" w:sz="4" w:space="0"/>
            </w:tcBorders>
            <w:noWrap w:val="0"/>
            <w:vAlign w:val="center"/>
          </w:tcPr>
          <w:p w14:paraId="47078496">
            <w:pPr>
              <w:jc w:val="left"/>
              <w:rPr>
                <w:szCs w:val="24"/>
              </w:rPr>
            </w:pPr>
            <w:r>
              <w:rPr>
                <w:szCs w:val="24"/>
              </w:rPr>
              <w:t>Изменение реализации по изменению численности населения (питьевая вода)</w:t>
            </w:r>
          </w:p>
        </w:tc>
        <w:tc>
          <w:tcPr>
            <w:tcW w:w="1561" w:type="dxa"/>
            <w:tcBorders>
              <w:top w:val="single" w:color="auto" w:sz="4" w:space="0"/>
              <w:left w:val="single" w:color="auto" w:sz="4" w:space="0"/>
              <w:bottom w:val="single" w:color="auto" w:sz="4" w:space="0"/>
              <w:right w:val="single" w:color="auto" w:sz="4" w:space="0"/>
            </w:tcBorders>
            <w:noWrap w:val="0"/>
            <w:vAlign w:val="bottom"/>
          </w:tcPr>
          <w:p w14:paraId="1DEBF14B">
            <w:pPr>
              <w:jc w:val="right"/>
              <w:rPr>
                <w:szCs w:val="24"/>
              </w:rPr>
            </w:pPr>
            <w:r>
              <w:rPr>
                <w:szCs w:val="24"/>
              </w:rPr>
              <w:t>-67,000</w:t>
            </w:r>
          </w:p>
        </w:tc>
        <w:tc>
          <w:tcPr>
            <w:tcW w:w="1141" w:type="dxa"/>
            <w:tcBorders>
              <w:top w:val="nil"/>
              <w:left w:val="nil"/>
              <w:bottom w:val="single" w:color="auto" w:sz="4" w:space="0"/>
              <w:right w:val="single" w:color="auto" w:sz="4" w:space="0"/>
            </w:tcBorders>
            <w:noWrap w:val="0"/>
            <w:vAlign w:val="bottom"/>
          </w:tcPr>
          <w:p w14:paraId="43157A88">
            <w:pPr>
              <w:jc w:val="right"/>
              <w:rPr>
                <w:szCs w:val="24"/>
              </w:rPr>
            </w:pPr>
            <w:r>
              <w:rPr>
                <w:szCs w:val="24"/>
              </w:rPr>
              <w:t>-0,73</w:t>
            </w:r>
          </w:p>
        </w:tc>
        <w:tc>
          <w:tcPr>
            <w:tcW w:w="2280" w:type="dxa"/>
            <w:tcBorders>
              <w:top w:val="nil"/>
              <w:left w:val="nil"/>
              <w:bottom w:val="single" w:color="auto" w:sz="4" w:space="0"/>
              <w:right w:val="single" w:color="auto" w:sz="8" w:space="0"/>
            </w:tcBorders>
            <w:noWrap w:val="0"/>
            <w:vAlign w:val="bottom"/>
          </w:tcPr>
          <w:p w14:paraId="6C904833">
            <w:pPr>
              <w:jc w:val="right"/>
              <w:rPr>
                <w:szCs w:val="24"/>
              </w:rPr>
            </w:pPr>
            <w:r>
              <w:rPr>
                <w:szCs w:val="24"/>
              </w:rPr>
              <w:t> </w:t>
            </w:r>
          </w:p>
        </w:tc>
        <w:tc>
          <w:tcPr>
            <w:tcW w:w="1653" w:type="dxa"/>
            <w:tcBorders>
              <w:top w:val="nil"/>
              <w:left w:val="nil"/>
              <w:bottom w:val="single" w:color="auto" w:sz="4" w:space="0"/>
              <w:right w:val="single" w:color="auto" w:sz="4" w:space="0"/>
            </w:tcBorders>
            <w:noWrap w:val="0"/>
            <w:vAlign w:val="bottom"/>
          </w:tcPr>
          <w:p w14:paraId="631E859E">
            <w:pPr>
              <w:jc w:val="right"/>
              <w:rPr>
                <w:szCs w:val="24"/>
              </w:rPr>
            </w:pPr>
            <w:r>
              <w:rPr>
                <w:szCs w:val="24"/>
              </w:rPr>
              <w:t>0,000</w:t>
            </w:r>
          </w:p>
        </w:tc>
        <w:tc>
          <w:tcPr>
            <w:tcW w:w="1141" w:type="dxa"/>
            <w:tcBorders>
              <w:top w:val="nil"/>
              <w:left w:val="nil"/>
              <w:bottom w:val="single" w:color="auto" w:sz="4" w:space="0"/>
              <w:right w:val="single" w:color="auto" w:sz="4" w:space="0"/>
            </w:tcBorders>
            <w:noWrap w:val="0"/>
            <w:vAlign w:val="bottom"/>
          </w:tcPr>
          <w:p w14:paraId="5D1C0A70">
            <w:pPr>
              <w:jc w:val="right"/>
              <w:rPr>
                <w:szCs w:val="24"/>
              </w:rPr>
            </w:pPr>
            <w:r>
              <w:rPr>
                <w:szCs w:val="24"/>
              </w:rPr>
              <w:t>0,00</w:t>
            </w:r>
          </w:p>
        </w:tc>
        <w:tc>
          <w:tcPr>
            <w:tcW w:w="2280" w:type="dxa"/>
            <w:tcBorders>
              <w:top w:val="nil"/>
              <w:left w:val="nil"/>
              <w:bottom w:val="single" w:color="auto" w:sz="4" w:space="0"/>
              <w:right w:val="single" w:color="auto" w:sz="8" w:space="0"/>
            </w:tcBorders>
            <w:noWrap w:val="0"/>
            <w:vAlign w:val="bottom"/>
          </w:tcPr>
          <w:p w14:paraId="4C346D9B">
            <w:pPr>
              <w:jc w:val="right"/>
              <w:rPr>
                <w:szCs w:val="24"/>
              </w:rPr>
            </w:pPr>
            <w:r>
              <w:rPr>
                <w:szCs w:val="24"/>
              </w:rPr>
              <w:t> </w:t>
            </w:r>
          </w:p>
        </w:tc>
        <w:tc>
          <w:tcPr>
            <w:tcW w:w="1473" w:type="dxa"/>
            <w:tcBorders>
              <w:top w:val="nil"/>
              <w:left w:val="nil"/>
              <w:bottom w:val="single" w:color="auto" w:sz="4" w:space="0"/>
              <w:right w:val="single" w:color="auto" w:sz="4" w:space="0"/>
            </w:tcBorders>
            <w:noWrap w:val="0"/>
            <w:vAlign w:val="bottom"/>
          </w:tcPr>
          <w:p w14:paraId="3E547AC0">
            <w:pPr>
              <w:jc w:val="right"/>
              <w:rPr>
                <w:szCs w:val="24"/>
              </w:rPr>
            </w:pPr>
            <w:r>
              <w:rPr>
                <w:szCs w:val="24"/>
              </w:rPr>
              <w:t>0,000</w:t>
            </w:r>
          </w:p>
        </w:tc>
        <w:tc>
          <w:tcPr>
            <w:tcW w:w="1049" w:type="dxa"/>
            <w:tcBorders>
              <w:top w:val="nil"/>
              <w:left w:val="nil"/>
              <w:bottom w:val="single" w:color="auto" w:sz="4" w:space="0"/>
              <w:right w:val="single" w:color="auto" w:sz="4" w:space="0"/>
            </w:tcBorders>
            <w:noWrap w:val="0"/>
            <w:vAlign w:val="bottom"/>
          </w:tcPr>
          <w:p w14:paraId="1428D218">
            <w:pPr>
              <w:jc w:val="right"/>
              <w:rPr>
                <w:szCs w:val="24"/>
              </w:rPr>
            </w:pPr>
            <w:r>
              <w:rPr>
                <w:szCs w:val="24"/>
              </w:rPr>
              <w:t>0,00</w:t>
            </w:r>
          </w:p>
        </w:tc>
        <w:tc>
          <w:tcPr>
            <w:tcW w:w="2321" w:type="dxa"/>
            <w:tcBorders>
              <w:top w:val="nil"/>
              <w:left w:val="nil"/>
              <w:bottom w:val="single" w:color="auto" w:sz="4" w:space="0"/>
              <w:right w:val="single" w:color="auto" w:sz="8" w:space="0"/>
            </w:tcBorders>
            <w:noWrap w:val="0"/>
            <w:vAlign w:val="bottom"/>
          </w:tcPr>
          <w:p w14:paraId="5073C5BD">
            <w:pPr>
              <w:jc w:val="right"/>
              <w:rPr>
                <w:szCs w:val="24"/>
              </w:rPr>
            </w:pPr>
            <w:r>
              <w:rPr>
                <w:szCs w:val="24"/>
              </w:rPr>
              <w:t> </w:t>
            </w:r>
          </w:p>
        </w:tc>
      </w:tr>
      <w:tr w14:paraId="7BBF917C">
        <w:tblPrEx>
          <w:tblCellMar>
            <w:top w:w="0" w:type="dxa"/>
            <w:left w:w="108" w:type="dxa"/>
            <w:bottom w:w="0" w:type="dxa"/>
            <w:right w:w="108" w:type="dxa"/>
          </w:tblCellMar>
        </w:tblPrEx>
        <w:trPr>
          <w:wBefore w:w="0" w:type="dxa"/>
          <w:wAfter w:w="0" w:type="dxa"/>
          <w:trHeight w:val="330" w:hRule="atLeast"/>
        </w:trPr>
        <w:tc>
          <w:tcPr>
            <w:tcW w:w="7040" w:type="dxa"/>
            <w:gridSpan w:val="2"/>
            <w:tcBorders>
              <w:top w:val="single" w:color="auto" w:sz="4" w:space="0"/>
              <w:left w:val="single" w:color="auto" w:sz="8" w:space="0"/>
              <w:bottom w:val="single" w:color="auto" w:sz="4" w:space="0"/>
              <w:right w:val="nil"/>
            </w:tcBorders>
            <w:noWrap w:val="0"/>
            <w:vAlign w:val="center"/>
          </w:tcPr>
          <w:p w14:paraId="74B26B6E">
            <w:pPr>
              <w:jc w:val="right"/>
              <w:rPr>
                <w:b/>
                <w:bCs/>
                <w:szCs w:val="24"/>
              </w:rPr>
            </w:pPr>
            <w:r>
              <w:rPr>
                <w:b/>
                <w:bCs/>
                <w:szCs w:val="24"/>
              </w:rPr>
              <w:t>Итого (∑пп.1):</w:t>
            </w:r>
          </w:p>
        </w:tc>
        <w:tc>
          <w:tcPr>
            <w:tcW w:w="4982" w:type="dxa"/>
            <w:gridSpan w:val="3"/>
            <w:tcBorders>
              <w:top w:val="single" w:color="auto" w:sz="4" w:space="0"/>
              <w:left w:val="nil"/>
              <w:bottom w:val="single" w:color="auto" w:sz="8" w:space="0"/>
              <w:right w:val="single" w:color="auto" w:sz="8" w:space="0"/>
            </w:tcBorders>
            <w:noWrap w:val="0"/>
            <w:vAlign w:val="center"/>
          </w:tcPr>
          <w:p w14:paraId="09A72317">
            <w:pPr>
              <w:jc w:val="center"/>
              <w:rPr>
                <w:b/>
                <w:bCs/>
                <w:szCs w:val="24"/>
              </w:rPr>
            </w:pPr>
            <w:r>
              <w:rPr>
                <w:b/>
                <w:bCs/>
                <w:szCs w:val="24"/>
              </w:rPr>
              <w:t>-67,00</w:t>
            </w:r>
          </w:p>
        </w:tc>
        <w:tc>
          <w:tcPr>
            <w:tcW w:w="5074" w:type="dxa"/>
            <w:gridSpan w:val="3"/>
            <w:tcBorders>
              <w:top w:val="single" w:color="auto" w:sz="4" w:space="0"/>
              <w:left w:val="nil"/>
              <w:bottom w:val="single" w:color="auto" w:sz="8" w:space="0"/>
              <w:right w:val="single" w:color="auto" w:sz="8" w:space="0"/>
            </w:tcBorders>
            <w:noWrap w:val="0"/>
            <w:vAlign w:val="top"/>
          </w:tcPr>
          <w:p w14:paraId="203C21DD">
            <w:pPr>
              <w:jc w:val="center"/>
            </w:pPr>
            <w:r>
              <w:rPr>
                <w:b/>
                <w:bCs/>
                <w:szCs w:val="24"/>
              </w:rPr>
              <w:t>0,00</w:t>
            </w:r>
          </w:p>
        </w:tc>
        <w:tc>
          <w:tcPr>
            <w:tcW w:w="4843" w:type="dxa"/>
            <w:gridSpan w:val="3"/>
            <w:tcBorders>
              <w:top w:val="single" w:color="auto" w:sz="4" w:space="0"/>
              <w:left w:val="nil"/>
              <w:bottom w:val="single" w:color="auto" w:sz="8" w:space="0"/>
              <w:right w:val="single" w:color="auto" w:sz="8" w:space="0"/>
            </w:tcBorders>
            <w:noWrap w:val="0"/>
            <w:vAlign w:val="top"/>
          </w:tcPr>
          <w:p w14:paraId="10B2C2DA">
            <w:pPr>
              <w:jc w:val="center"/>
            </w:pPr>
            <w:r>
              <w:rPr>
                <w:b/>
                <w:bCs/>
                <w:szCs w:val="24"/>
              </w:rPr>
              <w:t>0,00</w:t>
            </w:r>
          </w:p>
        </w:tc>
      </w:tr>
      <w:tr w14:paraId="2718C46B">
        <w:tblPrEx>
          <w:tblCellMar>
            <w:top w:w="0" w:type="dxa"/>
            <w:left w:w="108" w:type="dxa"/>
            <w:bottom w:w="0" w:type="dxa"/>
            <w:right w:w="108" w:type="dxa"/>
          </w:tblCellMar>
        </w:tblPrEx>
        <w:trPr>
          <w:wBefore w:w="0" w:type="dxa"/>
          <w:wAfter w:w="0" w:type="dxa"/>
          <w:trHeight w:val="375" w:hRule="atLeast"/>
        </w:trPr>
        <w:tc>
          <w:tcPr>
            <w:tcW w:w="7040" w:type="dxa"/>
            <w:gridSpan w:val="2"/>
            <w:tcBorders>
              <w:top w:val="nil"/>
              <w:left w:val="single" w:color="auto" w:sz="8" w:space="0"/>
              <w:bottom w:val="nil"/>
              <w:right w:val="nil"/>
            </w:tcBorders>
            <w:shd w:val="clear" w:color="3366FF" w:fill="0066CC"/>
            <w:noWrap/>
            <w:vAlign w:val="center"/>
          </w:tcPr>
          <w:p w14:paraId="04510882">
            <w:pPr>
              <w:jc w:val="left"/>
              <w:rPr>
                <w:b/>
                <w:bCs/>
                <w:color w:val="FFFFFF"/>
                <w:sz w:val="28"/>
                <w:szCs w:val="28"/>
              </w:rPr>
            </w:pPr>
            <w:r>
              <w:rPr>
                <w:b/>
                <w:bCs/>
                <w:color w:val="FFFFFF"/>
                <w:sz w:val="28"/>
                <w:szCs w:val="28"/>
              </w:rPr>
              <w:t>Структура изменения процента потерь воды</w:t>
            </w:r>
          </w:p>
        </w:tc>
        <w:tc>
          <w:tcPr>
            <w:tcW w:w="1561" w:type="dxa"/>
            <w:tcBorders>
              <w:top w:val="single" w:color="auto" w:sz="4" w:space="0"/>
              <w:left w:val="nil"/>
              <w:bottom w:val="single" w:color="auto" w:sz="4" w:space="0"/>
              <w:right w:val="single" w:color="auto" w:sz="4" w:space="0"/>
            </w:tcBorders>
            <w:shd w:val="clear" w:color="3366FF" w:fill="0066CC"/>
            <w:noWrap/>
            <w:vAlign w:val="center"/>
          </w:tcPr>
          <w:p w14:paraId="48DF35E1">
            <w:pPr>
              <w:jc w:val="left"/>
              <w:rPr>
                <w:b/>
                <w:bCs/>
                <w:color w:val="FFFFFF"/>
                <w:sz w:val="28"/>
                <w:szCs w:val="28"/>
              </w:rPr>
            </w:pPr>
            <w:r>
              <w:rPr>
                <w:b/>
                <w:bCs/>
                <w:color w:val="FFFFFF"/>
                <w:sz w:val="28"/>
                <w:szCs w:val="28"/>
              </w:rPr>
              <w:t> </w:t>
            </w:r>
          </w:p>
        </w:tc>
        <w:tc>
          <w:tcPr>
            <w:tcW w:w="1141" w:type="dxa"/>
            <w:tcBorders>
              <w:top w:val="single" w:color="auto" w:sz="4" w:space="0"/>
              <w:left w:val="nil"/>
              <w:bottom w:val="single" w:color="auto" w:sz="4" w:space="0"/>
              <w:right w:val="single" w:color="auto" w:sz="4" w:space="0"/>
            </w:tcBorders>
            <w:shd w:val="clear" w:color="3366FF" w:fill="0066CC"/>
            <w:noWrap/>
            <w:vAlign w:val="center"/>
          </w:tcPr>
          <w:p w14:paraId="5597BF92">
            <w:pPr>
              <w:jc w:val="left"/>
              <w:rPr>
                <w:b/>
                <w:bCs/>
                <w:color w:val="FFFFFF"/>
                <w:sz w:val="28"/>
                <w:szCs w:val="28"/>
              </w:rPr>
            </w:pPr>
            <w:r>
              <w:rPr>
                <w:b/>
                <w:bCs/>
                <w:color w:val="FFFFFF"/>
                <w:sz w:val="28"/>
                <w:szCs w:val="28"/>
              </w:rPr>
              <w:t> </w:t>
            </w:r>
          </w:p>
        </w:tc>
        <w:tc>
          <w:tcPr>
            <w:tcW w:w="2280" w:type="dxa"/>
            <w:tcBorders>
              <w:top w:val="single" w:color="auto" w:sz="4" w:space="0"/>
              <w:left w:val="nil"/>
              <w:bottom w:val="single" w:color="auto" w:sz="4" w:space="0"/>
              <w:right w:val="single" w:color="auto" w:sz="8" w:space="0"/>
            </w:tcBorders>
            <w:shd w:val="clear" w:color="3366FF" w:fill="0066CC"/>
            <w:noWrap/>
            <w:vAlign w:val="center"/>
          </w:tcPr>
          <w:p w14:paraId="30C2D1A3">
            <w:pPr>
              <w:jc w:val="left"/>
              <w:rPr>
                <w:b/>
                <w:bCs/>
                <w:color w:val="FFFFFF"/>
                <w:sz w:val="28"/>
                <w:szCs w:val="28"/>
              </w:rPr>
            </w:pPr>
            <w:r>
              <w:rPr>
                <w:b/>
                <w:bCs/>
                <w:color w:val="FFFFFF"/>
                <w:sz w:val="28"/>
                <w:szCs w:val="28"/>
              </w:rPr>
              <w:t> </w:t>
            </w:r>
          </w:p>
        </w:tc>
        <w:tc>
          <w:tcPr>
            <w:tcW w:w="1653" w:type="dxa"/>
            <w:tcBorders>
              <w:top w:val="single" w:color="auto" w:sz="4" w:space="0"/>
              <w:left w:val="nil"/>
              <w:bottom w:val="single" w:color="auto" w:sz="4" w:space="0"/>
              <w:right w:val="single" w:color="auto" w:sz="4" w:space="0"/>
            </w:tcBorders>
            <w:shd w:val="clear" w:color="3366FF" w:fill="0066CC"/>
            <w:noWrap/>
            <w:vAlign w:val="center"/>
          </w:tcPr>
          <w:p w14:paraId="692D0594">
            <w:pPr>
              <w:jc w:val="left"/>
              <w:rPr>
                <w:b/>
                <w:bCs/>
                <w:color w:val="FFFFFF"/>
                <w:sz w:val="28"/>
                <w:szCs w:val="28"/>
              </w:rPr>
            </w:pPr>
            <w:r>
              <w:rPr>
                <w:b/>
                <w:bCs/>
                <w:color w:val="FFFFFF"/>
                <w:sz w:val="28"/>
                <w:szCs w:val="28"/>
              </w:rPr>
              <w:t> </w:t>
            </w:r>
          </w:p>
        </w:tc>
        <w:tc>
          <w:tcPr>
            <w:tcW w:w="1141" w:type="dxa"/>
            <w:tcBorders>
              <w:top w:val="single" w:color="auto" w:sz="4" w:space="0"/>
              <w:left w:val="nil"/>
              <w:bottom w:val="single" w:color="auto" w:sz="4" w:space="0"/>
              <w:right w:val="single" w:color="auto" w:sz="4" w:space="0"/>
            </w:tcBorders>
            <w:shd w:val="clear" w:color="3366FF" w:fill="0066CC"/>
            <w:noWrap/>
            <w:vAlign w:val="center"/>
          </w:tcPr>
          <w:p w14:paraId="3DDDF096">
            <w:pPr>
              <w:jc w:val="left"/>
              <w:rPr>
                <w:b/>
                <w:bCs/>
                <w:color w:val="FFFFFF"/>
                <w:sz w:val="28"/>
                <w:szCs w:val="28"/>
              </w:rPr>
            </w:pPr>
            <w:r>
              <w:rPr>
                <w:b/>
                <w:bCs/>
                <w:color w:val="FFFFFF"/>
                <w:sz w:val="28"/>
                <w:szCs w:val="28"/>
              </w:rPr>
              <w:t> </w:t>
            </w:r>
          </w:p>
        </w:tc>
        <w:tc>
          <w:tcPr>
            <w:tcW w:w="2280" w:type="dxa"/>
            <w:tcBorders>
              <w:top w:val="single" w:color="auto" w:sz="4" w:space="0"/>
              <w:left w:val="nil"/>
              <w:bottom w:val="single" w:color="auto" w:sz="4" w:space="0"/>
              <w:right w:val="single" w:color="auto" w:sz="8" w:space="0"/>
            </w:tcBorders>
            <w:shd w:val="clear" w:color="3366FF" w:fill="0066CC"/>
            <w:noWrap/>
            <w:vAlign w:val="center"/>
          </w:tcPr>
          <w:p w14:paraId="04C784F0">
            <w:pPr>
              <w:jc w:val="left"/>
              <w:rPr>
                <w:b/>
                <w:bCs/>
                <w:color w:val="FFFFFF"/>
                <w:sz w:val="28"/>
                <w:szCs w:val="28"/>
              </w:rPr>
            </w:pPr>
            <w:r>
              <w:rPr>
                <w:b/>
                <w:bCs/>
                <w:color w:val="FFFFFF"/>
                <w:sz w:val="28"/>
                <w:szCs w:val="28"/>
              </w:rPr>
              <w:t> </w:t>
            </w:r>
          </w:p>
        </w:tc>
        <w:tc>
          <w:tcPr>
            <w:tcW w:w="1473" w:type="dxa"/>
            <w:tcBorders>
              <w:top w:val="single" w:color="auto" w:sz="4" w:space="0"/>
              <w:left w:val="nil"/>
              <w:bottom w:val="single" w:color="auto" w:sz="4" w:space="0"/>
              <w:right w:val="single" w:color="auto" w:sz="4" w:space="0"/>
            </w:tcBorders>
            <w:shd w:val="clear" w:color="3366FF" w:fill="0066CC"/>
            <w:noWrap/>
            <w:vAlign w:val="center"/>
          </w:tcPr>
          <w:p w14:paraId="7DD52FFF">
            <w:pPr>
              <w:jc w:val="left"/>
              <w:rPr>
                <w:b/>
                <w:bCs/>
                <w:color w:val="FFFFFF"/>
                <w:sz w:val="28"/>
                <w:szCs w:val="28"/>
              </w:rPr>
            </w:pPr>
            <w:r>
              <w:rPr>
                <w:b/>
                <w:bCs/>
                <w:color w:val="FFFFFF"/>
                <w:sz w:val="28"/>
                <w:szCs w:val="28"/>
              </w:rPr>
              <w:t> </w:t>
            </w:r>
          </w:p>
        </w:tc>
        <w:tc>
          <w:tcPr>
            <w:tcW w:w="1049" w:type="dxa"/>
            <w:tcBorders>
              <w:top w:val="single" w:color="auto" w:sz="4" w:space="0"/>
              <w:left w:val="nil"/>
              <w:bottom w:val="single" w:color="auto" w:sz="4" w:space="0"/>
              <w:right w:val="single" w:color="auto" w:sz="4" w:space="0"/>
            </w:tcBorders>
            <w:shd w:val="clear" w:color="3366FF" w:fill="0066CC"/>
            <w:noWrap/>
            <w:vAlign w:val="center"/>
          </w:tcPr>
          <w:p w14:paraId="52BE56FB">
            <w:pPr>
              <w:jc w:val="left"/>
              <w:rPr>
                <w:b/>
                <w:bCs/>
                <w:color w:val="FFFFFF"/>
                <w:sz w:val="28"/>
                <w:szCs w:val="28"/>
              </w:rPr>
            </w:pPr>
            <w:r>
              <w:rPr>
                <w:b/>
                <w:bCs/>
                <w:color w:val="FFFFFF"/>
                <w:sz w:val="28"/>
                <w:szCs w:val="28"/>
              </w:rPr>
              <w:t> </w:t>
            </w:r>
          </w:p>
        </w:tc>
        <w:tc>
          <w:tcPr>
            <w:tcW w:w="2321" w:type="dxa"/>
            <w:tcBorders>
              <w:top w:val="single" w:color="auto" w:sz="4" w:space="0"/>
              <w:left w:val="nil"/>
              <w:bottom w:val="single" w:color="auto" w:sz="4" w:space="0"/>
              <w:right w:val="single" w:color="auto" w:sz="8" w:space="0"/>
            </w:tcBorders>
            <w:shd w:val="clear" w:color="3366FF" w:fill="0066CC"/>
            <w:noWrap/>
            <w:vAlign w:val="center"/>
          </w:tcPr>
          <w:p w14:paraId="627C9059">
            <w:pPr>
              <w:jc w:val="left"/>
              <w:rPr>
                <w:b/>
                <w:bCs/>
                <w:color w:val="FFFFFF"/>
                <w:sz w:val="28"/>
                <w:szCs w:val="28"/>
              </w:rPr>
            </w:pPr>
            <w:r>
              <w:rPr>
                <w:b/>
                <w:bCs/>
                <w:color w:val="FFFFFF"/>
                <w:sz w:val="28"/>
                <w:szCs w:val="28"/>
              </w:rPr>
              <w:t> </w:t>
            </w:r>
          </w:p>
        </w:tc>
      </w:tr>
      <w:tr w14:paraId="4A454C62">
        <w:tblPrEx>
          <w:tblCellMar>
            <w:top w:w="0" w:type="dxa"/>
            <w:left w:w="108" w:type="dxa"/>
            <w:bottom w:w="0" w:type="dxa"/>
            <w:right w:w="108" w:type="dxa"/>
          </w:tblCellMar>
        </w:tblPrEx>
        <w:trPr>
          <w:wBefore w:w="0" w:type="dxa"/>
          <w:wAfter w:w="0" w:type="dxa"/>
          <w:trHeight w:val="945" w:hRule="atLeast"/>
        </w:trPr>
        <w:tc>
          <w:tcPr>
            <w:tcW w:w="1688" w:type="dxa"/>
            <w:tcBorders>
              <w:top w:val="single" w:color="auto" w:sz="4" w:space="0"/>
              <w:left w:val="single" w:color="auto" w:sz="8" w:space="0"/>
              <w:bottom w:val="single" w:color="auto" w:sz="4" w:space="0"/>
              <w:right w:val="single" w:color="auto" w:sz="4" w:space="0"/>
            </w:tcBorders>
            <w:noWrap/>
            <w:vAlign w:val="center"/>
          </w:tcPr>
          <w:p w14:paraId="0F279BD3">
            <w:pPr>
              <w:jc w:val="center"/>
              <w:rPr>
                <w:color w:val="000000"/>
                <w:szCs w:val="24"/>
              </w:rPr>
            </w:pPr>
            <w:r>
              <w:rPr>
                <w:color w:val="000000"/>
                <w:szCs w:val="24"/>
              </w:rPr>
              <w:t>1.</w:t>
            </w:r>
          </w:p>
        </w:tc>
        <w:tc>
          <w:tcPr>
            <w:tcW w:w="5352" w:type="dxa"/>
            <w:tcBorders>
              <w:top w:val="single" w:color="auto" w:sz="4" w:space="0"/>
              <w:left w:val="nil"/>
              <w:bottom w:val="single" w:color="auto" w:sz="4" w:space="0"/>
              <w:right w:val="single" w:color="auto" w:sz="4" w:space="0"/>
            </w:tcBorders>
            <w:noWrap w:val="0"/>
            <w:vAlign w:val="center"/>
          </w:tcPr>
          <w:p w14:paraId="5C6B835D">
            <w:pPr>
              <w:jc w:val="left"/>
              <w:rPr>
                <w:szCs w:val="24"/>
              </w:rPr>
            </w:pPr>
            <w:r>
              <w:rPr>
                <w:szCs w:val="24"/>
              </w:rPr>
              <w:t>Уменьшение потерь за счет уменьшения самовольного пользования на питьевой воде (снижение на 0,5% в год от предыдущего показателя)</w:t>
            </w:r>
          </w:p>
        </w:tc>
        <w:tc>
          <w:tcPr>
            <w:tcW w:w="1561" w:type="dxa"/>
            <w:tcBorders>
              <w:top w:val="nil"/>
              <w:left w:val="single" w:color="auto" w:sz="4" w:space="0"/>
              <w:bottom w:val="single" w:color="auto" w:sz="4" w:space="0"/>
              <w:right w:val="single" w:color="auto" w:sz="4" w:space="0"/>
            </w:tcBorders>
            <w:noWrap w:val="0"/>
            <w:vAlign w:val="bottom"/>
          </w:tcPr>
          <w:p w14:paraId="58301EBB">
            <w:pPr>
              <w:jc w:val="right"/>
              <w:rPr>
                <w:szCs w:val="24"/>
              </w:rPr>
            </w:pPr>
            <w:r>
              <w:t>-0,80</w:t>
            </w:r>
          </w:p>
        </w:tc>
        <w:tc>
          <w:tcPr>
            <w:tcW w:w="1141" w:type="dxa"/>
            <w:tcBorders>
              <w:top w:val="nil"/>
              <w:left w:val="nil"/>
              <w:bottom w:val="single" w:color="auto" w:sz="4" w:space="0"/>
              <w:right w:val="single" w:color="auto" w:sz="4" w:space="0"/>
            </w:tcBorders>
            <w:noWrap w:val="0"/>
            <w:vAlign w:val="bottom"/>
          </w:tcPr>
          <w:p w14:paraId="7BF061F4">
            <w:pPr>
              <w:jc w:val="right"/>
              <w:rPr>
                <w:szCs w:val="24"/>
              </w:rPr>
            </w:pPr>
            <w:r>
              <w:t>-0,01</w:t>
            </w:r>
          </w:p>
        </w:tc>
        <w:tc>
          <w:tcPr>
            <w:tcW w:w="2280" w:type="dxa"/>
            <w:tcBorders>
              <w:top w:val="nil"/>
              <w:left w:val="nil"/>
              <w:bottom w:val="single" w:color="auto" w:sz="4" w:space="0"/>
              <w:right w:val="single" w:color="auto" w:sz="8" w:space="0"/>
            </w:tcBorders>
            <w:noWrap w:val="0"/>
            <w:vAlign w:val="bottom"/>
          </w:tcPr>
          <w:p w14:paraId="5230F2DF">
            <w:pPr>
              <w:jc w:val="right"/>
              <w:rPr>
                <w:szCs w:val="24"/>
              </w:rPr>
            </w:pPr>
            <w:r>
              <w:t> </w:t>
            </w:r>
          </w:p>
        </w:tc>
        <w:tc>
          <w:tcPr>
            <w:tcW w:w="1653" w:type="dxa"/>
            <w:tcBorders>
              <w:top w:val="nil"/>
              <w:left w:val="nil"/>
              <w:bottom w:val="single" w:color="auto" w:sz="4" w:space="0"/>
              <w:right w:val="single" w:color="auto" w:sz="4" w:space="0"/>
            </w:tcBorders>
            <w:noWrap w:val="0"/>
            <w:vAlign w:val="bottom"/>
          </w:tcPr>
          <w:p w14:paraId="2B17B3A0">
            <w:pPr>
              <w:jc w:val="right"/>
              <w:rPr>
                <w:szCs w:val="24"/>
              </w:rPr>
            </w:pPr>
            <w:r>
              <w:t>-0,68</w:t>
            </w:r>
          </w:p>
        </w:tc>
        <w:tc>
          <w:tcPr>
            <w:tcW w:w="1141" w:type="dxa"/>
            <w:tcBorders>
              <w:top w:val="nil"/>
              <w:left w:val="nil"/>
              <w:bottom w:val="single" w:color="auto" w:sz="4" w:space="0"/>
              <w:right w:val="single" w:color="auto" w:sz="4" w:space="0"/>
            </w:tcBorders>
            <w:noWrap w:val="0"/>
            <w:vAlign w:val="bottom"/>
          </w:tcPr>
          <w:p w14:paraId="34E08C21">
            <w:pPr>
              <w:jc w:val="right"/>
              <w:rPr>
                <w:szCs w:val="24"/>
              </w:rPr>
            </w:pPr>
            <w:r>
              <w:t>-0,01</w:t>
            </w:r>
          </w:p>
        </w:tc>
        <w:tc>
          <w:tcPr>
            <w:tcW w:w="2280" w:type="dxa"/>
            <w:tcBorders>
              <w:top w:val="nil"/>
              <w:left w:val="nil"/>
              <w:bottom w:val="single" w:color="auto" w:sz="4" w:space="0"/>
              <w:right w:val="single" w:color="auto" w:sz="8" w:space="0"/>
            </w:tcBorders>
            <w:noWrap w:val="0"/>
            <w:vAlign w:val="bottom"/>
          </w:tcPr>
          <w:p w14:paraId="6546C5CE">
            <w:pPr>
              <w:jc w:val="right"/>
              <w:rPr>
                <w:szCs w:val="24"/>
              </w:rPr>
            </w:pPr>
            <w:r>
              <w:t> </w:t>
            </w:r>
          </w:p>
        </w:tc>
        <w:tc>
          <w:tcPr>
            <w:tcW w:w="1473" w:type="dxa"/>
            <w:tcBorders>
              <w:top w:val="nil"/>
              <w:left w:val="nil"/>
              <w:bottom w:val="single" w:color="auto" w:sz="4" w:space="0"/>
              <w:right w:val="single" w:color="auto" w:sz="4" w:space="0"/>
            </w:tcBorders>
            <w:noWrap w:val="0"/>
            <w:vAlign w:val="bottom"/>
          </w:tcPr>
          <w:p w14:paraId="7AB4C92E">
            <w:pPr>
              <w:jc w:val="right"/>
              <w:rPr>
                <w:szCs w:val="24"/>
              </w:rPr>
            </w:pPr>
            <w:r>
              <w:t>-0,68</w:t>
            </w:r>
          </w:p>
        </w:tc>
        <w:tc>
          <w:tcPr>
            <w:tcW w:w="1049" w:type="dxa"/>
            <w:tcBorders>
              <w:top w:val="nil"/>
              <w:left w:val="nil"/>
              <w:bottom w:val="single" w:color="auto" w:sz="4" w:space="0"/>
              <w:right w:val="single" w:color="auto" w:sz="4" w:space="0"/>
            </w:tcBorders>
            <w:noWrap w:val="0"/>
            <w:vAlign w:val="bottom"/>
          </w:tcPr>
          <w:p w14:paraId="74292E4C">
            <w:pPr>
              <w:jc w:val="right"/>
              <w:rPr>
                <w:szCs w:val="24"/>
              </w:rPr>
            </w:pPr>
            <w:r>
              <w:t>-0,01</w:t>
            </w:r>
          </w:p>
        </w:tc>
        <w:tc>
          <w:tcPr>
            <w:tcW w:w="2321" w:type="dxa"/>
            <w:tcBorders>
              <w:top w:val="nil"/>
              <w:left w:val="nil"/>
              <w:bottom w:val="single" w:color="auto" w:sz="4" w:space="0"/>
              <w:right w:val="single" w:color="auto" w:sz="8" w:space="0"/>
            </w:tcBorders>
            <w:noWrap w:val="0"/>
            <w:vAlign w:val="bottom"/>
          </w:tcPr>
          <w:p w14:paraId="0D1515A4">
            <w:pPr>
              <w:jc w:val="right"/>
              <w:rPr>
                <w:szCs w:val="24"/>
              </w:rPr>
            </w:pPr>
            <w:r>
              <w:t> </w:t>
            </w:r>
          </w:p>
        </w:tc>
      </w:tr>
      <w:tr w14:paraId="661A19E0">
        <w:tblPrEx>
          <w:tblCellMar>
            <w:top w:w="0" w:type="dxa"/>
            <w:left w:w="108" w:type="dxa"/>
            <w:bottom w:w="0" w:type="dxa"/>
            <w:right w:w="108" w:type="dxa"/>
          </w:tblCellMar>
        </w:tblPrEx>
        <w:trPr>
          <w:wBefore w:w="0" w:type="dxa"/>
          <w:wAfter w:w="0" w:type="dxa"/>
          <w:trHeight w:val="630" w:hRule="atLeast"/>
        </w:trPr>
        <w:tc>
          <w:tcPr>
            <w:tcW w:w="1688" w:type="dxa"/>
            <w:tcBorders>
              <w:top w:val="nil"/>
              <w:left w:val="single" w:color="auto" w:sz="8" w:space="0"/>
              <w:bottom w:val="single" w:color="auto" w:sz="4" w:space="0"/>
              <w:right w:val="single" w:color="auto" w:sz="4" w:space="0"/>
            </w:tcBorders>
            <w:noWrap/>
            <w:vAlign w:val="center"/>
          </w:tcPr>
          <w:p w14:paraId="473013A8">
            <w:pPr>
              <w:jc w:val="center"/>
              <w:rPr>
                <w:color w:val="000000"/>
                <w:szCs w:val="24"/>
              </w:rPr>
            </w:pPr>
            <w:r>
              <w:rPr>
                <w:color w:val="000000"/>
                <w:szCs w:val="24"/>
              </w:rPr>
              <w:t>2.</w:t>
            </w:r>
          </w:p>
        </w:tc>
        <w:tc>
          <w:tcPr>
            <w:tcW w:w="5352" w:type="dxa"/>
            <w:tcBorders>
              <w:top w:val="single" w:color="auto" w:sz="4" w:space="0"/>
              <w:left w:val="nil"/>
              <w:bottom w:val="single" w:color="auto" w:sz="4" w:space="0"/>
              <w:right w:val="single" w:color="auto" w:sz="4" w:space="0"/>
            </w:tcBorders>
            <w:noWrap w:val="0"/>
            <w:vAlign w:val="center"/>
          </w:tcPr>
          <w:p w14:paraId="238D6F10">
            <w:pPr>
              <w:jc w:val="left"/>
              <w:rPr>
                <w:szCs w:val="24"/>
              </w:rPr>
            </w:pPr>
            <w:r>
              <w:rPr>
                <w:szCs w:val="24"/>
              </w:rPr>
              <w:t>Уменьшение потерь за счет уменьшения аварийности (питьевая вода)</w:t>
            </w:r>
          </w:p>
        </w:tc>
        <w:tc>
          <w:tcPr>
            <w:tcW w:w="1561" w:type="dxa"/>
            <w:tcBorders>
              <w:top w:val="nil"/>
              <w:left w:val="single" w:color="auto" w:sz="4" w:space="0"/>
              <w:bottom w:val="single" w:color="auto" w:sz="4" w:space="0"/>
              <w:right w:val="single" w:color="auto" w:sz="4" w:space="0"/>
            </w:tcBorders>
            <w:noWrap w:val="0"/>
            <w:vAlign w:val="bottom"/>
          </w:tcPr>
          <w:p w14:paraId="3DE63BB9">
            <w:pPr>
              <w:jc w:val="right"/>
              <w:rPr>
                <w:szCs w:val="24"/>
              </w:rPr>
            </w:pPr>
            <w:r>
              <w:t>-0,85</w:t>
            </w:r>
          </w:p>
        </w:tc>
        <w:tc>
          <w:tcPr>
            <w:tcW w:w="1141" w:type="dxa"/>
            <w:tcBorders>
              <w:top w:val="nil"/>
              <w:left w:val="nil"/>
              <w:bottom w:val="single" w:color="auto" w:sz="4" w:space="0"/>
              <w:right w:val="single" w:color="auto" w:sz="4" w:space="0"/>
            </w:tcBorders>
            <w:noWrap w:val="0"/>
            <w:vAlign w:val="bottom"/>
          </w:tcPr>
          <w:p w14:paraId="1DE23204">
            <w:pPr>
              <w:jc w:val="right"/>
              <w:rPr>
                <w:szCs w:val="24"/>
              </w:rPr>
            </w:pPr>
            <w:r>
              <w:t>-0,01</w:t>
            </w:r>
          </w:p>
        </w:tc>
        <w:tc>
          <w:tcPr>
            <w:tcW w:w="2280" w:type="dxa"/>
            <w:tcBorders>
              <w:top w:val="nil"/>
              <w:left w:val="nil"/>
              <w:bottom w:val="single" w:color="auto" w:sz="4" w:space="0"/>
              <w:right w:val="single" w:color="auto" w:sz="8" w:space="0"/>
            </w:tcBorders>
            <w:noWrap w:val="0"/>
            <w:vAlign w:val="bottom"/>
          </w:tcPr>
          <w:p w14:paraId="693E0A93">
            <w:pPr>
              <w:jc w:val="right"/>
              <w:rPr>
                <w:szCs w:val="24"/>
              </w:rPr>
            </w:pPr>
            <w:r>
              <w:t> </w:t>
            </w:r>
          </w:p>
        </w:tc>
        <w:tc>
          <w:tcPr>
            <w:tcW w:w="1653" w:type="dxa"/>
            <w:tcBorders>
              <w:top w:val="nil"/>
              <w:left w:val="nil"/>
              <w:bottom w:val="single" w:color="auto" w:sz="4" w:space="0"/>
              <w:right w:val="single" w:color="auto" w:sz="4" w:space="0"/>
            </w:tcBorders>
            <w:noWrap w:val="0"/>
            <w:vAlign w:val="bottom"/>
          </w:tcPr>
          <w:p w14:paraId="6C1113C1">
            <w:pPr>
              <w:jc w:val="right"/>
              <w:rPr>
                <w:szCs w:val="24"/>
              </w:rPr>
            </w:pPr>
            <w:r>
              <w:t>0,68</w:t>
            </w:r>
          </w:p>
        </w:tc>
        <w:tc>
          <w:tcPr>
            <w:tcW w:w="1141" w:type="dxa"/>
            <w:tcBorders>
              <w:top w:val="nil"/>
              <w:left w:val="nil"/>
              <w:bottom w:val="single" w:color="auto" w:sz="4" w:space="0"/>
              <w:right w:val="single" w:color="auto" w:sz="4" w:space="0"/>
            </w:tcBorders>
            <w:noWrap w:val="0"/>
            <w:vAlign w:val="bottom"/>
          </w:tcPr>
          <w:p w14:paraId="188325EE">
            <w:pPr>
              <w:jc w:val="right"/>
              <w:rPr>
                <w:szCs w:val="24"/>
              </w:rPr>
            </w:pPr>
            <w:r>
              <w:t>0,01</w:t>
            </w:r>
          </w:p>
        </w:tc>
        <w:tc>
          <w:tcPr>
            <w:tcW w:w="2280" w:type="dxa"/>
            <w:tcBorders>
              <w:top w:val="nil"/>
              <w:left w:val="nil"/>
              <w:bottom w:val="single" w:color="auto" w:sz="4" w:space="0"/>
              <w:right w:val="single" w:color="auto" w:sz="8" w:space="0"/>
            </w:tcBorders>
            <w:noWrap w:val="0"/>
            <w:vAlign w:val="bottom"/>
          </w:tcPr>
          <w:p w14:paraId="71397900">
            <w:pPr>
              <w:jc w:val="right"/>
              <w:rPr>
                <w:szCs w:val="24"/>
              </w:rPr>
            </w:pPr>
            <w:r>
              <w:t> </w:t>
            </w:r>
          </w:p>
        </w:tc>
        <w:tc>
          <w:tcPr>
            <w:tcW w:w="1473" w:type="dxa"/>
            <w:tcBorders>
              <w:top w:val="nil"/>
              <w:left w:val="nil"/>
              <w:bottom w:val="single" w:color="auto" w:sz="4" w:space="0"/>
              <w:right w:val="single" w:color="auto" w:sz="4" w:space="0"/>
            </w:tcBorders>
            <w:noWrap w:val="0"/>
            <w:vAlign w:val="bottom"/>
          </w:tcPr>
          <w:p w14:paraId="276AE9D7">
            <w:pPr>
              <w:jc w:val="right"/>
              <w:rPr>
                <w:szCs w:val="24"/>
              </w:rPr>
            </w:pPr>
            <w:r>
              <w:t>0,68</w:t>
            </w:r>
          </w:p>
        </w:tc>
        <w:tc>
          <w:tcPr>
            <w:tcW w:w="1049" w:type="dxa"/>
            <w:tcBorders>
              <w:top w:val="nil"/>
              <w:left w:val="nil"/>
              <w:bottom w:val="single" w:color="auto" w:sz="4" w:space="0"/>
              <w:right w:val="single" w:color="auto" w:sz="4" w:space="0"/>
            </w:tcBorders>
            <w:noWrap w:val="0"/>
            <w:vAlign w:val="bottom"/>
          </w:tcPr>
          <w:p w14:paraId="08043405">
            <w:pPr>
              <w:jc w:val="right"/>
              <w:rPr>
                <w:szCs w:val="24"/>
              </w:rPr>
            </w:pPr>
            <w:r>
              <w:t>0,01</w:t>
            </w:r>
          </w:p>
        </w:tc>
        <w:tc>
          <w:tcPr>
            <w:tcW w:w="2321" w:type="dxa"/>
            <w:tcBorders>
              <w:top w:val="nil"/>
              <w:left w:val="nil"/>
              <w:bottom w:val="single" w:color="auto" w:sz="4" w:space="0"/>
              <w:right w:val="single" w:color="auto" w:sz="8" w:space="0"/>
            </w:tcBorders>
            <w:noWrap w:val="0"/>
            <w:vAlign w:val="bottom"/>
          </w:tcPr>
          <w:p w14:paraId="159541CE">
            <w:pPr>
              <w:jc w:val="right"/>
              <w:rPr>
                <w:szCs w:val="24"/>
              </w:rPr>
            </w:pPr>
            <w:r>
              <w:t> </w:t>
            </w:r>
          </w:p>
        </w:tc>
      </w:tr>
      <w:tr w14:paraId="0D06B5A6">
        <w:tblPrEx>
          <w:tblCellMar>
            <w:top w:w="0" w:type="dxa"/>
            <w:left w:w="108" w:type="dxa"/>
            <w:bottom w:w="0" w:type="dxa"/>
            <w:right w:w="108" w:type="dxa"/>
          </w:tblCellMar>
        </w:tblPrEx>
        <w:trPr>
          <w:wBefore w:w="0" w:type="dxa"/>
          <w:wAfter w:w="0" w:type="dxa"/>
          <w:trHeight w:val="315" w:hRule="atLeast"/>
        </w:trPr>
        <w:tc>
          <w:tcPr>
            <w:tcW w:w="7040" w:type="dxa"/>
            <w:gridSpan w:val="2"/>
            <w:tcBorders>
              <w:top w:val="single" w:color="auto" w:sz="4" w:space="0"/>
              <w:left w:val="single" w:color="auto" w:sz="4" w:space="0"/>
              <w:bottom w:val="single" w:color="auto" w:sz="4" w:space="0"/>
              <w:right w:val="single" w:color="auto" w:sz="4" w:space="0"/>
            </w:tcBorders>
            <w:noWrap w:val="0"/>
            <w:vAlign w:val="center"/>
          </w:tcPr>
          <w:p w14:paraId="55FEEC98">
            <w:pPr>
              <w:jc w:val="right"/>
              <w:rPr>
                <w:b/>
                <w:bCs/>
                <w:szCs w:val="24"/>
              </w:rPr>
            </w:pPr>
            <w:r>
              <w:rPr>
                <w:b/>
                <w:bCs/>
                <w:szCs w:val="24"/>
              </w:rPr>
              <w:t>Итого (∑пп.1-2):</w:t>
            </w:r>
          </w:p>
        </w:tc>
        <w:tc>
          <w:tcPr>
            <w:tcW w:w="4982" w:type="dxa"/>
            <w:gridSpan w:val="3"/>
            <w:tcBorders>
              <w:top w:val="single" w:color="auto" w:sz="4" w:space="0"/>
              <w:left w:val="single" w:color="auto" w:sz="4" w:space="0"/>
              <w:bottom w:val="single" w:color="auto" w:sz="8" w:space="0"/>
              <w:right w:val="single" w:color="auto" w:sz="8" w:space="0"/>
            </w:tcBorders>
            <w:noWrap w:val="0"/>
            <w:vAlign w:val="center"/>
          </w:tcPr>
          <w:p w14:paraId="53D3164B">
            <w:pPr>
              <w:jc w:val="center"/>
              <w:rPr>
                <w:b/>
                <w:bCs/>
                <w:szCs w:val="24"/>
              </w:rPr>
            </w:pPr>
            <w:r>
              <w:rPr>
                <w:b/>
                <w:bCs/>
              </w:rPr>
              <w:t>-1,65</w:t>
            </w:r>
          </w:p>
        </w:tc>
        <w:tc>
          <w:tcPr>
            <w:tcW w:w="5074" w:type="dxa"/>
            <w:gridSpan w:val="3"/>
            <w:tcBorders>
              <w:top w:val="single" w:color="auto" w:sz="4" w:space="0"/>
              <w:left w:val="nil"/>
              <w:bottom w:val="single" w:color="auto" w:sz="8" w:space="0"/>
              <w:right w:val="single" w:color="auto" w:sz="8" w:space="0"/>
            </w:tcBorders>
            <w:noWrap w:val="0"/>
            <w:vAlign w:val="center"/>
          </w:tcPr>
          <w:p w14:paraId="001E16A9">
            <w:pPr>
              <w:jc w:val="center"/>
              <w:rPr>
                <w:b/>
                <w:bCs/>
                <w:szCs w:val="24"/>
              </w:rPr>
            </w:pPr>
            <w:r>
              <w:rPr>
                <w:b/>
                <w:bCs/>
              </w:rPr>
              <w:t>0,00</w:t>
            </w:r>
          </w:p>
        </w:tc>
        <w:tc>
          <w:tcPr>
            <w:tcW w:w="4843" w:type="dxa"/>
            <w:gridSpan w:val="3"/>
            <w:tcBorders>
              <w:top w:val="single" w:color="auto" w:sz="4" w:space="0"/>
              <w:left w:val="nil"/>
              <w:bottom w:val="single" w:color="auto" w:sz="8" w:space="0"/>
              <w:right w:val="single" w:color="auto" w:sz="8" w:space="0"/>
            </w:tcBorders>
            <w:noWrap w:val="0"/>
            <w:vAlign w:val="center"/>
          </w:tcPr>
          <w:p w14:paraId="45857428">
            <w:pPr>
              <w:jc w:val="center"/>
              <w:rPr>
                <w:b/>
                <w:bCs/>
                <w:szCs w:val="24"/>
              </w:rPr>
            </w:pPr>
            <w:r>
              <w:rPr>
                <w:b/>
                <w:bCs/>
              </w:rPr>
              <w:t>0,00</w:t>
            </w:r>
          </w:p>
        </w:tc>
      </w:tr>
    </w:tbl>
    <w:p w14:paraId="4F63AB2A">
      <w:pPr>
        <w:rPr>
          <w:sz w:val="28"/>
          <w:szCs w:val="28"/>
        </w:rPr>
      </w:pPr>
    </w:p>
    <w:p w14:paraId="26C7E705">
      <w:pPr>
        <w:rPr>
          <w:sz w:val="28"/>
          <w:szCs w:val="28"/>
        </w:rPr>
      </w:pPr>
    </w:p>
    <w:p w14:paraId="45B5A17C">
      <w:pPr>
        <w:rPr>
          <w:sz w:val="28"/>
          <w:szCs w:val="28"/>
        </w:rPr>
      </w:pPr>
    </w:p>
    <w:p w14:paraId="210CD198">
      <w:pPr>
        <w:rPr>
          <w:sz w:val="28"/>
          <w:szCs w:val="28"/>
        </w:rPr>
      </w:pPr>
    </w:p>
    <w:p w14:paraId="6D1242B6">
      <w:pPr>
        <w:rPr>
          <w:sz w:val="28"/>
          <w:szCs w:val="28"/>
        </w:rPr>
      </w:pPr>
    </w:p>
    <w:tbl>
      <w:tblPr>
        <w:tblStyle w:val="12"/>
        <w:tblW w:w="21958" w:type="dxa"/>
        <w:tblInd w:w="542" w:type="dxa"/>
        <w:tblLayout w:type="autofit"/>
        <w:tblCellMar>
          <w:top w:w="0" w:type="dxa"/>
          <w:left w:w="108" w:type="dxa"/>
          <w:bottom w:w="0" w:type="dxa"/>
          <w:right w:w="108" w:type="dxa"/>
        </w:tblCellMar>
      </w:tblPr>
      <w:tblGrid>
        <w:gridCol w:w="1680"/>
        <w:gridCol w:w="5334"/>
        <w:gridCol w:w="1568"/>
        <w:gridCol w:w="1148"/>
        <w:gridCol w:w="2281"/>
        <w:gridCol w:w="1638"/>
        <w:gridCol w:w="1148"/>
        <w:gridCol w:w="2281"/>
        <w:gridCol w:w="1470"/>
        <w:gridCol w:w="1050"/>
        <w:gridCol w:w="2360"/>
      </w:tblGrid>
      <w:tr w14:paraId="62C0C207">
        <w:tblPrEx>
          <w:tblCellMar>
            <w:top w:w="0" w:type="dxa"/>
            <w:left w:w="108" w:type="dxa"/>
            <w:bottom w:w="0" w:type="dxa"/>
            <w:right w:w="108" w:type="dxa"/>
          </w:tblCellMar>
        </w:tblPrEx>
        <w:trPr>
          <w:wBefore w:w="0" w:type="dxa"/>
          <w:wAfter w:w="0" w:type="dxa"/>
          <w:trHeight w:val="300" w:hRule="atLeast"/>
        </w:trPr>
        <w:tc>
          <w:tcPr>
            <w:tcW w:w="1680" w:type="dxa"/>
            <w:vMerge w:val="restart"/>
            <w:tcBorders>
              <w:top w:val="single" w:color="auto" w:sz="8" w:space="0"/>
              <w:left w:val="single" w:color="auto" w:sz="8" w:space="0"/>
              <w:bottom w:val="single" w:color="auto" w:sz="4" w:space="0"/>
              <w:right w:val="single" w:color="auto" w:sz="4" w:space="0"/>
            </w:tcBorders>
            <w:noWrap/>
            <w:vAlign w:val="center"/>
          </w:tcPr>
          <w:p w14:paraId="06D10587">
            <w:pPr>
              <w:jc w:val="center"/>
              <w:rPr>
                <w:b/>
                <w:bCs/>
                <w:color w:val="000000"/>
                <w:szCs w:val="24"/>
              </w:rPr>
            </w:pPr>
            <w:r>
              <w:rPr>
                <w:b/>
                <w:bCs/>
                <w:color w:val="000000"/>
                <w:szCs w:val="24"/>
              </w:rPr>
              <w:t>№</w:t>
            </w:r>
          </w:p>
          <w:p w14:paraId="757A8BB9">
            <w:pPr>
              <w:jc w:val="center"/>
              <w:rPr>
                <w:b/>
                <w:bCs/>
                <w:color w:val="000000"/>
                <w:szCs w:val="24"/>
              </w:rPr>
            </w:pPr>
            <w:r>
              <w:rPr>
                <w:b/>
                <w:bCs/>
                <w:color w:val="000000"/>
                <w:szCs w:val="24"/>
              </w:rPr>
              <w:t>п/п</w:t>
            </w:r>
          </w:p>
        </w:tc>
        <w:tc>
          <w:tcPr>
            <w:tcW w:w="5334" w:type="dxa"/>
            <w:vMerge w:val="restart"/>
            <w:tcBorders>
              <w:top w:val="single" w:color="auto" w:sz="4" w:space="0"/>
              <w:left w:val="single" w:color="auto" w:sz="4" w:space="0"/>
              <w:bottom w:val="single" w:color="auto" w:sz="4" w:space="0"/>
              <w:right w:val="single" w:color="auto" w:sz="4" w:space="0"/>
            </w:tcBorders>
            <w:noWrap/>
            <w:vAlign w:val="center"/>
          </w:tcPr>
          <w:p w14:paraId="081806B2">
            <w:pPr>
              <w:jc w:val="center"/>
              <w:rPr>
                <w:b/>
                <w:bCs/>
                <w:color w:val="000000"/>
                <w:szCs w:val="24"/>
              </w:rPr>
            </w:pPr>
            <w:r>
              <w:rPr>
                <w:b/>
                <w:bCs/>
                <w:color w:val="000000"/>
                <w:szCs w:val="24"/>
              </w:rPr>
              <w:t>Наименование</w:t>
            </w:r>
          </w:p>
        </w:tc>
        <w:tc>
          <w:tcPr>
            <w:tcW w:w="4997" w:type="dxa"/>
            <w:gridSpan w:val="3"/>
            <w:tcBorders>
              <w:top w:val="single" w:color="auto" w:sz="8" w:space="0"/>
              <w:left w:val="single" w:color="auto" w:sz="4" w:space="0"/>
              <w:bottom w:val="single" w:color="auto" w:sz="4" w:space="0"/>
              <w:right w:val="single" w:color="auto" w:sz="8" w:space="0"/>
            </w:tcBorders>
            <w:noWrap/>
            <w:vAlign w:val="bottom"/>
          </w:tcPr>
          <w:p w14:paraId="3BEB2930">
            <w:pPr>
              <w:jc w:val="center"/>
              <w:rPr>
                <w:b/>
                <w:bCs/>
                <w:color w:val="000000"/>
                <w:szCs w:val="24"/>
              </w:rPr>
            </w:pPr>
            <w:r>
              <w:rPr>
                <w:b/>
                <w:bCs/>
                <w:color w:val="000000"/>
                <w:szCs w:val="24"/>
              </w:rPr>
              <w:t>2026</w:t>
            </w:r>
          </w:p>
        </w:tc>
        <w:tc>
          <w:tcPr>
            <w:tcW w:w="5067" w:type="dxa"/>
            <w:gridSpan w:val="3"/>
            <w:tcBorders>
              <w:top w:val="single" w:color="auto" w:sz="8" w:space="0"/>
              <w:left w:val="nil"/>
              <w:bottom w:val="single" w:color="auto" w:sz="4" w:space="0"/>
              <w:right w:val="single" w:color="auto" w:sz="8" w:space="0"/>
            </w:tcBorders>
            <w:noWrap/>
            <w:vAlign w:val="bottom"/>
          </w:tcPr>
          <w:p w14:paraId="3654A21D">
            <w:pPr>
              <w:jc w:val="center"/>
              <w:rPr>
                <w:b/>
                <w:bCs/>
                <w:color w:val="000000"/>
                <w:szCs w:val="24"/>
              </w:rPr>
            </w:pPr>
            <w:r>
              <w:rPr>
                <w:b/>
                <w:bCs/>
                <w:color w:val="000000"/>
                <w:szCs w:val="24"/>
              </w:rPr>
              <w:t>2027</w:t>
            </w:r>
          </w:p>
        </w:tc>
        <w:tc>
          <w:tcPr>
            <w:tcW w:w="4880" w:type="dxa"/>
            <w:gridSpan w:val="3"/>
            <w:tcBorders>
              <w:top w:val="single" w:color="auto" w:sz="8" w:space="0"/>
              <w:left w:val="nil"/>
              <w:bottom w:val="single" w:color="auto" w:sz="4" w:space="0"/>
              <w:right w:val="single" w:color="auto" w:sz="8" w:space="0"/>
            </w:tcBorders>
            <w:noWrap/>
            <w:vAlign w:val="bottom"/>
          </w:tcPr>
          <w:p w14:paraId="58544CC6">
            <w:pPr>
              <w:jc w:val="center"/>
              <w:rPr>
                <w:b/>
                <w:bCs/>
                <w:color w:val="000000"/>
                <w:szCs w:val="24"/>
              </w:rPr>
            </w:pPr>
            <w:r>
              <w:rPr>
                <w:b/>
                <w:bCs/>
                <w:color w:val="000000"/>
                <w:szCs w:val="24"/>
              </w:rPr>
              <w:t>2028</w:t>
            </w:r>
          </w:p>
        </w:tc>
      </w:tr>
      <w:tr w14:paraId="2F33BE87">
        <w:tblPrEx>
          <w:tblCellMar>
            <w:top w:w="0" w:type="dxa"/>
            <w:left w:w="108" w:type="dxa"/>
            <w:bottom w:w="0" w:type="dxa"/>
            <w:right w:w="108" w:type="dxa"/>
          </w:tblCellMar>
        </w:tblPrEx>
        <w:trPr>
          <w:wBefore w:w="0" w:type="dxa"/>
          <w:wAfter w:w="0" w:type="dxa"/>
          <w:trHeight w:val="2220" w:hRule="atLeast"/>
        </w:trPr>
        <w:tc>
          <w:tcPr>
            <w:tcW w:w="1680" w:type="dxa"/>
            <w:vMerge w:val="continue"/>
            <w:tcBorders>
              <w:top w:val="single" w:color="auto" w:sz="8" w:space="0"/>
              <w:left w:val="single" w:color="auto" w:sz="8" w:space="0"/>
              <w:bottom w:val="single" w:color="auto" w:sz="4" w:space="0"/>
              <w:right w:val="single" w:color="auto" w:sz="4" w:space="0"/>
            </w:tcBorders>
            <w:noWrap w:val="0"/>
            <w:vAlign w:val="center"/>
          </w:tcPr>
          <w:p w14:paraId="7F4217B7">
            <w:pPr>
              <w:jc w:val="left"/>
              <w:rPr>
                <w:b/>
                <w:bCs/>
                <w:color w:val="000000"/>
                <w:szCs w:val="24"/>
              </w:rPr>
            </w:pPr>
          </w:p>
        </w:tc>
        <w:tc>
          <w:tcPr>
            <w:tcW w:w="5334" w:type="dxa"/>
            <w:vMerge w:val="continue"/>
            <w:tcBorders>
              <w:top w:val="single" w:color="auto" w:sz="4" w:space="0"/>
              <w:left w:val="single" w:color="auto" w:sz="4" w:space="0"/>
              <w:bottom w:val="single" w:color="auto" w:sz="4" w:space="0"/>
              <w:right w:val="single" w:color="auto" w:sz="4" w:space="0"/>
            </w:tcBorders>
            <w:noWrap w:val="0"/>
            <w:vAlign w:val="center"/>
          </w:tcPr>
          <w:p w14:paraId="2C982B92">
            <w:pPr>
              <w:jc w:val="left"/>
              <w:rPr>
                <w:b/>
                <w:bCs/>
                <w:color w:val="000000"/>
                <w:szCs w:val="24"/>
              </w:rPr>
            </w:pPr>
          </w:p>
        </w:tc>
        <w:tc>
          <w:tcPr>
            <w:tcW w:w="1568" w:type="dxa"/>
            <w:tcBorders>
              <w:top w:val="nil"/>
              <w:left w:val="single" w:color="auto" w:sz="4" w:space="0"/>
              <w:bottom w:val="single" w:color="auto" w:sz="4" w:space="0"/>
              <w:right w:val="single" w:color="auto" w:sz="4" w:space="0"/>
            </w:tcBorders>
            <w:noWrap w:val="0"/>
            <w:vAlign w:val="center"/>
          </w:tcPr>
          <w:p w14:paraId="1F9A8ED3">
            <w:pPr>
              <w:jc w:val="center"/>
              <w:rPr>
                <w:b/>
                <w:bCs/>
                <w:szCs w:val="24"/>
              </w:rPr>
            </w:pPr>
            <w:r>
              <w:rPr>
                <w:b/>
                <w:bCs/>
                <w:szCs w:val="24"/>
              </w:rPr>
              <w:t xml:space="preserve">Расход </w:t>
            </w:r>
            <w:r>
              <w:rPr>
                <w:b/>
                <w:bCs/>
                <w:szCs w:val="24"/>
              </w:rPr>
              <w:br w:type="textWrapping"/>
            </w:r>
            <w:r>
              <w:rPr>
                <w:b/>
                <w:bCs/>
                <w:szCs w:val="24"/>
              </w:rPr>
              <w:t>тыс.м3/ год</w:t>
            </w:r>
          </w:p>
        </w:tc>
        <w:tc>
          <w:tcPr>
            <w:tcW w:w="1148" w:type="dxa"/>
            <w:tcBorders>
              <w:top w:val="nil"/>
              <w:left w:val="nil"/>
              <w:bottom w:val="single" w:color="auto" w:sz="4" w:space="0"/>
              <w:right w:val="single" w:color="auto" w:sz="4" w:space="0"/>
            </w:tcBorders>
            <w:noWrap w:val="0"/>
            <w:vAlign w:val="center"/>
          </w:tcPr>
          <w:p w14:paraId="4EC0A6E5">
            <w:pPr>
              <w:jc w:val="center"/>
              <w:rPr>
                <w:b/>
                <w:bCs/>
                <w:szCs w:val="24"/>
              </w:rPr>
            </w:pPr>
            <w:r>
              <w:rPr>
                <w:b/>
                <w:bCs/>
                <w:szCs w:val="24"/>
              </w:rPr>
              <w:t>% (от раздела I)</w:t>
            </w:r>
          </w:p>
        </w:tc>
        <w:tc>
          <w:tcPr>
            <w:tcW w:w="2281" w:type="dxa"/>
            <w:tcBorders>
              <w:top w:val="nil"/>
              <w:left w:val="nil"/>
              <w:bottom w:val="single" w:color="auto" w:sz="4" w:space="0"/>
              <w:right w:val="single" w:color="auto" w:sz="8" w:space="0"/>
            </w:tcBorders>
            <w:noWrap w:val="0"/>
            <w:vAlign w:val="center"/>
          </w:tcPr>
          <w:p w14:paraId="0678DABA">
            <w:pPr>
              <w:jc w:val="center"/>
              <w:rPr>
                <w:b/>
                <w:bCs/>
                <w:szCs w:val="24"/>
              </w:rPr>
            </w:pPr>
            <w:r>
              <w:rPr>
                <w:b/>
                <w:bCs/>
                <w:szCs w:val="24"/>
              </w:rPr>
              <w:t>Снижение потерь/увеличение реализ за счет мероприятий по реконструкции и изм. колич. населения</w:t>
            </w:r>
          </w:p>
        </w:tc>
        <w:tc>
          <w:tcPr>
            <w:tcW w:w="1638" w:type="dxa"/>
            <w:tcBorders>
              <w:top w:val="nil"/>
              <w:left w:val="nil"/>
              <w:bottom w:val="single" w:color="auto" w:sz="4" w:space="0"/>
              <w:right w:val="single" w:color="auto" w:sz="4" w:space="0"/>
            </w:tcBorders>
            <w:noWrap w:val="0"/>
            <w:vAlign w:val="center"/>
          </w:tcPr>
          <w:p w14:paraId="3C69E325">
            <w:pPr>
              <w:jc w:val="center"/>
              <w:rPr>
                <w:b/>
                <w:bCs/>
                <w:szCs w:val="24"/>
              </w:rPr>
            </w:pPr>
            <w:r>
              <w:rPr>
                <w:b/>
                <w:bCs/>
                <w:szCs w:val="24"/>
              </w:rPr>
              <w:t xml:space="preserve">Расход </w:t>
            </w:r>
            <w:r>
              <w:rPr>
                <w:b/>
                <w:bCs/>
                <w:szCs w:val="24"/>
              </w:rPr>
              <w:br w:type="textWrapping"/>
            </w:r>
            <w:r>
              <w:rPr>
                <w:b/>
                <w:bCs/>
                <w:szCs w:val="24"/>
              </w:rPr>
              <w:t>тыс.м3/ год</w:t>
            </w:r>
          </w:p>
        </w:tc>
        <w:tc>
          <w:tcPr>
            <w:tcW w:w="1148" w:type="dxa"/>
            <w:tcBorders>
              <w:top w:val="nil"/>
              <w:left w:val="nil"/>
              <w:bottom w:val="single" w:color="auto" w:sz="4" w:space="0"/>
              <w:right w:val="single" w:color="auto" w:sz="4" w:space="0"/>
            </w:tcBorders>
            <w:noWrap w:val="0"/>
            <w:vAlign w:val="center"/>
          </w:tcPr>
          <w:p w14:paraId="29680019">
            <w:pPr>
              <w:jc w:val="center"/>
              <w:rPr>
                <w:b/>
                <w:bCs/>
                <w:szCs w:val="24"/>
              </w:rPr>
            </w:pPr>
            <w:r>
              <w:rPr>
                <w:b/>
                <w:bCs/>
                <w:szCs w:val="24"/>
              </w:rPr>
              <w:t>% (от раздела I)</w:t>
            </w:r>
          </w:p>
        </w:tc>
        <w:tc>
          <w:tcPr>
            <w:tcW w:w="2281" w:type="dxa"/>
            <w:tcBorders>
              <w:top w:val="nil"/>
              <w:left w:val="nil"/>
              <w:bottom w:val="single" w:color="auto" w:sz="4" w:space="0"/>
              <w:right w:val="single" w:color="auto" w:sz="8" w:space="0"/>
            </w:tcBorders>
            <w:noWrap w:val="0"/>
            <w:vAlign w:val="center"/>
          </w:tcPr>
          <w:p w14:paraId="3C516BF2">
            <w:pPr>
              <w:jc w:val="center"/>
              <w:rPr>
                <w:b/>
                <w:bCs/>
                <w:szCs w:val="24"/>
              </w:rPr>
            </w:pPr>
            <w:r>
              <w:rPr>
                <w:b/>
                <w:bCs/>
                <w:szCs w:val="24"/>
              </w:rPr>
              <w:t>Снижение потерь/увеличение реализ за счет мероприятий по реконструкции и изм. колич. населения</w:t>
            </w:r>
          </w:p>
        </w:tc>
        <w:tc>
          <w:tcPr>
            <w:tcW w:w="1470" w:type="dxa"/>
            <w:tcBorders>
              <w:top w:val="nil"/>
              <w:left w:val="nil"/>
              <w:bottom w:val="single" w:color="auto" w:sz="4" w:space="0"/>
              <w:right w:val="single" w:color="auto" w:sz="4" w:space="0"/>
            </w:tcBorders>
            <w:noWrap w:val="0"/>
            <w:vAlign w:val="center"/>
          </w:tcPr>
          <w:p w14:paraId="3D2FB295">
            <w:pPr>
              <w:jc w:val="center"/>
              <w:rPr>
                <w:b/>
                <w:bCs/>
                <w:szCs w:val="24"/>
              </w:rPr>
            </w:pPr>
            <w:r>
              <w:rPr>
                <w:b/>
                <w:bCs/>
                <w:szCs w:val="24"/>
              </w:rPr>
              <w:t xml:space="preserve">Расход </w:t>
            </w:r>
            <w:r>
              <w:rPr>
                <w:b/>
                <w:bCs/>
                <w:szCs w:val="24"/>
              </w:rPr>
              <w:br w:type="textWrapping"/>
            </w:r>
            <w:r>
              <w:rPr>
                <w:b/>
                <w:bCs/>
                <w:szCs w:val="24"/>
              </w:rPr>
              <w:t>тыс.м3/ год</w:t>
            </w:r>
          </w:p>
        </w:tc>
        <w:tc>
          <w:tcPr>
            <w:tcW w:w="1050" w:type="dxa"/>
            <w:tcBorders>
              <w:top w:val="nil"/>
              <w:left w:val="nil"/>
              <w:bottom w:val="single" w:color="auto" w:sz="4" w:space="0"/>
              <w:right w:val="single" w:color="auto" w:sz="4" w:space="0"/>
            </w:tcBorders>
            <w:noWrap w:val="0"/>
            <w:vAlign w:val="center"/>
          </w:tcPr>
          <w:p w14:paraId="348C3018">
            <w:pPr>
              <w:jc w:val="center"/>
              <w:rPr>
                <w:b/>
                <w:bCs/>
                <w:szCs w:val="24"/>
              </w:rPr>
            </w:pPr>
            <w:r>
              <w:rPr>
                <w:b/>
                <w:bCs/>
                <w:szCs w:val="24"/>
              </w:rPr>
              <w:t>% (от раздела I)</w:t>
            </w:r>
          </w:p>
        </w:tc>
        <w:tc>
          <w:tcPr>
            <w:tcW w:w="2360" w:type="dxa"/>
            <w:tcBorders>
              <w:top w:val="nil"/>
              <w:left w:val="nil"/>
              <w:bottom w:val="single" w:color="auto" w:sz="4" w:space="0"/>
              <w:right w:val="single" w:color="auto" w:sz="8" w:space="0"/>
            </w:tcBorders>
            <w:noWrap w:val="0"/>
            <w:vAlign w:val="center"/>
          </w:tcPr>
          <w:p w14:paraId="45F01B2E">
            <w:pPr>
              <w:jc w:val="center"/>
              <w:rPr>
                <w:b/>
                <w:bCs/>
                <w:color w:val="000000"/>
                <w:szCs w:val="24"/>
              </w:rPr>
            </w:pPr>
            <w:r>
              <w:rPr>
                <w:b/>
                <w:bCs/>
                <w:color w:val="000000"/>
                <w:szCs w:val="24"/>
              </w:rPr>
              <w:t>Снижение потерь/увеличение реализ за счет мероприятий по реконструкции и изм. колич. населения</w:t>
            </w:r>
          </w:p>
        </w:tc>
      </w:tr>
      <w:tr w14:paraId="4FE019B2">
        <w:tblPrEx>
          <w:tblCellMar>
            <w:top w:w="0" w:type="dxa"/>
            <w:left w:w="108" w:type="dxa"/>
            <w:bottom w:w="0" w:type="dxa"/>
            <w:right w:w="108" w:type="dxa"/>
          </w:tblCellMar>
        </w:tblPrEx>
        <w:trPr>
          <w:wBefore w:w="0" w:type="dxa"/>
          <w:wAfter w:w="0" w:type="dxa"/>
          <w:trHeight w:val="330" w:hRule="atLeast"/>
        </w:trPr>
        <w:tc>
          <w:tcPr>
            <w:tcW w:w="1680" w:type="dxa"/>
            <w:tcBorders>
              <w:top w:val="nil"/>
              <w:left w:val="single" w:color="auto" w:sz="8" w:space="0"/>
              <w:bottom w:val="single" w:color="auto" w:sz="8" w:space="0"/>
              <w:right w:val="single" w:color="auto" w:sz="4" w:space="0"/>
            </w:tcBorders>
            <w:noWrap/>
            <w:vAlign w:val="center"/>
          </w:tcPr>
          <w:p w14:paraId="49BCAC8E">
            <w:pPr>
              <w:jc w:val="center"/>
              <w:rPr>
                <w:b/>
                <w:bCs/>
                <w:color w:val="000000"/>
                <w:szCs w:val="24"/>
              </w:rPr>
            </w:pPr>
            <w:r>
              <w:rPr>
                <w:b/>
                <w:bCs/>
                <w:color w:val="000000"/>
                <w:szCs w:val="24"/>
              </w:rPr>
              <w:t>1</w:t>
            </w:r>
          </w:p>
        </w:tc>
        <w:tc>
          <w:tcPr>
            <w:tcW w:w="5334" w:type="dxa"/>
            <w:tcBorders>
              <w:top w:val="single" w:color="auto" w:sz="4" w:space="0"/>
              <w:left w:val="nil"/>
              <w:bottom w:val="single" w:color="auto" w:sz="4" w:space="0"/>
              <w:right w:val="single" w:color="auto" w:sz="4" w:space="0"/>
            </w:tcBorders>
            <w:noWrap/>
            <w:vAlign w:val="center"/>
          </w:tcPr>
          <w:p w14:paraId="27D5B9FA">
            <w:pPr>
              <w:jc w:val="center"/>
              <w:rPr>
                <w:b/>
                <w:bCs/>
                <w:color w:val="000000"/>
                <w:szCs w:val="24"/>
              </w:rPr>
            </w:pPr>
            <w:r>
              <w:rPr>
                <w:b/>
                <w:bCs/>
                <w:color w:val="000000"/>
                <w:szCs w:val="24"/>
              </w:rPr>
              <w:t>2</w:t>
            </w:r>
          </w:p>
        </w:tc>
        <w:tc>
          <w:tcPr>
            <w:tcW w:w="1568" w:type="dxa"/>
            <w:tcBorders>
              <w:top w:val="nil"/>
              <w:left w:val="single" w:color="auto" w:sz="4" w:space="0"/>
              <w:bottom w:val="single" w:color="auto" w:sz="8" w:space="0"/>
              <w:right w:val="single" w:color="auto" w:sz="4" w:space="0"/>
            </w:tcBorders>
            <w:noWrap/>
            <w:vAlign w:val="center"/>
          </w:tcPr>
          <w:p w14:paraId="2FDCCFC4">
            <w:pPr>
              <w:jc w:val="center"/>
              <w:rPr>
                <w:b/>
                <w:bCs/>
                <w:szCs w:val="24"/>
              </w:rPr>
            </w:pPr>
            <w:r>
              <w:rPr>
                <w:b/>
                <w:bCs/>
                <w:szCs w:val="24"/>
              </w:rPr>
              <w:t>15</w:t>
            </w:r>
          </w:p>
        </w:tc>
        <w:tc>
          <w:tcPr>
            <w:tcW w:w="1148" w:type="dxa"/>
            <w:tcBorders>
              <w:top w:val="nil"/>
              <w:left w:val="nil"/>
              <w:bottom w:val="single" w:color="auto" w:sz="8" w:space="0"/>
              <w:right w:val="single" w:color="auto" w:sz="4" w:space="0"/>
            </w:tcBorders>
            <w:noWrap/>
            <w:vAlign w:val="center"/>
          </w:tcPr>
          <w:p w14:paraId="4C436775">
            <w:pPr>
              <w:jc w:val="center"/>
              <w:rPr>
                <w:b/>
                <w:bCs/>
                <w:szCs w:val="24"/>
              </w:rPr>
            </w:pPr>
            <w:r>
              <w:rPr>
                <w:b/>
                <w:bCs/>
                <w:szCs w:val="24"/>
              </w:rPr>
              <w:t>16</w:t>
            </w:r>
          </w:p>
        </w:tc>
        <w:tc>
          <w:tcPr>
            <w:tcW w:w="2281" w:type="dxa"/>
            <w:tcBorders>
              <w:top w:val="nil"/>
              <w:left w:val="nil"/>
              <w:bottom w:val="single" w:color="auto" w:sz="8" w:space="0"/>
              <w:right w:val="single" w:color="auto" w:sz="8" w:space="0"/>
            </w:tcBorders>
            <w:noWrap/>
            <w:vAlign w:val="center"/>
          </w:tcPr>
          <w:p w14:paraId="51B51C26">
            <w:pPr>
              <w:jc w:val="center"/>
              <w:rPr>
                <w:b/>
                <w:bCs/>
                <w:szCs w:val="24"/>
              </w:rPr>
            </w:pPr>
            <w:r>
              <w:rPr>
                <w:b/>
                <w:bCs/>
                <w:szCs w:val="24"/>
              </w:rPr>
              <w:t>17</w:t>
            </w:r>
          </w:p>
        </w:tc>
        <w:tc>
          <w:tcPr>
            <w:tcW w:w="1638" w:type="dxa"/>
            <w:tcBorders>
              <w:top w:val="nil"/>
              <w:left w:val="nil"/>
              <w:bottom w:val="single" w:color="auto" w:sz="8" w:space="0"/>
              <w:right w:val="single" w:color="auto" w:sz="4" w:space="0"/>
            </w:tcBorders>
            <w:noWrap/>
            <w:vAlign w:val="center"/>
          </w:tcPr>
          <w:p w14:paraId="280D1F52">
            <w:pPr>
              <w:jc w:val="center"/>
              <w:rPr>
                <w:b/>
                <w:bCs/>
                <w:szCs w:val="24"/>
              </w:rPr>
            </w:pPr>
            <w:r>
              <w:rPr>
                <w:b/>
                <w:bCs/>
                <w:szCs w:val="24"/>
              </w:rPr>
              <w:t>18</w:t>
            </w:r>
          </w:p>
        </w:tc>
        <w:tc>
          <w:tcPr>
            <w:tcW w:w="1148" w:type="dxa"/>
            <w:tcBorders>
              <w:top w:val="nil"/>
              <w:left w:val="nil"/>
              <w:bottom w:val="single" w:color="auto" w:sz="8" w:space="0"/>
              <w:right w:val="single" w:color="auto" w:sz="4" w:space="0"/>
            </w:tcBorders>
            <w:noWrap/>
            <w:vAlign w:val="center"/>
          </w:tcPr>
          <w:p w14:paraId="6D7742A8">
            <w:pPr>
              <w:jc w:val="center"/>
              <w:rPr>
                <w:b/>
                <w:bCs/>
                <w:szCs w:val="24"/>
              </w:rPr>
            </w:pPr>
            <w:r>
              <w:rPr>
                <w:b/>
                <w:bCs/>
                <w:szCs w:val="24"/>
              </w:rPr>
              <w:t>19</w:t>
            </w:r>
          </w:p>
        </w:tc>
        <w:tc>
          <w:tcPr>
            <w:tcW w:w="2281" w:type="dxa"/>
            <w:tcBorders>
              <w:top w:val="nil"/>
              <w:left w:val="nil"/>
              <w:bottom w:val="single" w:color="auto" w:sz="8" w:space="0"/>
              <w:right w:val="single" w:color="auto" w:sz="8" w:space="0"/>
            </w:tcBorders>
            <w:noWrap/>
            <w:vAlign w:val="center"/>
          </w:tcPr>
          <w:p w14:paraId="76241736">
            <w:pPr>
              <w:jc w:val="center"/>
              <w:rPr>
                <w:b/>
                <w:bCs/>
                <w:szCs w:val="24"/>
              </w:rPr>
            </w:pPr>
            <w:r>
              <w:rPr>
                <w:b/>
                <w:bCs/>
                <w:szCs w:val="24"/>
              </w:rPr>
              <w:t>20</w:t>
            </w:r>
          </w:p>
        </w:tc>
        <w:tc>
          <w:tcPr>
            <w:tcW w:w="1470" w:type="dxa"/>
            <w:tcBorders>
              <w:top w:val="nil"/>
              <w:left w:val="nil"/>
              <w:bottom w:val="single" w:color="auto" w:sz="8" w:space="0"/>
              <w:right w:val="single" w:color="auto" w:sz="4" w:space="0"/>
            </w:tcBorders>
            <w:noWrap/>
            <w:vAlign w:val="center"/>
          </w:tcPr>
          <w:p w14:paraId="0BDCEA0A">
            <w:pPr>
              <w:jc w:val="center"/>
              <w:rPr>
                <w:b/>
                <w:bCs/>
                <w:szCs w:val="24"/>
              </w:rPr>
            </w:pPr>
            <w:r>
              <w:rPr>
                <w:b/>
                <w:bCs/>
                <w:szCs w:val="24"/>
              </w:rPr>
              <w:t>21</w:t>
            </w:r>
          </w:p>
        </w:tc>
        <w:tc>
          <w:tcPr>
            <w:tcW w:w="1050" w:type="dxa"/>
            <w:tcBorders>
              <w:top w:val="nil"/>
              <w:left w:val="nil"/>
              <w:bottom w:val="single" w:color="auto" w:sz="8" w:space="0"/>
              <w:right w:val="single" w:color="auto" w:sz="4" w:space="0"/>
            </w:tcBorders>
            <w:noWrap/>
            <w:vAlign w:val="center"/>
          </w:tcPr>
          <w:p w14:paraId="4759751E">
            <w:pPr>
              <w:jc w:val="center"/>
              <w:rPr>
                <w:b/>
                <w:bCs/>
                <w:szCs w:val="24"/>
              </w:rPr>
            </w:pPr>
            <w:r>
              <w:rPr>
                <w:b/>
                <w:bCs/>
                <w:szCs w:val="24"/>
              </w:rPr>
              <w:t>22</w:t>
            </w:r>
          </w:p>
        </w:tc>
        <w:tc>
          <w:tcPr>
            <w:tcW w:w="2360" w:type="dxa"/>
            <w:tcBorders>
              <w:top w:val="nil"/>
              <w:left w:val="nil"/>
              <w:bottom w:val="single" w:color="auto" w:sz="8" w:space="0"/>
              <w:right w:val="single" w:color="auto" w:sz="8" w:space="0"/>
            </w:tcBorders>
            <w:noWrap/>
            <w:vAlign w:val="center"/>
          </w:tcPr>
          <w:p w14:paraId="247B36ED">
            <w:pPr>
              <w:jc w:val="center"/>
              <w:rPr>
                <w:b/>
                <w:bCs/>
                <w:color w:val="000000"/>
                <w:szCs w:val="24"/>
              </w:rPr>
            </w:pPr>
            <w:r>
              <w:rPr>
                <w:b/>
                <w:bCs/>
                <w:color w:val="000000"/>
                <w:szCs w:val="24"/>
              </w:rPr>
              <w:t>23</w:t>
            </w:r>
          </w:p>
        </w:tc>
      </w:tr>
      <w:tr w14:paraId="3E936C72">
        <w:tblPrEx>
          <w:tblCellMar>
            <w:top w:w="0" w:type="dxa"/>
            <w:left w:w="108" w:type="dxa"/>
            <w:bottom w:w="0" w:type="dxa"/>
            <w:right w:w="108" w:type="dxa"/>
          </w:tblCellMar>
        </w:tblPrEx>
        <w:trPr>
          <w:wBefore w:w="0" w:type="dxa"/>
          <w:wAfter w:w="0" w:type="dxa"/>
          <w:trHeight w:val="390" w:hRule="atLeast"/>
        </w:trPr>
        <w:tc>
          <w:tcPr>
            <w:tcW w:w="7014" w:type="dxa"/>
            <w:gridSpan w:val="2"/>
            <w:tcBorders>
              <w:top w:val="single" w:color="auto" w:sz="4" w:space="0"/>
              <w:left w:val="single" w:color="auto" w:sz="4" w:space="0"/>
              <w:bottom w:val="single" w:color="auto" w:sz="4" w:space="0"/>
              <w:right w:val="single" w:color="auto" w:sz="4" w:space="0"/>
            </w:tcBorders>
            <w:shd w:val="clear" w:color="3366FF" w:fill="0066CC"/>
            <w:noWrap/>
            <w:vAlign w:val="center"/>
          </w:tcPr>
          <w:p w14:paraId="17E35AAB">
            <w:pPr>
              <w:jc w:val="left"/>
              <w:rPr>
                <w:b/>
                <w:bCs/>
                <w:color w:val="FFFFFF"/>
                <w:sz w:val="28"/>
                <w:szCs w:val="28"/>
              </w:rPr>
            </w:pPr>
            <w:r>
              <w:rPr>
                <w:b/>
                <w:bCs/>
                <w:color w:val="FFFFFF"/>
                <w:sz w:val="28"/>
                <w:szCs w:val="28"/>
              </w:rPr>
              <w:t>Баланс по подаче и реализации</w:t>
            </w:r>
          </w:p>
        </w:tc>
        <w:tc>
          <w:tcPr>
            <w:tcW w:w="1568" w:type="dxa"/>
            <w:tcBorders>
              <w:top w:val="nil"/>
              <w:left w:val="single" w:color="auto" w:sz="4" w:space="0"/>
              <w:bottom w:val="nil"/>
              <w:right w:val="nil"/>
            </w:tcBorders>
            <w:shd w:val="clear" w:color="3366FF" w:fill="0066CC"/>
            <w:noWrap/>
            <w:vAlign w:val="center"/>
          </w:tcPr>
          <w:p w14:paraId="17F46752">
            <w:pPr>
              <w:jc w:val="left"/>
              <w:rPr>
                <w:b/>
                <w:bCs/>
                <w:sz w:val="28"/>
                <w:szCs w:val="28"/>
              </w:rPr>
            </w:pPr>
            <w:r>
              <w:rPr>
                <w:b/>
                <w:bCs/>
                <w:sz w:val="28"/>
                <w:szCs w:val="28"/>
              </w:rPr>
              <w:t> </w:t>
            </w:r>
          </w:p>
        </w:tc>
        <w:tc>
          <w:tcPr>
            <w:tcW w:w="1148" w:type="dxa"/>
            <w:tcBorders>
              <w:top w:val="nil"/>
              <w:left w:val="nil"/>
              <w:bottom w:val="nil"/>
              <w:right w:val="nil"/>
            </w:tcBorders>
            <w:shd w:val="clear" w:color="3366FF" w:fill="0066CC"/>
            <w:noWrap/>
            <w:vAlign w:val="center"/>
          </w:tcPr>
          <w:p w14:paraId="3ED0A061">
            <w:pPr>
              <w:jc w:val="left"/>
              <w:rPr>
                <w:b/>
                <w:bCs/>
                <w:sz w:val="28"/>
                <w:szCs w:val="28"/>
              </w:rPr>
            </w:pPr>
            <w:r>
              <w:rPr>
                <w:b/>
                <w:bCs/>
                <w:sz w:val="28"/>
                <w:szCs w:val="28"/>
              </w:rPr>
              <w:t> </w:t>
            </w:r>
          </w:p>
        </w:tc>
        <w:tc>
          <w:tcPr>
            <w:tcW w:w="2281" w:type="dxa"/>
            <w:tcBorders>
              <w:top w:val="nil"/>
              <w:left w:val="nil"/>
              <w:bottom w:val="nil"/>
              <w:right w:val="single" w:color="auto" w:sz="8" w:space="0"/>
            </w:tcBorders>
            <w:shd w:val="clear" w:color="3366FF" w:fill="0066CC"/>
            <w:noWrap/>
            <w:vAlign w:val="center"/>
          </w:tcPr>
          <w:p w14:paraId="10714FE7">
            <w:pPr>
              <w:jc w:val="left"/>
              <w:rPr>
                <w:b/>
                <w:bCs/>
                <w:sz w:val="28"/>
                <w:szCs w:val="28"/>
              </w:rPr>
            </w:pPr>
            <w:r>
              <w:rPr>
                <w:b/>
                <w:bCs/>
                <w:sz w:val="28"/>
                <w:szCs w:val="28"/>
              </w:rPr>
              <w:t> </w:t>
            </w:r>
          </w:p>
        </w:tc>
        <w:tc>
          <w:tcPr>
            <w:tcW w:w="1638" w:type="dxa"/>
            <w:tcBorders>
              <w:top w:val="nil"/>
              <w:left w:val="nil"/>
              <w:bottom w:val="nil"/>
              <w:right w:val="nil"/>
            </w:tcBorders>
            <w:shd w:val="clear" w:color="3366FF" w:fill="0066CC"/>
            <w:noWrap/>
            <w:vAlign w:val="center"/>
          </w:tcPr>
          <w:p w14:paraId="0C0309AE">
            <w:pPr>
              <w:jc w:val="left"/>
              <w:rPr>
                <w:b/>
                <w:bCs/>
                <w:sz w:val="28"/>
                <w:szCs w:val="28"/>
              </w:rPr>
            </w:pPr>
            <w:r>
              <w:rPr>
                <w:b/>
                <w:bCs/>
                <w:sz w:val="28"/>
                <w:szCs w:val="28"/>
              </w:rPr>
              <w:t> </w:t>
            </w:r>
          </w:p>
        </w:tc>
        <w:tc>
          <w:tcPr>
            <w:tcW w:w="1148" w:type="dxa"/>
            <w:tcBorders>
              <w:top w:val="nil"/>
              <w:left w:val="nil"/>
              <w:bottom w:val="nil"/>
              <w:right w:val="nil"/>
            </w:tcBorders>
            <w:shd w:val="clear" w:color="3366FF" w:fill="0066CC"/>
            <w:noWrap/>
            <w:vAlign w:val="center"/>
          </w:tcPr>
          <w:p w14:paraId="63B7618C">
            <w:pPr>
              <w:jc w:val="left"/>
              <w:rPr>
                <w:b/>
                <w:bCs/>
                <w:sz w:val="28"/>
                <w:szCs w:val="28"/>
              </w:rPr>
            </w:pPr>
            <w:r>
              <w:rPr>
                <w:b/>
                <w:bCs/>
                <w:sz w:val="28"/>
                <w:szCs w:val="28"/>
              </w:rPr>
              <w:t> </w:t>
            </w:r>
          </w:p>
        </w:tc>
        <w:tc>
          <w:tcPr>
            <w:tcW w:w="2281" w:type="dxa"/>
            <w:tcBorders>
              <w:top w:val="nil"/>
              <w:left w:val="nil"/>
              <w:bottom w:val="nil"/>
              <w:right w:val="single" w:color="auto" w:sz="8" w:space="0"/>
            </w:tcBorders>
            <w:shd w:val="clear" w:color="3366FF" w:fill="0066CC"/>
            <w:noWrap/>
            <w:vAlign w:val="center"/>
          </w:tcPr>
          <w:p w14:paraId="3B42078F">
            <w:pPr>
              <w:jc w:val="left"/>
              <w:rPr>
                <w:b/>
                <w:bCs/>
                <w:sz w:val="28"/>
                <w:szCs w:val="28"/>
              </w:rPr>
            </w:pPr>
            <w:r>
              <w:rPr>
                <w:b/>
                <w:bCs/>
                <w:sz w:val="28"/>
                <w:szCs w:val="28"/>
              </w:rPr>
              <w:t> </w:t>
            </w:r>
          </w:p>
        </w:tc>
        <w:tc>
          <w:tcPr>
            <w:tcW w:w="1470" w:type="dxa"/>
            <w:tcBorders>
              <w:top w:val="nil"/>
              <w:left w:val="nil"/>
              <w:bottom w:val="nil"/>
              <w:right w:val="nil"/>
            </w:tcBorders>
            <w:shd w:val="clear" w:color="3366FF" w:fill="0066CC"/>
            <w:noWrap/>
            <w:vAlign w:val="center"/>
          </w:tcPr>
          <w:p w14:paraId="6857B4CB">
            <w:pPr>
              <w:jc w:val="left"/>
              <w:rPr>
                <w:b/>
                <w:bCs/>
                <w:sz w:val="28"/>
                <w:szCs w:val="28"/>
              </w:rPr>
            </w:pPr>
            <w:r>
              <w:rPr>
                <w:b/>
                <w:bCs/>
                <w:sz w:val="28"/>
                <w:szCs w:val="28"/>
              </w:rPr>
              <w:t> </w:t>
            </w:r>
          </w:p>
        </w:tc>
        <w:tc>
          <w:tcPr>
            <w:tcW w:w="1050" w:type="dxa"/>
            <w:tcBorders>
              <w:top w:val="nil"/>
              <w:left w:val="nil"/>
              <w:bottom w:val="nil"/>
              <w:right w:val="nil"/>
            </w:tcBorders>
            <w:shd w:val="clear" w:color="3366FF" w:fill="0066CC"/>
            <w:noWrap/>
            <w:vAlign w:val="center"/>
          </w:tcPr>
          <w:p w14:paraId="1C857CC8">
            <w:pPr>
              <w:jc w:val="left"/>
              <w:rPr>
                <w:b/>
                <w:bCs/>
                <w:sz w:val="28"/>
                <w:szCs w:val="28"/>
              </w:rPr>
            </w:pPr>
            <w:r>
              <w:rPr>
                <w:b/>
                <w:bCs/>
                <w:sz w:val="28"/>
                <w:szCs w:val="28"/>
              </w:rPr>
              <w:t> </w:t>
            </w:r>
          </w:p>
        </w:tc>
        <w:tc>
          <w:tcPr>
            <w:tcW w:w="2360" w:type="dxa"/>
            <w:tcBorders>
              <w:top w:val="nil"/>
              <w:left w:val="nil"/>
              <w:bottom w:val="nil"/>
              <w:right w:val="single" w:color="auto" w:sz="8" w:space="0"/>
            </w:tcBorders>
            <w:shd w:val="clear" w:color="3366FF" w:fill="0066CC"/>
            <w:noWrap/>
            <w:vAlign w:val="center"/>
          </w:tcPr>
          <w:p w14:paraId="2B860C51">
            <w:pPr>
              <w:jc w:val="left"/>
              <w:rPr>
                <w:b/>
                <w:bCs/>
                <w:color w:val="FFFFFF"/>
                <w:sz w:val="28"/>
                <w:szCs w:val="28"/>
              </w:rPr>
            </w:pPr>
            <w:r>
              <w:rPr>
                <w:b/>
                <w:bCs/>
                <w:color w:val="FFFFFF"/>
                <w:sz w:val="28"/>
                <w:szCs w:val="28"/>
              </w:rPr>
              <w:t> </w:t>
            </w:r>
          </w:p>
        </w:tc>
      </w:tr>
      <w:tr w14:paraId="4DCF77E4">
        <w:tblPrEx>
          <w:tblCellMar>
            <w:top w:w="0" w:type="dxa"/>
            <w:left w:w="108" w:type="dxa"/>
            <w:bottom w:w="0" w:type="dxa"/>
            <w:right w:w="108" w:type="dxa"/>
          </w:tblCellMar>
        </w:tblPrEx>
        <w:trPr>
          <w:wBefore w:w="0" w:type="dxa"/>
          <w:wAfter w:w="0" w:type="dxa"/>
          <w:trHeight w:val="330" w:hRule="atLeast"/>
        </w:trPr>
        <w:tc>
          <w:tcPr>
            <w:tcW w:w="1680" w:type="dxa"/>
            <w:vMerge w:val="restart"/>
            <w:tcBorders>
              <w:top w:val="single" w:color="auto" w:sz="8" w:space="0"/>
              <w:left w:val="single" w:color="auto" w:sz="8" w:space="0"/>
              <w:bottom w:val="single" w:color="auto" w:sz="4" w:space="0"/>
              <w:right w:val="single" w:color="auto" w:sz="4" w:space="0"/>
            </w:tcBorders>
            <w:noWrap/>
            <w:vAlign w:val="center"/>
          </w:tcPr>
          <w:p w14:paraId="783380B8">
            <w:pPr>
              <w:jc w:val="center"/>
              <w:rPr>
                <w:b/>
                <w:bCs/>
                <w:color w:val="000000"/>
                <w:szCs w:val="24"/>
              </w:rPr>
            </w:pPr>
            <w:r>
              <w:rPr>
                <w:b/>
                <w:bCs/>
                <w:color w:val="000000"/>
                <w:szCs w:val="24"/>
              </w:rPr>
              <w:t>I</w:t>
            </w:r>
          </w:p>
        </w:tc>
        <w:tc>
          <w:tcPr>
            <w:tcW w:w="5334" w:type="dxa"/>
            <w:tcBorders>
              <w:top w:val="single" w:color="auto" w:sz="4" w:space="0"/>
              <w:left w:val="nil"/>
              <w:bottom w:val="single" w:color="auto" w:sz="4" w:space="0"/>
              <w:right w:val="single" w:color="auto" w:sz="4" w:space="0"/>
            </w:tcBorders>
            <w:noWrap w:val="0"/>
            <w:vAlign w:val="center"/>
          </w:tcPr>
          <w:p w14:paraId="18517392">
            <w:pPr>
              <w:jc w:val="left"/>
              <w:rPr>
                <w:b/>
                <w:bCs/>
                <w:szCs w:val="24"/>
              </w:rPr>
            </w:pPr>
            <w:r>
              <w:rPr>
                <w:b/>
                <w:bCs/>
                <w:szCs w:val="24"/>
              </w:rPr>
              <w:t>Поднято (ВСЕГО), в том числе:</w:t>
            </w:r>
          </w:p>
        </w:tc>
        <w:tc>
          <w:tcPr>
            <w:tcW w:w="1568" w:type="dxa"/>
            <w:tcBorders>
              <w:top w:val="single" w:color="auto" w:sz="8" w:space="0"/>
              <w:left w:val="single" w:color="auto" w:sz="4" w:space="0"/>
              <w:bottom w:val="single" w:color="auto" w:sz="4" w:space="0"/>
              <w:right w:val="single" w:color="auto" w:sz="4" w:space="0"/>
            </w:tcBorders>
            <w:noWrap w:val="0"/>
            <w:vAlign w:val="bottom"/>
          </w:tcPr>
          <w:p w14:paraId="5FD80DDD">
            <w:pPr>
              <w:jc w:val="right"/>
              <w:rPr>
                <w:b/>
                <w:bCs/>
                <w:sz w:val="26"/>
                <w:szCs w:val="26"/>
              </w:rPr>
            </w:pPr>
            <w:r>
              <w:rPr>
                <w:b/>
                <w:bCs/>
                <w:sz w:val="26"/>
                <w:szCs w:val="26"/>
              </w:rPr>
              <w:t>9 131,00</w:t>
            </w:r>
          </w:p>
        </w:tc>
        <w:tc>
          <w:tcPr>
            <w:tcW w:w="1148" w:type="dxa"/>
            <w:tcBorders>
              <w:top w:val="single" w:color="auto" w:sz="8" w:space="0"/>
              <w:left w:val="nil"/>
              <w:bottom w:val="single" w:color="auto" w:sz="4" w:space="0"/>
              <w:right w:val="single" w:color="auto" w:sz="4" w:space="0"/>
            </w:tcBorders>
            <w:noWrap w:val="0"/>
            <w:vAlign w:val="bottom"/>
          </w:tcPr>
          <w:p w14:paraId="3B0B1D91">
            <w:pPr>
              <w:jc w:val="right"/>
              <w:rPr>
                <w:b/>
                <w:bCs/>
                <w:sz w:val="26"/>
                <w:szCs w:val="26"/>
              </w:rPr>
            </w:pPr>
            <w:r>
              <w:rPr>
                <w:b/>
                <w:bCs/>
                <w:sz w:val="26"/>
                <w:szCs w:val="26"/>
              </w:rPr>
              <w:t>100,00</w:t>
            </w:r>
          </w:p>
        </w:tc>
        <w:tc>
          <w:tcPr>
            <w:tcW w:w="2281" w:type="dxa"/>
            <w:tcBorders>
              <w:top w:val="single" w:color="auto" w:sz="8" w:space="0"/>
              <w:left w:val="nil"/>
              <w:bottom w:val="single" w:color="auto" w:sz="4" w:space="0"/>
              <w:right w:val="single" w:color="auto" w:sz="8" w:space="0"/>
            </w:tcBorders>
            <w:noWrap w:val="0"/>
            <w:vAlign w:val="bottom"/>
          </w:tcPr>
          <w:p w14:paraId="77F1A028">
            <w:pPr>
              <w:jc w:val="left"/>
              <w:rPr>
                <w:b/>
                <w:bCs/>
                <w:sz w:val="26"/>
                <w:szCs w:val="26"/>
              </w:rPr>
            </w:pPr>
            <w:r>
              <w:rPr>
                <w:b/>
                <w:bCs/>
                <w:sz w:val="26"/>
                <w:szCs w:val="26"/>
              </w:rPr>
              <w:t> </w:t>
            </w:r>
          </w:p>
        </w:tc>
        <w:tc>
          <w:tcPr>
            <w:tcW w:w="1638" w:type="dxa"/>
            <w:tcBorders>
              <w:top w:val="single" w:color="auto" w:sz="8" w:space="0"/>
              <w:left w:val="nil"/>
              <w:bottom w:val="single" w:color="auto" w:sz="4" w:space="0"/>
              <w:right w:val="single" w:color="auto" w:sz="4" w:space="0"/>
            </w:tcBorders>
            <w:noWrap w:val="0"/>
            <w:vAlign w:val="bottom"/>
          </w:tcPr>
          <w:p w14:paraId="26D67CDA">
            <w:pPr>
              <w:jc w:val="right"/>
              <w:rPr>
                <w:b/>
                <w:bCs/>
                <w:sz w:val="26"/>
                <w:szCs w:val="26"/>
              </w:rPr>
            </w:pPr>
            <w:r>
              <w:rPr>
                <w:b/>
                <w:bCs/>
                <w:sz w:val="26"/>
                <w:szCs w:val="26"/>
              </w:rPr>
              <w:t>9 131,00</w:t>
            </w:r>
          </w:p>
        </w:tc>
        <w:tc>
          <w:tcPr>
            <w:tcW w:w="1148" w:type="dxa"/>
            <w:tcBorders>
              <w:top w:val="single" w:color="auto" w:sz="8" w:space="0"/>
              <w:left w:val="nil"/>
              <w:bottom w:val="single" w:color="auto" w:sz="4" w:space="0"/>
              <w:right w:val="single" w:color="auto" w:sz="4" w:space="0"/>
            </w:tcBorders>
            <w:noWrap w:val="0"/>
            <w:vAlign w:val="bottom"/>
          </w:tcPr>
          <w:p w14:paraId="02FFA7A8">
            <w:pPr>
              <w:jc w:val="right"/>
              <w:rPr>
                <w:b/>
                <w:bCs/>
                <w:sz w:val="26"/>
                <w:szCs w:val="26"/>
              </w:rPr>
            </w:pPr>
            <w:r>
              <w:rPr>
                <w:b/>
                <w:bCs/>
                <w:sz w:val="26"/>
                <w:szCs w:val="26"/>
              </w:rPr>
              <w:t>100,00</w:t>
            </w:r>
          </w:p>
        </w:tc>
        <w:tc>
          <w:tcPr>
            <w:tcW w:w="2281" w:type="dxa"/>
            <w:tcBorders>
              <w:top w:val="single" w:color="auto" w:sz="8" w:space="0"/>
              <w:left w:val="nil"/>
              <w:bottom w:val="single" w:color="auto" w:sz="4" w:space="0"/>
              <w:right w:val="single" w:color="auto" w:sz="8" w:space="0"/>
            </w:tcBorders>
            <w:noWrap w:val="0"/>
            <w:vAlign w:val="bottom"/>
          </w:tcPr>
          <w:p w14:paraId="6B766188">
            <w:pPr>
              <w:jc w:val="left"/>
              <w:rPr>
                <w:b/>
                <w:bCs/>
                <w:sz w:val="26"/>
                <w:szCs w:val="26"/>
              </w:rPr>
            </w:pPr>
            <w:r>
              <w:rPr>
                <w:b/>
                <w:bCs/>
                <w:sz w:val="26"/>
                <w:szCs w:val="26"/>
              </w:rPr>
              <w:t> </w:t>
            </w:r>
          </w:p>
        </w:tc>
        <w:tc>
          <w:tcPr>
            <w:tcW w:w="1470" w:type="dxa"/>
            <w:tcBorders>
              <w:top w:val="single" w:color="auto" w:sz="8" w:space="0"/>
              <w:left w:val="nil"/>
              <w:bottom w:val="single" w:color="auto" w:sz="4" w:space="0"/>
              <w:right w:val="single" w:color="auto" w:sz="4" w:space="0"/>
            </w:tcBorders>
            <w:noWrap w:val="0"/>
            <w:vAlign w:val="bottom"/>
          </w:tcPr>
          <w:p w14:paraId="2F19E249">
            <w:pPr>
              <w:jc w:val="right"/>
              <w:rPr>
                <w:b/>
                <w:bCs/>
                <w:sz w:val="26"/>
                <w:szCs w:val="26"/>
              </w:rPr>
            </w:pPr>
            <w:r>
              <w:rPr>
                <w:b/>
                <w:bCs/>
                <w:sz w:val="26"/>
                <w:szCs w:val="26"/>
              </w:rPr>
              <w:t>9 131,00</w:t>
            </w:r>
          </w:p>
        </w:tc>
        <w:tc>
          <w:tcPr>
            <w:tcW w:w="1050" w:type="dxa"/>
            <w:tcBorders>
              <w:top w:val="single" w:color="auto" w:sz="8" w:space="0"/>
              <w:left w:val="nil"/>
              <w:bottom w:val="single" w:color="auto" w:sz="4" w:space="0"/>
              <w:right w:val="single" w:color="auto" w:sz="4" w:space="0"/>
            </w:tcBorders>
            <w:noWrap w:val="0"/>
            <w:vAlign w:val="bottom"/>
          </w:tcPr>
          <w:p w14:paraId="17513AD6">
            <w:pPr>
              <w:jc w:val="right"/>
              <w:rPr>
                <w:b/>
                <w:bCs/>
                <w:sz w:val="26"/>
                <w:szCs w:val="26"/>
              </w:rPr>
            </w:pPr>
            <w:r>
              <w:rPr>
                <w:b/>
                <w:bCs/>
                <w:sz w:val="26"/>
                <w:szCs w:val="26"/>
              </w:rPr>
              <w:t>100,00</w:t>
            </w:r>
          </w:p>
        </w:tc>
        <w:tc>
          <w:tcPr>
            <w:tcW w:w="2360" w:type="dxa"/>
            <w:tcBorders>
              <w:top w:val="single" w:color="auto" w:sz="8" w:space="0"/>
              <w:left w:val="nil"/>
              <w:bottom w:val="single" w:color="auto" w:sz="4" w:space="0"/>
              <w:right w:val="single" w:color="auto" w:sz="8" w:space="0"/>
            </w:tcBorders>
            <w:noWrap w:val="0"/>
            <w:vAlign w:val="bottom"/>
          </w:tcPr>
          <w:p w14:paraId="4F111C08">
            <w:pPr>
              <w:jc w:val="left"/>
              <w:rPr>
                <w:b/>
                <w:bCs/>
                <w:color w:val="FF0000"/>
                <w:sz w:val="26"/>
                <w:szCs w:val="26"/>
              </w:rPr>
            </w:pPr>
            <w:r>
              <w:rPr>
                <w:b/>
                <w:bCs/>
                <w:color w:val="FF0000"/>
                <w:sz w:val="26"/>
                <w:szCs w:val="26"/>
              </w:rPr>
              <w:t> </w:t>
            </w:r>
          </w:p>
        </w:tc>
      </w:tr>
      <w:tr w14:paraId="63C9CB45">
        <w:tblPrEx>
          <w:tblCellMar>
            <w:top w:w="0" w:type="dxa"/>
            <w:left w:w="108" w:type="dxa"/>
            <w:bottom w:w="0" w:type="dxa"/>
            <w:right w:w="108" w:type="dxa"/>
          </w:tblCellMar>
        </w:tblPrEx>
        <w:trPr>
          <w:wBefore w:w="0" w:type="dxa"/>
          <w:wAfter w:w="0" w:type="dxa"/>
          <w:trHeight w:val="345" w:hRule="atLeast"/>
        </w:trPr>
        <w:tc>
          <w:tcPr>
            <w:tcW w:w="1680" w:type="dxa"/>
            <w:vMerge w:val="continue"/>
            <w:tcBorders>
              <w:top w:val="single" w:color="auto" w:sz="8" w:space="0"/>
              <w:left w:val="single" w:color="auto" w:sz="8" w:space="0"/>
              <w:bottom w:val="single" w:color="auto" w:sz="4" w:space="0"/>
              <w:right w:val="single" w:color="auto" w:sz="4" w:space="0"/>
            </w:tcBorders>
            <w:noWrap w:val="0"/>
            <w:vAlign w:val="center"/>
          </w:tcPr>
          <w:p w14:paraId="4D8188FE">
            <w:pPr>
              <w:jc w:val="left"/>
              <w:rPr>
                <w:b/>
                <w:bCs/>
                <w:color w:val="000000"/>
                <w:szCs w:val="24"/>
              </w:rPr>
            </w:pPr>
          </w:p>
        </w:tc>
        <w:tc>
          <w:tcPr>
            <w:tcW w:w="5334" w:type="dxa"/>
            <w:tcBorders>
              <w:top w:val="single" w:color="auto" w:sz="4" w:space="0"/>
              <w:left w:val="nil"/>
              <w:bottom w:val="single" w:color="auto" w:sz="4" w:space="0"/>
              <w:right w:val="single" w:color="auto" w:sz="4" w:space="0"/>
            </w:tcBorders>
            <w:noWrap w:val="0"/>
            <w:vAlign w:val="center"/>
          </w:tcPr>
          <w:p w14:paraId="7AF4E111">
            <w:pPr>
              <w:jc w:val="left"/>
              <w:rPr>
                <w:b/>
                <w:bCs/>
                <w:sz w:val="22"/>
                <w:szCs w:val="22"/>
              </w:rPr>
            </w:pPr>
            <w:r>
              <w:rPr>
                <w:b/>
                <w:bCs/>
                <w:sz w:val="22"/>
                <w:szCs w:val="22"/>
              </w:rPr>
              <w:t xml:space="preserve">         </w:t>
            </w:r>
            <w:r>
              <w:rPr>
                <w:i/>
                <w:iCs/>
                <w:sz w:val="22"/>
                <w:szCs w:val="22"/>
              </w:rPr>
              <w:t xml:space="preserve">- из подземных источников (в/з "Горка"+п.Дачный) </w:t>
            </w:r>
          </w:p>
        </w:tc>
        <w:tc>
          <w:tcPr>
            <w:tcW w:w="1568" w:type="dxa"/>
            <w:tcBorders>
              <w:top w:val="nil"/>
              <w:left w:val="single" w:color="auto" w:sz="4" w:space="0"/>
              <w:bottom w:val="single" w:color="auto" w:sz="4" w:space="0"/>
              <w:right w:val="single" w:color="auto" w:sz="4" w:space="0"/>
            </w:tcBorders>
            <w:noWrap w:val="0"/>
            <w:vAlign w:val="bottom"/>
          </w:tcPr>
          <w:p w14:paraId="7BE80829">
            <w:pPr>
              <w:jc w:val="right"/>
              <w:rPr>
                <w:sz w:val="22"/>
                <w:szCs w:val="22"/>
              </w:rPr>
            </w:pPr>
            <w:r>
              <w:rPr>
                <w:sz w:val="22"/>
                <w:szCs w:val="22"/>
              </w:rPr>
              <w:t>9 131,00</w:t>
            </w:r>
          </w:p>
        </w:tc>
        <w:tc>
          <w:tcPr>
            <w:tcW w:w="1148" w:type="dxa"/>
            <w:tcBorders>
              <w:top w:val="nil"/>
              <w:left w:val="nil"/>
              <w:bottom w:val="single" w:color="auto" w:sz="4" w:space="0"/>
              <w:right w:val="single" w:color="auto" w:sz="4" w:space="0"/>
            </w:tcBorders>
            <w:noWrap w:val="0"/>
            <w:vAlign w:val="bottom"/>
          </w:tcPr>
          <w:p w14:paraId="6EBF23B1">
            <w:pPr>
              <w:jc w:val="right"/>
              <w:rPr>
                <w:sz w:val="22"/>
                <w:szCs w:val="22"/>
              </w:rPr>
            </w:pPr>
            <w:r>
              <w:rPr>
                <w:sz w:val="22"/>
                <w:szCs w:val="22"/>
              </w:rPr>
              <w:t>100,00</w:t>
            </w:r>
          </w:p>
        </w:tc>
        <w:tc>
          <w:tcPr>
            <w:tcW w:w="2281" w:type="dxa"/>
            <w:tcBorders>
              <w:top w:val="nil"/>
              <w:left w:val="nil"/>
              <w:bottom w:val="single" w:color="auto" w:sz="4" w:space="0"/>
              <w:right w:val="single" w:color="auto" w:sz="8" w:space="0"/>
            </w:tcBorders>
            <w:noWrap w:val="0"/>
            <w:vAlign w:val="bottom"/>
          </w:tcPr>
          <w:p w14:paraId="207A4D00">
            <w:pPr>
              <w:jc w:val="left"/>
              <w:rPr>
                <w:sz w:val="22"/>
                <w:szCs w:val="22"/>
              </w:rPr>
            </w:pPr>
            <w:r>
              <w:rPr>
                <w:sz w:val="22"/>
                <w:szCs w:val="22"/>
              </w:rPr>
              <w:t> </w:t>
            </w:r>
          </w:p>
        </w:tc>
        <w:tc>
          <w:tcPr>
            <w:tcW w:w="1638" w:type="dxa"/>
            <w:tcBorders>
              <w:top w:val="nil"/>
              <w:left w:val="nil"/>
              <w:bottom w:val="single" w:color="auto" w:sz="4" w:space="0"/>
              <w:right w:val="single" w:color="auto" w:sz="4" w:space="0"/>
            </w:tcBorders>
            <w:noWrap w:val="0"/>
            <w:vAlign w:val="bottom"/>
          </w:tcPr>
          <w:p w14:paraId="77983A64">
            <w:pPr>
              <w:jc w:val="right"/>
              <w:rPr>
                <w:sz w:val="22"/>
                <w:szCs w:val="22"/>
              </w:rPr>
            </w:pPr>
            <w:r>
              <w:rPr>
                <w:sz w:val="22"/>
                <w:szCs w:val="22"/>
              </w:rPr>
              <w:t>9 131,00</w:t>
            </w:r>
          </w:p>
        </w:tc>
        <w:tc>
          <w:tcPr>
            <w:tcW w:w="1148" w:type="dxa"/>
            <w:tcBorders>
              <w:top w:val="nil"/>
              <w:left w:val="nil"/>
              <w:bottom w:val="single" w:color="auto" w:sz="4" w:space="0"/>
              <w:right w:val="single" w:color="auto" w:sz="4" w:space="0"/>
            </w:tcBorders>
            <w:noWrap w:val="0"/>
            <w:vAlign w:val="bottom"/>
          </w:tcPr>
          <w:p w14:paraId="6BDF6275">
            <w:pPr>
              <w:jc w:val="right"/>
              <w:rPr>
                <w:sz w:val="22"/>
                <w:szCs w:val="22"/>
              </w:rPr>
            </w:pPr>
            <w:r>
              <w:rPr>
                <w:sz w:val="22"/>
                <w:szCs w:val="22"/>
              </w:rPr>
              <w:t>100,00</w:t>
            </w:r>
          </w:p>
        </w:tc>
        <w:tc>
          <w:tcPr>
            <w:tcW w:w="2281" w:type="dxa"/>
            <w:tcBorders>
              <w:top w:val="nil"/>
              <w:left w:val="nil"/>
              <w:bottom w:val="single" w:color="auto" w:sz="4" w:space="0"/>
              <w:right w:val="single" w:color="auto" w:sz="8" w:space="0"/>
            </w:tcBorders>
            <w:noWrap w:val="0"/>
            <w:vAlign w:val="bottom"/>
          </w:tcPr>
          <w:p w14:paraId="29F81F98">
            <w:pPr>
              <w:jc w:val="left"/>
              <w:rPr>
                <w:sz w:val="22"/>
                <w:szCs w:val="22"/>
              </w:rPr>
            </w:pPr>
            <w:r>
              <w:rPr>
                <w:sz w:val="22"/>
                <w:szCs w:val="22"/>
              </w:rPr>
              <w:t> </w:t>
            </w:r>
          </w:p>
        </w:tc>
        <w:tc>
          <w:tcPr>
            <w:tcW w:w="1470" w:type="dxa"/>
            <w:tcBorders>
              <w:top w:val="nil"/>
              <w:left w:val="nil"/>
              <w:bottom w:val="single" w:color="auto" w:sz="4" w:space="0"/>
              <w:right w:val="single" w:color="auto" w:sz="4" w:space="0"/>
            </w:tcBorders>
            <w:noWrap w:val="0"/>
            <w:vAlign w:val="bottom"/>
          </w:tcPr>
          <w:p w14:paraId="73ADBC2A">
            <w:pPr>
              <w:jc w:val="right"/>
              <w:rPr>
                <w:sz w:val="22"/>
                <w:szCs w:val="22"/>
              </w:rPr>
            </w:pPr>
            <w:r>
              <w:rPr>
                <w:sz w:val="22"/>
                <w:szCs w:val="22"/>
              </w:rPr>
              <w:t>9 131,00</w:t>
            </w:r>
          </w:p>
        </w:tc>
        <w:tc>
          <w:tcPr>
            <w:tcW w:w="1050" w:type="dxa"/>
            <w:tcBorders>
              <w:top w:val="nil"/>
              <w:left w:val="nil"/>
              <w:bottom w:val="single" w:color="auto" w:sz="4" w:space="0"/>
              <w:right w:val="single" w:color="auto" w:sz="4" w:space="0"/>
            </w:tcBorders>
            <w:noWrap w:val="0"/>
            <w:vAlign w:val="bottom"/>
          </w:tcPr>
          <w:p w14:paraId="15C5515C">
            <w:pPr>
              <w:jc w:val="right"/>
              <w:rPr>
                <w:sz w:val="22"/>
                <w:szCs w:val="22"/>
              </w:rPr>
            </w:pPr>
            <w:r>
              <w:rPr>
                <w:sz w:val="22"/>
                <w:szCs w:val="22"/>
              </w:rPr>
              <w:t>100,00</w:t>
            </w:r>
          </w:p>
        </w:tc>
        <w:tc>
          <w:tcPr>
            <w:tcW w:w="2360" w:type="dxa"/>
            <w:tcBorders>
              <w:top w:val="nil"/>
              <w:left w:val="nil"/>
              <w:bottom w:val="single" w:color="auto" w:sz="4" w:space="0"/>
              <w:right w:val="single" w:color="auto" w:sz="8" w:space="0"/>
            </w:tcBorders>
            <w:noWrap w:val="0"/>
            <w:vAlign w:val="bottom"/>
          </w:tcPr>
          <w:p w14:paraId="7A0B7833">
            <w:pPr>
              <w:jc w:val="left"/>
              <w:rPr>
                <w:sz w:val="22"/>
                <w:szCs w:val="22"/>
              </w:rPr>
            </w:pPr>
            <w:r>
              <w:rPr>
                <w:sz w:val="22"/>
                <w:szCs w:val="22"/>
              </w:rPr>
              <w:t> </w:t>
            </w:r>
          </w:p>
        </w:tc>
      </w:tr>
      <w:tr w14:paraId="3352231D">
        <w:tblPrEx>
          <w:tblCellMar>
            <w:top w:w="0" w:type="dxa"/>
            <w:left w:w="108" w:type="dxa"/>
            <w:bottom w:w="0" w:type="dxa"/>
            <w:right w:w="108" w:type="dxa"/>
          </w:tblCellMar>
        </w:tblPrEx>
        <w:trPr>
          <w:wBefore w:w="0" w:type="dxa"/>
          <w:wAfter w:w="0" w:type="dxa"/>
          <w:trHeight w:val="345" w:hRule="atLeast"/>
        </w:trPr>
        <w:tc>
          <w:tcPr>
            <w:tcW w:w="1680" w:type="dxa"/>
            <w:vMerge w:val="continue"/>
            <w:tcBorders>
              <w:top w:val="single" w:color="auto" w:sz="8" w:space="0"/>
              <w:left w:val="single" w:color="auto" w:sz="8" w:space="0"/>
              <w:bottom w:val="single" w:color="auto" w:sz="4" w:space="0"/>
              <w:right w:val="single" w:color="auto" w:sz="4" w:space="0"/>
            </w:tcBorders>
            <w:noWrap w:val="0"/>
            <w:vAlign w:val="center"/>
          </w:tcPr>
          <w:p w14:paraId="43EBD388">
            <w:pPr>
              <w:jc w:val="left"/>
              <w:rPr>
                <w:b/>
                <w:bCs/>
                <w:color w:val="000000"/>
                <w:szCs w:val="24"/>
              </w:rPr>
            </w:pPr>
          </w:p>
        </w:tc>
        <w:tc>
          <w:tcPr>
            <w:tcW w:w="5334" w:type="dxa"/>
            <w:tcBorders>
              <w:top w:val="single" w:color="auto" w:sz="4" w:space="0"/>
              <w:left w:val="nil"/>
              <w:bottom w:val="single" w:color="auto" w:sz="4" w:space="0"/>
              <w:right w:val="single" w:color="auto" w:sz="4" w:space="0"/>
            </w:tcBorders>
            <w:noWrap w:val="0"/>
            <w:vAlign w:val="center"/>
          </w:tcPr>
          <w:p w14:paraId="3F2DDDFB">
            <w:pPr>
              <w:jc w:val="left"/>
              <w:rPr>
                <w:b/>
                <w:bCs/>
                <w:sz w:val="22"/>
                <w:szCs w:val="22"/>
              </w:rPr>
            </w:pPr>
            <w:r>
              <w:rPr>
                <w:b/>
                <w:bCs/>
                <w:sz w:val="22"/>
                <w:szCs w:val="22"/>
              </w:rPr>
              <w:t xml:space="preserve">         </w:t>
            </w:r>
            <w:r>
              <w:rPr>
                <w:i/>
                <w:iCs/>
                <w:sz w:val="22"/>
                <w:szCs w:val="22"/>
              </w:rPr>
              <w:t xml:space="preserve">- из подземных источников </w:t>
            </w:r>
          </w:p>
        </w:tc>
        <w:tc>
          <w:tcPr>
            <w:tcW w:w="1568" w:type="dxa"/>
            <w:tcBorders>
              <w:top w:val="nil"/>
              <w:left w:val="single" w:color="auto" w:sz="4" w:space="0"/>
              <w:bottom w:val="single" w:color="auto" w:sz="4" w:space="0"/>
              <w:right w:val="single" w:color="auto" w:sz="4" w:space="0"/>
            </w:tcBorders>
            <w:noWrap w:val="0"/>
            <w:vAlign w:val="bottom"/>
          </w:tcPr>
          <w:p w14:paraId="0F7DD1F7">
            <w:pPr>
              <w:jc w:val="right"/>
              <w:rPr>
                <w:sz w:val="22"/>
                <w:szCs w:val="22"/>
              </w:rPr>
            </w:pPr>
            <w:r>
              <w:rPr>
                <w:sz w:val="22"/>
                <w:szCs w:val="22"/>
              </w:rPr>
              <w:t>0,000</w:t>
            </w:r>
          </w:p>
        </w:tc>
        <w:tc>
          <w:tcPr>
            <w:tcW w:w="1148" w:type="dxa"/>
            <w:tcBorders>
              <w:top w:val="nil"/>
              <w:left w:val="nil"/>
              <w:bottom w:val="single" w:color="auto" w:sz="4" w:space="0"/>
              <w:right w:val="single" w:color="auto" w:sz="4" w:space="0"/>
            </w:tcBorders>
            <w:noWrap w:val="0"/>
            <w:vAlign w:val="bottom"/>
          </w:tcPr>
          <w:p w14:paraId="46CBAE86">
            <w:pPr>
              <w:jc w:val="right"/>
              <w:rPr>
                <w:sz w:val="22"/>
                <w:szCs w:val="22"/>
              </w:rPr>
            </w:pPr>
            <w:r>
              <w:rPr>
                <w:sz w:val="22"/>
                <w:szCs w:val="22"/>
              </w:rPr>
              <w:t>0,00</w:t>
            </w:r>
          </w:p>
        </w:tc>
        <w:tc>
          <w:tcPr>
            <w:tcW w:w="2281" w:type="dxa"/>
            <w:tcBorders>
              <w:top w:val="nil"/>
              <w:left w:val="nil"/>
              <w:bottom w:val="single" w:color="auto" w:sz="4" w:space="0"/>
              <w:right w:val="single" w:color="auto" w:sz="8" w:space="0"/>
            </w:tcBorders>
            <w:noWrap w:val="0"/>
            <w:vAlign w:val="bottom"/>
          </w:tcPr>
          <w:p w14:paraId="3FEA3F1B">
            <w:pPr>
              <w:jc w:val="left"/>
              <w:rPr>
                <w:sz w:val="22"/>
                <w:szCs w:val="22"/>
              </w:rPr>
            </w:pPr>
            <w:r>
              <w:rPr>
                <w:sz w:val="22"/>
                <w:szCs w:val="22"/>
              </w:rPr>
              <w:t> </w:t>
            </w:r>
          </w:p>
        </w:tc>
        <w:tc>
          <w:tcPr>
            <w:tcW w:w="1638" w:type="dxa"/>
            <w:tcBorders>
              <w:top w:val="nil"/>
              <w:left w:val="nil"/>
              <w:bottom w:val="single" w:color="auto" w:sz="4" w:space="0"/>
              <w:right w:val="single" w:color="auto" w:sz="4" w:space="0"/>
            </w:tcBorders>
            <w:noWrap w:val="0"/>
            <w:vAlign w:val="bottom"/>
          </w:tcPr>
          <w:p w14:paraId="62399A9A">
            <w:pPr>
              <w:jc w:val="right"/>
              <w:rPr>
                <w:sz w:val="22"/>
                <w:szCs w:val="22"/>
              </w:rPr>
            </w:pPr>
            <w:r>
              <w:rPr>
                <w:sz w:val="22"/>
                <w:szCs w:val="22"/>
              </w:rPr>
              <w:t>0,000</w:t>
            </w:r>
          </w:p>
        </w:tc>
        <w:tc>
          <w:tcPr>
            <w:tcW w:w="1148" w:type="dxa"/>
            <w:tcBorders>
              <w:top w:val="nil"/>
              <w:left w:val="nil"/>
              <w:bottom w:val="single" w:color="auto" w:sz="4" w:space="0"/>
              <w:right w:val="single" w:color="auto" w:sz="4" w:space="0"/>
            </w:tcBorders>
            <w:noWrap w:val="0"/>
            <w:vAlign w:val="bottom"/>
          </w:tcPr>
          <w:p w14:paraId="0BE7D2F9">
            <w:pPr>
              <w:jc w:val="right"/>
              <w:rPr>
                <w:sz w:val="22"/>
                <w:szCs w:val="22"/>
              </w:rPr>
            </w:pPr>
            <w:r>
              <w:rPr>
                <w:sz w:val="22"/>
                <w:szCs w:val="22"/>
              </w:rPr>
              <w:t>0,00</w:t>
            </w:r>
          </w:p>
        </w:tc>
        <w:tc>
          <w:tcPr>
            <w:tcW w:w="2281" w:type="dxa"/>
            <w:tcBorders>
              <w:top w:val="nil"/>
              <w:left w:val="nil"/>
              <w:bottom w:val="single" w:color="auto" w:sz="4" w:space="0"/>
              <w:right w:val="single" w:color="auto" w:sz="8" w:space="0"/>
            </w:tcBorders>
            <w:noWrap w:val="0"/>
            <w:vAlign w:val="bottom"/>
          </w:tcPr>
          <w:p w14:paraId="74FC0419">
            <w:pPr>
              <w:jc w:val="left"/>
              <w:rPr>
                <w:sz w:val="22"/>
                <w:szCs w:val="22"/>
              </w:rPr>
            </w:pPr>
            <w:r>
              <w:rPr>
                <w:sz w:val="22"/>
                <w:szCs w:val="22"/>
              </w:rPr>
              <w:t> </w:t>
            </w:r>
          </w:p>
        </w:tc>
        <w:tc>
          <w:tcPr>
            <w:tcW w:w="1470" w:type="dxa"/>
            <w:tcBorders>
              <w:top w:val="nil"/>
              <w:left w:val="nil"/>
              <w:bottom w:val="single" w:color="auto" w:sz="4" w:space="0"/>
              <w:right w:val="single" w:color="auto" w:sz="4" w:space="0"/>
            </w:tcBorders>
            <w:noWrap w:val="0"/>
            <w:vAlign w:val="bottom"/>
          </w:tcPr>
          <w:p w14:paraId="11DA99D6">
            <w:pPr>
              <w:jc w:val="right"/>
              <w:rPr>
                <w:sz w:val="22"/>
                <w:szCs w:val="22"/>
              </w:rPr>
            </w:pPr>
            <w:r>
              <w:rPr>
                <w:sz w:val="22"/>
                <w:szCs w:val="22"/>
              </w:rPr>
              <w:t>0,000</w:t>
            </w:r>
          </w:p>
        </w:tc>
        <w:tc>
          <w:tcPr>
            <w:tcW w:w="1050" w:type="dxa"/>
            <w:tcBorders>
              <w:top w:val="nil"/>
              <w:left w:val="nil"/>
              <w:bottom w:val="single" w:color="auto" w:sz="4" w:space="0"/>
              <w:right w:val="single" w:color="auto" w:sz="4" w:space="0"/>
            </w:tcBorders>
            <w:noWrap w:val="0"/>
            <w:vAlign w:val="bottom"/>
          </w:tcPr>
          <w:p w14:paraId="17A24D29">
            <w:pPr>
              <w:jc w:val="right"/>
              <w:rPr>
                <w:sz w:val="22"/>
                <w:szCs w:val="22"/>
              </w:rPr>
            </w:pPr>
            <w:r>
              <w:rPr>
                <w:sz w:val="22"/>
                <w:szCs w:val="22"/>
              </w:rPr>
              <w:t>0,00</w:t>
            </w:r>
          </w:p>
        </w:tc>
        <w:tc>
          <w:tcPr>
            <w:tcW w:w="2360" w:type="dxa"/>
            <w:tcBorders>
              <w:top w:val="nil"/>
              <w:left w:val="nil"/>
              <w:bottom w:val="single" w:color="auto" w:sz="4" w:space="0"/>
              <w:right w:val="single" w:color="auto" w:sz="8" w:space="0"/>
            </w:tcBorders>
            <w:noWrap w:val="0"/>
            <w:vAlign w:val="bottom"/>
          </w:tcPr>
          <w:p w14:paraId="6E27E8E4">
            <w:pPr>
              <w:jc w:val="left"/>
              <w:rPr>
                <w:sz w:val="22"/>
                <w:szCs w:val="22"/>
              </w:rPr>
            </w:pPr>
            <w:r>
              <w:rPr>
                <w:sz w:val="22"/>
                <w:szCs w:val="22"/>
              </w:rPr>
              <w:t> </w:t>
            </w:r>
          </w:p>
        </w:tc>
      </w:tr>
      <w:tr w14:paraId="098E3797">
        <w:tblPrEx>
          <w:tblCellMar>
            <w:top w:w="0" w:type="dxa"/>
            <w:left w:w="108" w:type="dxa"/>
            <w:bottom w:w="0" w:type="dxa"/>
            <w:right w:w="108" w:type="dxa"/>
          </w:tblCellMar>
        </w:tblPrEx>
        <w:trPr>
          <w:wBefore w:w="0" w:type="dxa"/>
          <w:wAfter w:w="0" w:type="dxa"/>
          <w:trHeight w:val="315" w:hRule="atLeast"/>
        </w:trPr>
        <w:tc>
          <w:tcPr>
            <w:tcW w:w="1680" w:type="dxa"/>
            <w:vMerge w:val="restart"/>
            <w:tcBorders>
              <w:top w:val="nil"/>
              <w:left w:val="single" w:color="auto" w:sz="8" w:space="0"/>
              <w:bottom w:val="single" w:color="auto" w:sz="4" w:space="0"/>
              <w:right w:val="single" w:color="auto" w:sz="4" w:space="0"/>
            </w:tcBorders>
            <w:noWrap/>
            <w:vAlign w:val="center"/>
          </w:tcPr>
          <w:p w14:paraId="2BC103A1">
            <w:pPr>
              <w:jc w:val="center"/>
              <w:rPr>
                <w:b/>
                <w:bCs/>
                <w:szCs w:val="24"/>
              </w:rPr>
            </w:pPr>
            <w:r>
              <w:rPr>
                <w:b/>
                <w:bCs/>
                <w:szCs w:val="24"/>
              </w:rPr>
              <w:t>II</w:t>
            </w:r>
          </w:p>
        </w:tc>
        <w:tc>
          <w:tcPr>
            <w:tcW w:w="5334" w:type="dxa"/>
            <w:tcBorders>
              <w:top w:val="single" w:color="auto" w:sz="4" w:space="0"/>
              <w:left w:val="nil"/>
              <w:bottom w:val="single" w:color="auto" w:sz="4" w:space="0"/>
              <w:right w:val="single" w:color="auto" w:sz="4" w:space="0"/>
            </w:tcBorders>
            <w:noWrap w:val="0"/>
            <w:vAlign w:val="center"/>
          </w:tcPr>
          <w:p w14:paraId="611397C7">
            <w:pPr>
              <w:jc w:val="left"/>
              <w:rPr>
                <w:b/>
                <w:bCs/>
                <w:szCs w:val="24"/>
              </w:rPr>
            </w:pPr>
            <w:r>
              <w:rPr>
                <w:b/>
                <w:bCs/>
                <w:szCs w:val="24"/>
              </w:rPr>
              <w:t>Пропущено через ВОС (ВСЕГО), в том числе:</w:t>
            </w:r>
          </w:p>
        </w:tc>
        <w:tc>
          <w:tcPr>
            <w:tcW w:w="1568" w:type="dxa"/>
            <w:tcBorders>
              <w:top w:val="nil"/>
              <w:left w:val="single" w:color="auto" w:sz="4" w:space="0"/>
              <w:bottom w:val="single" w:color="auto" w:sz="4" w:space="0"/>
              <w:right w:val="single" w:color="auto" w:sz="4" w:space="0"/>
            </w:tcBorders>
            <w:noWrap w:val="0"/>
            <w:vAlign w:val="bottom"/>
          </w:tcPr>
          <w:p w14:paraId="566A09FA">
            <w:pPr>
              <w:jc w:val="right"/>
              <w:rPr>
                <w:b/>
                <w:bCs/>
                <w:szCs w:val="24"/>
              </w:rPr>
            </w:pPr>
            <w:r>
              <w:rPr>
                <w:b/>
                <w:bCs/>
                <w:szCs w:val="24"/>
              </w:rPr>
              <w:t>0,000</w:t>
            </w:r>
          </w:p>
        </w:tc>
        <w:tc>
          <w:tcPr>
            <w:tcW w:w="1148" w:type="dxa"/>
            <w:tcBorders>
              <w:top w:val="nil"/>
              <w:left w:val="nil"/>
              <w:bottom w:val="single" w:color="auto" w:sz="4" w:space="0"/>
              <w:right w:val="single" w:color="auto" w:sz="4" w:space="0"/>
            </w:tcBorders>
            <w:noWrap w:val="0"/>
            <w:vAlign w:val="bottom"/>
          </w:tcPr>
          <w:p w14:paraId="04F10554">
            <w:pPr>
              <w:jc w:val="right"/>
              <w:rPr>
                <w:b/>
                <w:bCs/>
                <w:szCs w:val="24"/>
              </w:rPr>
            </w:pPr>
            <w:r>
              <w:rPr>
                <w:b/>
                <w:bCs/>
                <w:szCs w:val="24"/>
              </w:rPr>
              <w:t>0,00</w:t>
            </w:r>
          </w:p>
        </w:tc>
        <w:tc>
          <w:tcPr>
            <w:tcW w:w="2281" w:type="dxa"/>
            <w:tcBorders>
              <w:top w:val="nil"/>
              <w:left w:val="nil"/>
              <w:bottom w:val="single" w:color="auto" w:sz="4" w:space="0"/>
              <w:right w:val="single" w:color="auto" w:sz="8" w:space="0"/>
            </w:tcBorders>
            <w:noWrap w:val="0"/>
            <w:vAlign w:val="bottom"/>
          </w:tcPr>
          <w:p w14:paraId="7CB7461D">
            <w:pPr>
              <w:jc w:val="left"/>
              <w:rPr>
                <w:b/>
                <w:bCs/>
                <w:szCs w:val="24"/>
              </w:rPr>
            </w:pPr>
            <w:r>
              <w:rPr>
                <w:b/>
                <w:bCs/>
                <w:szCs w:val="24"/>
              </w:rPr>
              <w:t> </w:t>
            </w:r>
          </w:p>
        </w:tc>
        <w:tc>
          <w:tcPr>
            <w:tcW w:w="1638" w:type="dxa"/>
            <w:tcBorders>
              <w:top w:val="nil"/>
              <w:left w:val="nil"/>
              <w:bottom w:val="single" w:color="auto" w:sz="4" w:space="0"/>
              <w:right w:val="single" w:color="auto" w:sz="4" w:space="0"/>
            </w:tcBorders>
            <w:noWrap w:val="0"/>
            <w:vAlign w:val="bottom"/>
          </w:tcPr>
          <w:p w14:paraId="56321840">
            <w:pPr>
              <w:jc w:val="right"/>
              <w:rPr>
                <w:b/>
                <w:bCs/>
                <w:szCs w:val="24"/>
              </w:rPr>
            </w:pPr>
            <w:r>
              <w:rPr>
                <w:b/>
                <w:bCs/>
                <w:szCs w:val="24"/>
              </w:rPr>
              <w:t>0,000</w:t>
            </w:r>
          </w:p>
        </w:tc>
        <w:tc>
          <w:tcPr>
            <w:tcW w:w="1148" w:type="dxa"/>
            <w:tcBorders>
              <w:top w:val="nil"/>
              <w:left w:val="nil"/>
              <w:bottom w:val="single" w:color="auto" w:sz="4" w:space="0"/>
              <w:right w:val="single" w:color="auto" w:sz="4" w:space="0"/>
            </w:tcBorders>
            <w:noWrap w:val="0"/>
            <w:vAlign w:val="bottom"/>
          </w:tcPr>
          <w:p w14:paraId="1DAC989C">
            <w:pPr>
              <w:jc w:val="right"/>
              <w:rPr>
                <w:b/>
                <w:bCs/>
                <w:szCs w:val="24"/>
              </w:rPr>
            </w:pPr>
            <w:r>
              <w:rPr>
                <w:b/>
                <w:bCs/>
                <w:szCs w:val="24"/>
              </w:rPr>
              <w:t>0,00</w:t>
            </w:r>
          </w:p>
        </w:tc>
        <w:tc>
          <w:tcPr>
            <w:tcW w:w="2281" w:type="dxa"/>
            <w:tcBorders>
              <w:top w:val="nil"/>
              <w:left w:val="nil"/>
              <w:bottom w:val="single" w:color="auto" w:sz="4" w:space="0"/>
              <w:right w:val="single" w:color="auto" w:sz="8" w:space="0"/>
            </w:tcBorders>
            <w:noWrap w:val="0"/>
            <w:vAlign w:val="bottom"/>
          </w:tcPr>
          <w:p w14:paraId="268B7874">
            <w:pPr>
              <w:jc w:val="left"/>
              <w:rPr>
                <w:b/>
                <w:bCs/>
                <w:szCs w:val="24"/>
              </w:rPr>
            </w:pPr>
            <w:r>
              <w:rPr>
                <w:b/>
                <w:bCs/>
                <w:szCs w:val="24"/>
              </w:rPr>
              <w:t> </w:t>
            </w:r>
          </w:p>
        </w:tc>
        <w:tc>
          <w:tcPr>
            <w:tcW w:w="1470" w:type="dxa"/>
            <w:tcBorders>
              <w:top w:val="nil"/>
              <w:left w:val="nil"/>
              <w:bottom w:val="single" w:color="auto" w:sz="4" w:space="0"/>
              <w:right w:val="single" w:color="auto" w:sz="4" w:space="0"/>
            </w:tcBorders>
            <w:noWrap w:val="0"/>
            <w:vAlign w:val="bottom"/>
          </w:tcPr>
          <w:p w14:paraId="2986E6F3">
            <w:pPr>
              <w:jc w:val="right"/>
              <w:rPr>
                <w:b/>
                <w:bCs/>
                <w:szCs w:val="24"/>
              </w:rPr>
            </w:pPr>
            <w:r>
              <w:rPr>
                <w:b/>
                <w:bCs/>
                <w:szCs w:val="24"/>
              </w:rPr>
              <w:t>0,000</w:t>
            </w:r>
          </w:p>
        </w:tc>
        <w:tc>
          <w:tcPr>
            <w:tcW w:w="1050" w:type="dxa"/>
            <w:tcBorders>
              <w:top w:val="nil"/>
              <w:left w:val="nil"/>
              <w:bottom w:val="single" w:color="auto" w:sz="4" w:space="0"/>
              <w:right w:val="single" w:color="auto" w:sz="4" w:space="0"/>
            </w:tcBorders>
            <w:noWrap w:val="0"/>
            <w:vAlign w:val="bottom"/>
          </w:tcPr>
          <w:p w14:paraId="2D12FB54">
            <w:pPr>
              <w:jc w:val="right"/>
              <w:rPr>
                <w:b/>
                <w:bCs/>
                <w:szCs w:val="24"/>
              </w:rPr>
            </w:pPr>
            <w:r>
              <w:rPr>
                <w:b/>
                <w:bCs/>
                <w:szCs w:val="24"/>
              </w:rPr>
              <w:t>0,00</w:t>
            </w:r>
          </w:p>
        </w:tc>
        <w:tc>
          <w:tcPr>
            <w:tcW w:w="2360" w:type="dxa"/>
            <w:tcBorders>
              <w:top w:val="nil"/>
              <w:left w:val="nil"/>
              <w:bottom w:val="single" w:color="auto" w:sz="4" w:space="0"/>
              <w:right w:val="single" w:color="auto" w:sz="8" w:space="0"/>
            </w:tcBorders>
            <w:noWrap w:val="0"/>
            <w:vAlign w:val="bottom"/>
          </w:tcPr>
          <w:p w14:paraId="55EB8426">
            <w:pPr>
              <w:jc w:val="left"/>
              <w:rPr>
                <w:b/>
                <w:bCs/>
                <w:szCs w:val="24"/>
              </w:rPr>
            </w:pPr>
            <w:r>
              <w:rPr>
                <w:b/>
                <w:bCs/>
                <w:szCs w:val="24"/>
              </w:rPr>
              <w:t> </w:t>
            </w:r>
          </w:p>
        </w:tc>
      </w:tr>
      <w:tr w14:paraId="7E6BE270">
        <w:tblPrEx>
          <w:tblCellMar>
            <w:top w:w="0" w:type="dxa"/>
            <w:left w:w="108" w:type="dxa"/>
            <w:bottom w:w="0" w:type="dxa"/>
            <w:right w:w="108" w:type="dxa"/>
          </w:tblCellMar>
        </w:tblPrEx>
        <w:trPr>
          <w:wBefore w:w="0" w:type="dxa"/>
          <w:wAfter w:w="0" w:type="dxa"/>
          <w:trHeight w:val="300" w:hRule="atLeast"/>
        </w:trPr>
        <w:tc>
          <w:tcPr>
            <w:tcW w:w="1680" w:type="dxa"/>
            <w:vMerge w:val="continue"/>
            <w:tcBorders>
              <w:top w:val="nil"/>
              <w:left w:val="single" w:color="auto" w:sz="8" w:space="0"/>
              <w:bottom w:val="single" w:color="auto" w:sz="4" w:space="0"/>
              <w:right w:val="single" w:color="auto" w:sz="4" w:space="0"/>
            </w:tcBorders>
            <w:noWrap w:val="0"/>
            <w:vAlign w:val="center"/>
          </w:tcPr>
          <w:p w14:paraId="06550AE9">
            <w:pPr>
              <w:jc w:val="left"/>
              <w:rPr>
                <w:b/>
                <w:bCs/>
                <w:szCs w:val="24"/>
              </w:rPr>
            </w:pPr>
          </w:p>
        </w:tc>
        <w:tc>
          <w:tcPr>
            <w:tcW w:w="5334" w:type="dxa"/>
            <w:tcBorders>
              <w:top w:val="single" w:color="auto" w:sz="4" w:space="0"/>
              <w:left w:val="nil"/>
              <w:bottom w:val="single" w:color="auto" w:sz="4" w:space="0"/>
              <w:right w:val="single" w:color="auto" w:sz="4" w:space="0"/>
            </w:tcBorders>
            <w:noWrap w:val="0"/>
            <w:vAlign w:val="center"/>
          </w:tcPr>
          <w:p w14:paraId="18491D59">
            <w:pPr>
              <w:jc w:val="left"/>
              <w:rPr>
                <w:szCs w:val="24"/>
              </w:rPr>
            </w:pPr>
            <w:r>
              <w:rPr>
                <w:szCs w:val="24"/>
              </w:rPr>
              <w:t xml:space="preserve">                              - питьевой воды</w:t>
            </w:r>
          </w:p>
        </w:tc>
        <w:tc>
          <w:tcPr>
            <w:tcW w:w="1568" w:type="dxa"/>
            <w:tcBorders>
              <w:top w:val="nil"/>
              <w:left w:val="single" w:color="auto" w:sz="4" w:space="0"/>
              <w:bottom w:val="single" w:color="auto" w:sz="4" w:space="0"/>
              <w:right w:val="single" w:color="auto" w:sz="4" w:space="0"/>
            </w:tcBorders>
            <w:noWrap w:val="0"/>
            <w:vAlign w:val="bottom"/>
          </w:tcPr>
          <w:p w14:paraId="2C0582BB">
            <w:pPr>
              <w:jc w:val="right"/>
              <w:rPr>
                <w:sz w:val="22"/>
                <w:szCs w:val="22"/>
              </w:rPr>
            </w:pPr>
            <w:r>
              <w:rPr>
                <w:sz w:val="22"/>
                <w:szCs w:val="22"/>
              </w:rPr>
              <w:t>0,000</w:t>
            </w:r>
          </w:p>
        </w:tc>
        <w:tc>
          <w:tcPr>
            <w:tcW w:w="1148" w:type="dxa"/>
            <w:tcBorders>
              <w:top w:val="nil"/>
              <w:left w:val="nil"/>
              <w:bottom w:val="single" w:color="auto" w:sz="4" w:space="0"/>
              <w:right w:val="single" w:color="auto" w:sz="4" w:space="0"/>
            </w:tcBorders>
            <w:noWrap w:val="0"/>
            <w:vAlign w:val="bottom"/>
          </w:tcPr>
          <w:p w14:paraId="3D690764">
            <w:pPr>
              <w:jc w:val="right"/>
              <w:rPr>
                <w:sz w:val="22"/>
                <w:szCs w:val="22"/>
              </w:rPr>
            </w:pPr>
            <w:r>
              <w:rPr>
                <w:sz w:val="22"/>
                <w:szCs w:val="22"/>
              </w:rPr>
              <w:t>0,00</w:t>
            </w:r>
          </w:p>
        </w:tc>
        <w:tc>
          <w:tcPr>
            <w:tcW w:w="2281" w:type="dxa"/>
            <w:tcBorders>
              <w:top w:val="nil"/>
              <w:left w:val="nil"/>
              <w:bottom w:val="single" w:color="auto" w:sz="4" w:space="0"/>
              <w:right w:val="single" w:color="auto" w:sz="8" w:space="0"/>
            </w:tcBorders>
            <w:noWrap w:val="0"/>
            <w:vAlign w:val="bottom"/>
          </w:tcPr>
          <w:p w14:paraId="5C736FF9">
            <w:pPr>
              <w:jc w:val="left"/>
              <w:rPr>
                <w:sz w:val="22"/>
                <w:szCs w:val="22"/>
              </w:rPr>
            </w:pPr>
            <w:r>
              <w:rPr>
                <w:sz w:val="22"/>
                <w:szCs w:val="22"/>
              </w:rPr>
              <w:t> </w:t>
            </w:r>
          </w:p>
        </w:tc>
        <w:tc>
          <w:tcPr>
            <w:tcW w:w="1638" w:type="dxa"/>
            <w:tcBorders>
              <w:top w:val="nil"/>
              <w:left w:val="nil"/>
              <w:bottom w:val="single" w:color="auto" w:sz="4" w:space="0"/>
              <w:right w:val="single" w:color="auto" w:sz="4" w:space="0"/>
            </w:tcBorders>
            <w:noWrap w:val="0"/>
            <w:vAlign w:val="bottom"/>
          </w:tcPr>
          <w:p w14:paraId="41222318">
            <w:pPr>
              <w:jc w:val="right"/>
              <w:rPr>
                <w:sz w:val="22"/>
                <w:szCs w:val="22"/>
              </w:rPr>
            </w:pPr>
            <w:r>
              <w:rPr>
                <w:sz w:val="22"/>
                <w:szCs w:val="22"/>
              </w:rPr>
              <w:t>0,000</w:t>
            </w:r>
          </w:p>
        </w:tc>
        <w:tc>
          <w:tcPr>
            <w:tcW w:w="1148" w:type="dxa"/>
            <w:tcBorders>
              <w:top w:val="nil"/>
              <w:left w:val="nil"/>
              <w:bottom w:val="single" w:color="auto" w:sz="4" w:space="0"/>
              <w:right w:val="single" w:color="auto" w:sz="4" w:space="0"/>
            </w:tcBorders>
            <w:noWrap w:val="0"/>
            <w:vAlign w:val="bottom"/>
          </w:tcPr>
          <w:p w14:paraId="10B32098">
            <w:pPr>
              <w:jc w:val="right"/>
              <w:rPr>
                <w:sz w:val="22"/>
                <w:szCs w:val="22"/>
              </w:rPr>
            </w:pPr>
            <w:r>
              <w:rPr>
                <w:sz w:val="22"/>
                <w:szCs w:val="22"/>
              </w:rPr>
              <w:t>0,00</w:t>
            </w:r>
          </w:p>
        </w:tc>
        <w:tc>
          <w:tcPr>
            <w:tcW w:w="2281" w:type="dxa"/>
            <w:tcBorders>
              <w:top w:val="nil"/>
              <w:left w:val="nil"/>
              <w:bottom w:val="single" w:color="auto" w:sz="4" w:space="0"/>
              <w:right w:val="single" w:color="auto" w:sz="8" w:space="0"/>
            </w:tcBorders>
            <w:noWrap w:val="0"/>
            <w:vAlign w:val="bottom"/>
          </w:tcPr>
          <w:p w14:paraId="2162FF73">
            <w:pPr>
              <w:jc w:val="left"/>
              <w:rPr>
                <w:sz w:val="22"/>
                <w:szCs w:val="22"/>
              </w:rPr>
            </w:pPr>
            <w:r>
              <w:rPr>
                <w:sz w:val="22"/>
                <w:szCs w:val="22"/>
              </w:rPr>
              <w:t> </w:t>
            </w:r>
          </w:p>
        </w:tc>
        <w:tc>
          <w:tcPr>
            <w:tcW w:w="1470" w:type="dxa"/>
            <w:tcBorders>
              <w:top w:val="nil"/>
              <w:left w:val="nil"/>
              <w:bottom w:val="single" w:color="auto" w:sz="4" w:space="0"/>
              <w:right w:val="single" w:color="auto" w:sz="4" w:space="0"/>
            </w:tcBorders>
            <w:noWrap w:val="0"/>
            <w:vAlign w:val="bottom"/>
          </w:tcPr>
          <w:p w14:paraId="7C0624AD">
            <w:pPr>
              <w:jc w:val="right"/>
              <w:rPr>
                <w:sz w:val="22"/>
                <w:szCs w:val="22"/>
              </w:rPr>
            </w:pPr>
            <w:r>
              <w:rPr>
                <w:sz w:val="22"/>
                <w:szCs w:val="22"/>
              </w:rPr>
              <w:t>0,000</w:t>
            </w:r>
          </w:p>
        </w:tc>
        <w:tc>
          <w:tcPr>
            <w:tcW w:w="1050" w:type="dxa"/>
            <w:tcBorders>
              <w:top w:val="nil"/>
              <w:left w:val="nil"/>
              <w:bottom w:val="single" w:color="auto" w:sz="4" w:space="0"/>
              <w:right w:val="single" w:color="auto" w:sz="4" w:space="0"/>
            </w:tcBorders>
            <w:noWrap w:val="0"/>
            <w:vAlign w:val="bottom"/>
          </w:tcPr>
          <w:p w14:paraId="1D2ADDD7">
            <w:pPr>
              <w:jc w:val="right"/>
              <w:rPr>
                <w:sz w:val="22"/>
                <w:szCs w:val="22"/>
              </w:rPr>
            </w:pPr>
            <w:r>
              <w:rPr>
                <w:sz w:val="22"/>
                <w:szCs w:val="22"/>
              </w:rPr>
              <w:t>0,00</w:t>
            </w:r>
          </w:p>
        </w:tc>
        <w:tc>
          <w:tcPr>
            <w:tcW w:w="2360" w:type="dxa"/>
            <w:tcBorders>
              <w:top w:val="nil"/>
              <w:left w:val="nil"/>
              <w:bottom w:val="single" w:color="auto" w:sz="4" w:space="0"/>
              <w:right w:val="single" w:color="auto" w:sz="8" w:space="0"/>
            </w:tcBorders>
            <w:noWrap w:val="0"/>
            <w:vAlign w:val="bottom"/>
          </w:tcPr>
          <w:p w14:paraId="01F19F89">
            <w:pPr>
              <w:jc w:val="left"/>
              <w:rPr>
                <w:sz w:val="22"/>
                <w:szCs w:val="22"/>
              </w:rPr>
            </w:pPr>
            <w:r>
              <w:rPr>
                <w:sz w:val="22"/>
                <w:szCs w:val="22"/>
              </w:rPr>
              <w:t> </w:t>
            </w:r>
          </w:p>
        </w:tc>
      </w:tr>
      <w:tr w14:paraId="5E4F4B00">
        <w:tblPrEx>
          <w:tblCellMar>
            <w:top w:w="0" w:type="dxa"/>
            <w:left w:w="108" w:type="dxa"/>
            <w:bottom w:w="0" w:type="dxa"/>
            <w:right w:w="108" w:type="dxa"/>
          </w:tblCellMar>
        </w:tblPrEx>
        <w:trPr>
          <w:wBefore w:w="0" w:type="dxa"/>
          <w:wAfter w:w="0" w:type="dxa"/>
          <w:trHeight w:val="315" w:hRule="atLeast"/>
        </w:trPr>
        <w:tc>
          <w:tcPr>
            <w:tcW w:w="1680" w:type="dxa"/>
            <w:vMerge w:val="continue"/>
            <w:tcBorders>
              <w:top w:val="nil"/>
              <w:left w:val="single" w:color="auto" w:sz="8" w:space="0"/>
              <w:bottom w:val="single" w:color="auto" w:sz="4" w:space="0"/>
              <w:right w:val="single" w:color="auto" w:sz="4" w:space="0"/>
            </w:tcBorders>
            <w:noWrap w:val="0"/>
            <w:vAlign w:val="center"/>
          </w:tcPr>
          <w:p w14:paraId="775D9DCC">
            <w:pPr>
              <w:jc w:val="left"/>
              <w:rPr>
                <w:b/>
                <w:bCs/>
                <w:szCs w:val="24"/>
              </w:rPr>
            </w:pPr>
          </w:p>
        </w:tc>
        <w:tc>
          <w:tcPr>
            <w:tcW w:w="5334" w:type="dxa"/>
            <w:tcBorders>
              <w:top w:val="single" w:color="auto" w:sz="4" w:space="0"/>
              <w:left w:val="nil"/>
              <w:bottom w:val="single" w:color="auto" w:sz="4" w:space="0"/>
              <w:right w:val="single" w:color="auto" w:sz="4" w:space="0"/>
            </w:tcBorders>
            <w:noWrap w:val="0"/>
            <w:vAlign w:val="center"/>
          </w:tcPr>
          <w:p w14:paraId="53D7F5F3">
            <w:pPr>
              <w:jc w:val="left"/>
              <w:rPr>
                <w:szCs w:val="24"/>
              </w:rPr>
            </w:pPr>
            <w:r>
              <w:rPr>
                <w:szCs w:val="24"/>
              </w:rPr>
              <w:t xml:space="preserve">                              - оборотной воды</w:t>
            </w:r>
          </w:p>
        </w:tc>
        <w:tc>
          <w:tcPr>
            <w:tcW w:w="1568" w:type="dxa"/>
            <w:tcBorders>
              <w:top w:val="nil"/>
              <w:left w:val="single" w:color="auto" w:sz="4" w:space="0"/>
              <w:bottom w:val="single" w:color="auto" w:sz="4" w:space="0"/>
              <w:right w:val="single" w:color="auto" w:sz="4" w:space="0"/>
            </w:tcBorders>
            <w:noWrap w:val="0"/>
            <w:vAlign w:val="bottom"/>
          </w:tcPr>
          <w:p w14:paraId="3F40261E">
            <w:pPr>
              <w:jc w:val="right"/>
              <w:rPr>
                <w:sz w:val="22"/>
                <w:szCs w:val="22"/>
              </w:rPr>
            </w:pPr>
            <w:r>
              <w:rPr>
                <w:sz w:val="22"/>
                <w:szCs w:val="22"/>
              </w:rPr>
              <w:t>0,000</w:t>
            </w:r>
          </w:p>
        </w:tc>
        <w:tc>
          <w:tcPr>
            <w:tcW w:w="1148" w:type="dxa"/>
            <w:tcBorders>
              <w:top w:val="nil"/>
              <w:left w:val="nil"/>
              <w:bottom w:val="single" w:color="auto" w:sz="4" w:space="0"/>
              <w:right w:val="single" w:color="auto" w:sz="4" w:space="0"/>
            </w:tcBorders>
            <w:noWrap w:val="0"/>
            <w:vAlign w:val="bottom"/>
          </w:tcPr>
          <w:p w14:paraId="68AC655A">
            <w:pPr>
              <w:jc w:val="right"/>
              <w:rPr>
                <w:sz w:val="22"/>
                <w:szCs w:val="22"/>
              </w:rPr>
            </w:pPr>
            <w:r>
              <w:rPr>
                <w:sz w:val="22"/>
                <w:szCs w:val="22"/>
              </w:rPr>
              <w:t>0,00</w:t>
            </w:r>
          </w:p>
        </w:tc>
        <w:tc>
          <w:tcPr>
            <w:tcW w:w="2281" w:type="dxa"/>
            <w:tcBorders>
              <w:top w:val="nil"/>
              <w:left w:val="nil"/>
              <w:bottom w:val="single" w:color="auto" w:sz="4" w:space="0"/>
              <w:right w:val="single" w:color="auto" w:sz="8" w:space="0"/>
            </w:tcBorders>
            <w:noWrap w:val="0"/>
            <w:vAlign w:val="bottom"/>
          </w:tcPr>
          <w:p w14:paraId="7AADE020">
            <w:pPr>
              <w:jc w:val="left"/>
              <w:rPr>
                <w:sz w:val="22"/>
                <w:szCs w:val="22"/>
              </w:rPr>
            </w:pPr>
            <w:r>
              <w:rPr>
                <w:sz w:val="22"/>
                <w:szCs w:val="22"/>
              </w:rPr>
              <w:t> </w:t>
            </w:r>
          </w:p>
        </w:tc>
        <w:tc>
          <w:tcPr>
            <w:tcW w:w="1638" w:type="dxa"/>
            <w:tcBorders>
              <w:top w:val="nil"/>
              <w:left w:val="nil"/>
              <w:bottom w:val="single" w:color="auto" w:sz="4" w:space="0"/>
              <w:right w:val="single" w:color="auto" w:sz="4" w:space="0"/>
            </w:tcBorders>
            <w:noWrap w:val="0"/>
            <w:vAlign w:val="bottom"/>
          </w:tcPr>
          <w:p w14:paraId="41531139">
            <w:pPr>
              <w:jc w:val="right"/>
              <w:rPr>
                <w:sz w:val="22"/>
                <w:szCs w:val="22"/>
              </w:rPr>
            </w:pPr>
            <w:r>
              <w:rPr>
                <w:sz w:val="22"/>
                <w:szCs w:val="22"/>
              </w:rPr>
              <w:t>0,000</w:t>
            </w:r>
          </w:p>
        </w:tc>
        <w:tc>
          <w:tcPr>
            <w:tcW w:w="1148" w:type="dxa"/>
            <w:tcBorders>
              <w:top w:val="nil"/>
              <w:left w:val="nil"/>
              <w:bottom w:val="single" w:color="auto" w:sz="4" w:space="0"/>
              <w:right w:val="single" w:color="auto" w:sz="4" w:space="0"/>
            </w:tcBorders>
            <w:noWrap w:val="0"/>
            <w:vAlign w:val="bottom"/>
          </w:tcPr>
          <w:p w14:paraId="7BA9BF40">
            <w:pPr>
              <w:jc w:val="right"/>
              <w:rPr>
                <w:sz w:val="22"/>
                <w:szCs w:val="22"/>
              </w:rPr>
            </w:pPr>
            <w:r>
              <w:rPr>
                <w:sz w:val="22"/>
                <w:szCs w:val="22"/>
              </w:rPr>
              <w:t>0,00</w:t>
            </w:r>
          </w:p>
        </w:tc>
        <w:tc>
          <w:tcPr>
            <w:tcW w:w="2281" w:type="dxa"/>
            <w:tcBorders>
              <w:top w:val="nil"/>
              <w:left w:val="nil"/>
              <w:bottom w:val="single" w:color="auto" w:sz="4" w:space="0"/>
              <w:right w:val="single" w:color="auto" w:sz="8" w:space="0"/>
            </w:tcBorders>
            <w:noWrap w:val="0"/>
            <w:vAlign w:val="bottom"/>
          </w:tcPr>
          <w:p w14:paraId="2E2D61D0">
            <w:pPr>
              <w:jc w:val="left"/>
              <w:rPr>
                <w:sz w:val="22"/>
                <w:szCs w:val="22"/>
              </w:rPr>
            </w:pPr>
            <w:r>
              <w:rPr>
                <w:sz w:val="22"/>
                <w:szCs w:val="22"/>
              </w:rPr>
              <w:t> </w:t>
            </w:r>
          </w:p>
        </w:tc>
        <w:tc>
          <w:tcPr>
            <w:tcW w:w="1470" w:type="dxa"/>
            <w:tcBorders>
              <w:top w:val="nil"/>
              <w:left w:val="nil"/>
              <w:bottom w:val="single" w:color="auto" w:sz="4" w:space="0"/>
              <w:right w:val="single" w:color="auto" w:sz="4" w:space="0"/>
            </w:tcBorders>
            <w:noWrap w:val="0"/>
            <w:vAlign w:val="bottom"/>
          </w:tcPr>
          <w:p w14:paraId="581CD37E">
            <w:pPr>
              <w:jc w:val="right"/>
              <w:rPr>
                <w:sz w:val="22"/>
                <w:szCs w:val="22"/>
              </w:rPr>
            </w:pPr>
            <w:r>
              <w:rPr>
                <w:sz w:val="22"/>
                <w:szCs w:val="22"/>
              </w:rPr>
              <w:t>0,000</w:t>
            </w:r>
          </w:p>
        </w:tc>
        <w:tc>
          <w:tcPr>
            <w:tcW w:w="1050" w:type="dxa"/>
            <w:tcBorders>
              <w:top w:val="nil"/>
              <w:left w:val="nil"/>
              <w:bottom w:val="single" w:color="auto" w:sz="4" w:space="0"/>
              <w:right w:val="single" w:color="auto" w:sz="4" w:space="0"/>
            </w:tcBorders>
            <w:noWrap w:val="0"/>
            <w:vAlign w:val="bottom"/>
          </w:tcPr>
          <w:p w14:paraId="2C7497BF">
            <w:pPr>
              <w:jc w:val="right"/>
              <w:rPr>
                <w:sz w:val="22"/>
                <w:szCs w:val="22"/>
              </w:rPr>
            </w:pPr>
            <w:r>
              <w:rPr>
                <w:sz w:val="22"/>
                <w:szCs w:val="22"/>
              </w:rPr>
              <w:t>0,00</w:t>
            </w:r>
          </w:p>
        </w:tc>
        <w:tc>
          <w:tcPr>
            <w:tcW w:w="2360" w:type="dxa"/>
            <w:tcBorders>
              <w:top w:val="nil"/>
              <w:left w:val="nil"/>
              <w:bottom w:val="single" w:color="auto" w:sz="4" w:space="0"/>
              <w:right w:val="single" w:color="auto" w:sz="8" w:space="0"/>
            </w:tcBorders>
            <w:noWrap w:val="0"/>
            <w:vAlign w:val="bottom"/>
          </w:tcPr>
          <w:p w14:paraId="69C75677">
            <w:pPr>
              <w:jc w:val="left"/>
              <w:rPr>
                <w:sz w:val="22"/>
                <w:szCs w:val="22"/>
              </w:rPr>
            </w:pPr>
            <w:r>
              <w:rPr>
                <w:sz w:val="22"/>
                <w:szCs w:val="22"/>
              </w:rPr>
              <w:t> </w:t>
            </w:r>
          </w:p>
        </w:tc>
      </w:tr>
      <w:tr w14:paraId="37FB0047">
        <w:tblPrEx>
          <w:tblCellMar>
            <w:top w:w="0" w:type="dxa"/>
            <w:left w:w="108" w:type="dxa"/>
            <w:bottom w:w="0" w:type="dxa"/>
            <w:right w:w="108" w:type="dxa"/>
          </w:tblCellMar>
        </w:tblPrEx>
        <w:trPr>
          <w:wBefore w:w="0" w:type="dxa"/>
          <w:wAfter w:w="0" w:type="dxa"/>
          <w:trHeight w:val="315" w:hRule="atLeast"/>
        </w:trPr>
        <w:tc>
          <w:tcPr>
            <w:tcW w:w="1680" w:type="dxa"/>
            <w:vMerge w:val="restart"/>
            <w:tcBorders>
              <w:top w:val="nil"/>
              <w:left w:val="single" w:color="auto" w:sz="8" w:space="0"/>
              <w:bottom w:val="nil"/>
              <w:right w:val="single" w:color="auto" w:sz="4" w:space="0"/>
            </w:tcBorders>
            <w:noWrap/>
            <w:vAlign w:val="center"/>
          </w:tcPr>
          <w:p w14:paraId="26DA5BA5">
            <w:pPr>
              <w:jc w:val="center"/>
              <w:rPr>
                <w:b/>
                <w:bCs/>
                <w:szCs w:val="24"/>
              </w:rPr>
            </w:pPr>
            <w:r>
              <w:rPr>
                <w:b/>
                <w:bCs/>
                <w:szCs w:val="24"/>
              </w:rPr>
              <w:t>III</w:t>
            </w:r>
          </w:p>
        </w:tc>
        <w:tc>
          <w:tcPr>
            <w:tcW w:w="5334" w:type="dxa"/>
            <w:tcBorders>
              <w:top w:val="single" w:color="auto" w:sz="4" w:space="0"/>
              <w:left w:val="nil"/>
              <w:bottom w:val="single" w:color="auto" w:sz="4" w:space="0"/>
              <w:right w:val="single" w:color="auto" w:sz="4" w:space="0"/>
            </w:tcBorders>
            <w:noWrap w:val="0"/>
            <w:vAlign w:val="center"/>
          </w:tcPr>
          <w:p w14:paraId="54AE57E6">
            <w:pPr>
              <w:jc w:val="left"/>
              <w:rPr>
                <w:b/>
                <w:bCs/>
                <w:szCs w:val="24"/>
              </w:rPr>
            </w:pPr>
            <w:r>
              <w:rPr>
                <w:b/>
                <w:bCs/>
                <w:szCs w:val="24"/>
              </w:rPr>
              <w:t>Отпуск в сеть воды:</w:t>
            </w:r>
          </w:p>
        </w:tc>
        <w:tc>
          <w:tcPr>
            <w:tcW w:w="1568" w:type="dxa"/>
            <w:tcBorders>
              <w:top w:val="nil"/>
              <w:left w:val="single" w:color="auto" w:sz="4" w:space="0"/>
              <w:bottom w:val="single" w:color="auto" w:sz="4" w:space="0"/>
              <w:right w:val="single" w:color="auto" w:sz="4" w:space="0"/>
            </w:tcBorders>
            <w:noWrap w:val="0"/>
            <w:vAlign w:val="bottom"/>
          </w:tcPr>
          <w:p w14:paraId="2088F1B3">
            <w:pPr>
              <w:jc w:val="right"/>
              <w:rPr>
                <w:b/>
                <w:bCs/>
                <w:szCs w:val="24"/>
              </w:rPr>
            </w:pPr>
            <w:r>
              <w:rPr>
                <w:b/>
                <w:bCs/>
                <w:szCs w:val="24"/>
              </w:rPr>
              <w:t>9 104,00</w:t>
            </w:r>
          </w:p>
        </w:tc>
        <w:tc>
          <w:tcPr>
            <w:tcW w:w="1148" w:type="dxa"/>
            <w:tcBorders>
              <w:top w:val="nil"/>
              <w:left w:val="nil"/>
              <w:bottom w:val="single" w:color="auto" w:sz="4" w:space="0"/>
              <w:right w:val="single" w:color="auto" w:sz="4" w:space="0"/>
            </w:tcBorders>
            <w:noWrap w:val="0"/>
            <w:vAlign w:val="bottom"/>
          </w:tcPr>
          <w:p w14:paraId="47C1E8D9">
            <w:pPr>
              <w:jc w:val="right"/>
              <w:rPr>
                <w:b/>
                <w:bCs/>
                <w:szCs w:val="24"/>
              </w:rPr>
            </w:pPr>
            <w:r>
              <w:rPr>
                <w:b/>
                <w:bCs/>
                <w:szCs w:val="24"/>
              </w:rPr>
              <w:t>99,70</w:t>
            </w:r>
          </w:p>
        </w:tc>
        <w:tc>
          <w:tcPr>
            <w:tcW w:w="2281" w:type="dxa"/>
            <w:tcBorders>
              <w:top w:val="nil"/>
              <w:left w:val="nil"/>
              <w:bottom w:val="single" w:color="auto" w:sz="4" w:space="0"/>
              <w:right w:val="single" w:color="auto" w:sz="8" w:space="0"/>
            </w:tcBorders>
            <w:noWrap w:val="0"/>
            <w:vAlign w:val="bottom"/>
          </w:tcPr>
          <w:p w14:paraId="7FD7B919">
            <w:pPr>
              <w:jc w:val="left"/>
              <w:rPr>
                <w:sz w:val="22"/>
                <w:szCs w:val="22"/>
              </w:rPr>
            </w:pPr>
            <w:r>
              <w:rPr>
                <w:sz w:val="22"/>
                <w:szCs w:val="22"/>
              </w:rPr>
              <w:t> </w:t>
            </w:r>
          </w:p>
        </w:tc>
        <w:tc>
          <w:tcPr>
            <w:tcW w:w="1638" w:type="dxa"/>
            <w:tcBorders>
              <w:top w:val="nil"/>
              <w:left w:val="nil"/>
              <w:bottom w:val="single" w:color="auto" w:sz="4" w:space="0"/>
              <w:right w:val="single" w:color="auto" w:sz="4" w:space="0"/>
            </w:tcBorders>
            <w:noWrap w:val="0"/>
            <w:vAlign w:val="bottom"/>
          </w:tcPr>
          <w:p w14:paraId="4117A4FF">
            <w:pPr>
              <w:jc w:val="right"/>
              <w:rPr>
                <w:b/>
                <w:bCs/>
                <w:szCs w:val="24"/>
              </w:rPr>
            </w:pPr>
            <w:r>
              <w:rPr>
                <w:b/>
                <w:bCs/>
                <w:szCs w:val="24"/>
              </w:rPr>
              <w:t>9 104,00</w:t>
            </w:r>
          </w:p>
        </w:tc>
        <w:tc>
          <w:tcPr>
            <w:tcW w:w="1148" w:type="dxa"/>
            <w:tcBorders>
              <w:top w:val="nil"/>
              <w:left w:val="nil"/>
              <w:bottom w:val="single" w:color="auto" w:sz="4" w:space="0"/>
              <w:right w:val="single" w:color="auto" w:sz="4" w:space="0"/>
            </w:tcBorders>
            <w:noWrap w:val="0"/>
            <w:vAlign w:val="bottom"/>
          </w:tcPr>
          <w:p w14:paraId="248DD990">
            <w:pPr>
              <w:jc w:val="right"/>
              <w:rPr>
                <w:b/>
                <w:bCs/>
                <w:szCs w:val="24"/>
              </w:rPr>
            </w:pPr>
            <w:r>
              <w:rPr>
                <w:b/>
                <w:bCs/>
                <w:szCs w:val="24"/>
              </w:rPr>
              <w:t>99,70</w:t>
            </w:r>
          </w:p>
        </w:tc>
        <w:tc>
          <w:tcPr>
            <w:tcW w:w="2281" w:type="dxa"/>
            <w:tcBorders>
              <w:top w:val="nil"/>
              <w:left w:val="nil"/>
              <w:bottom w:val="single" w:color="auto" w:sz="4" w:space="0"/>
              <w:right w:val="single" w:color="auto" w:sz="8" w:space="0"/>
            </w:tcBorders>
            <w:noWrap w:val="0"/>
            <w:vAlign w:val="bottom"/>
          </w:tcPr>
          <w:p w14:paraId="2DB15BD0">
            <w:pPr>
              <w:jc w:val="left"/>
              <w:rPr>
                <w:sz w:val="22"/>
                <w:szCs w:val="22"/>
              </w:rPr>
            </w:pPr>
            <w:r>
              <w:rPr>
                <w:sz w:val="22"/>
                <w:szCs w:val="22"/>
              </w:rPr>
              <w:t> </w:t>
            </w:r>
          </w:p>
        </w:tc>
        <w:tc>
          <w:tcPr>
            <w:tcW w:w="1470" w:type="dxa"/>
            <w:tcBorders>
              <w:top w:val="nil"/>
              <w:left w:val="nil"/>
              <w:bottom w:val="single" w:color="auto" w:sz="4" w:space="0"/>
              <w:right w:val="single" w:color="auto" w:sz="4" w:space="0"/>
            </w:tcBorders>
            <w:noWrap w:val="0"/>
            <w:vAlign w:val="bottom"/>
          </w:tcPr>
          <w:p w14:paraId="657B082E">
            <w:pPr>
              <w:jc w:val="right"/>
              <w:rPr>
                <w:b/>
                <w:bCs/>
                <w:szCs w:val="24"/>
              </w:rPr>
            </w:pPr>
            <w:r>
              <w:rPr>
                <w:b/>
                <w:bCs/>
                <w:szCs w:val="24"/>
              </w:rPr>
              <w:t>9 104,00</w:t>
            </w:r>
          </w:p>
        </w:tc>
        <w:tc>
          <w:tcPr>
            <w:tcW w:w="1050" w:type="dxa"/>
            <w:tcBorders>
              <w:top w:val="nil"/>
              <w:left w:val="nil"/>
              <w:bottom w:val="single" w:color="auto" w:sz="4" w:space="0"/>
              <w:right w:val="single" w:color="auto" w:sz="4" w:space="0"/>
            </w:tcBorders>
            <w:noWrap w:val="0"/>
            <w:vAlign w:val="bottom"/>
          </w:tcPr>
          <w:p w14:paraId="772BF9EF">
            <w:pPr>
              <w:jc w:val="right"/>
              <w:rPr>
                <w:b/>
                <w:bCs/>
                <w:szCs w:val="24"/>
              </w:rPr>
            </w:pPr>
            <w:r>
              <w:rPr>
                <w:b/>
                <w:bCs/>
                <w:szCs w:val="24"/>
              </w:rPr>
              <w:t>99,70</w:t>
            </w:r>
          </w:p>
        </w:tc>
        <w:tc>
          <w:tcPr>
            <w:tcW w:w="2360" w:type="dxa"/>
            <w:tcBorders>
              <w:top w:val="nil"/>
              <w:left w:val="nil"/>
              <w:bottom w:val="single" w:color="auto" w:sz="4" w:space="0"/>
              <w:right w:val="single" w:color="auto" w:sz="8" w:space="0"/>
            </w:tcBorders>
            <w:noWrap w:val="0"/>
            <w:vAlign w:val="bottom"/>
          </w:tcPr>
          <w:p w14:paraId="2DD45816">
            <w:pPr>
              <w:jc w:val="left"/>
              <w:rPr>
                <w:sz w:val="22"/>
                <w:szCs w:val="22"/>
              </w:rPr>
            </w:pPr>
            <w:r>
              <w:rPr>
                <w:sz w:val="22"/>
                <w:szCs w:val="22"/>
              </w:rPr>
              <w:t> </w:t>
            </w:r>
          </w:p>
        </w:tc>
      </w:tr>
      <w:tr w14:paraId="7FD0A2B8">
        <w:tblPrEx>
          <w:tblCellMar>
            <w:top w:w="0" w:type="dxa"/>
            <w:left w:w="108" w:type="dxa"/>
            <w:bottom w:w="0" w:type="dxa"/>
            <w:right w:w="108" w:type="dxa"/>
          </w:tblCellMar>
        </w:tblPrEx>
        <w:trPr>
          <w:wBefore w:w="0" w:type="dxa"/>
          <w:wAfter w:w="0" w:type="dxa"/>
          <w:trHeight w:val="315" w:hRule="atLeast"/>
        </w:trPr>
        <w:tc>
          <w:tcPr>
            <w:tcW w:w="1680" w:type="dxa"/>
            <w:vMerge w:val="continue"/>
            <w:tcBorders>
              <w:top w:val="nil"/>
              <w:left w:val="single" w:color="auto" w:sz="8" w:space="0"/>
              <w:bottom w:val="nil"/>
              <w:right w:val="single" w:color="auto" w:sz="4" w:space="0"/>
            </w:tcBorders>
            <w:noWrap w:val="0"/>
            <w:vAlign w:val="center"/>
          </w:tcPr>
          <w:p w14:paraId="508E4152">
            <w:pPr>
              <w:jc w:val="left"/>
              <w:rPr>
                <w:b/>
                <w:bCs/>
                <w:szCs w:val="24"/>
              </w:rPr>
            </w:pPr>
          </w:p>
        </w:tc>
        <w:tc>
          <w:tcPr>
            <w:tcW w:w="5334" w:type="dxa"/>
            <w:tcBorders>
              <w:top w:val="single" w:color="auto" w:sz="4" w:space="0"/>
              <w:left w:val="nil"/>
              <w:bottom w:val="single" w:color="auto" w:sz="4" w:space="0"/>
              <w:right w:val="single" w:color="auto" w:sz="4" w:space="0"/>
            </w:tcBorders>
            <w:noWrap w:val="0"/>
            <w:vAlign w:val="center"/>
          </w:tcPr>
          <w:p w14:paraId="24E9D1CE">
            <w:pPr>
              <w:jc w:val="left"/>
              <w:rPr>
                <w:szCs w:val="24"/>
              </w:rPr>
            </w:pPr>
            <w:r>
              <w:rPr>
                <w:szCs w:val="24"/>
              </w:rPr>
              <w:t xml:space="preserve">                              - питьевой воды</w:t>
            </w:r>
          </w:p>
        </w:tc>
        <w:tc>
          <w:tcPr>
            <w:tcW w:w="1568" w:type="dxa"/>
            <w:tcBorders>
              <w:top w:val="nil"/>
              <w:left w:val="single" w:color="auto" w:sz="4" w:space="0"/>
              <w:bottom w:val="single" w:color="auto" w:sz="4" w:space="0"/>
              <w:right w:val="single" w:color="auto" w:sz="4" w:space="0"/>
            </w:tcBorders>
            <w:noWrap w:val="0"/>
            <w:vAlign w:val="bottom"/>
          </w:tcPr>
          <w:p w14:paraId="77B97BE7">
            <w:pPr>
              <w:jc w:val="right"/>
              <w:rPr>
                <w:szCs w:val="24"/>
              </w:rPr>
            </w:pPr>
            <w:r>
              <w:rPr>
                <w:szCs w:val="24"/>
              </w:rPr>
              <w:t>9 104,00</w:t>
            </w:r>
          </w:p>
        </w:tc>
        <w:tc>
          <w:tcPr>
            <w:tcW w:w="1148" w:type="dxa"/>
            <w:tcBorders>
              <w:top w:val="nil"/>
              <w:left w:val="nil"/>
              <w:bottom w:val="single" w:color="auto" w:sz="4" w:space="0"/>
              <w:right w:val="single" w:color="auto" w:sz="4" w:space="0"/>
            </w:tcBorders>
            <w:noWrap w:val="0"/>
            <w:vAlign w:val="bottom"/>
          </w:tcPr>
          <w:p w14:paraId="5C496B94">
            <w:pPr>
              <w:jc w:val="right"/>
              <w:rPr>
                <w:szCs w:val="24"/>
              </w:rPr>
            </w:pPr>
            <w:r>
              <w:rPr>
                <w:szCs w:val="24"/>
              </w:rPr>
              <w:t>99,70</w:t>
            </w:r>
          </w:p>
        </w:tc>
        <w:tc>
          <w:tcPr>
            <w:tcW w:w="2281" w:type="dxa"/>
            <w:tcBorders>
              <w:top w:val="nil"/>
              <w:left w:val="nil"/>
              <w:bottom w:val="single" w:color="auto" w:sz="4" w:space="0"/>
              <w:right w:val="single" w:color="auto" w:sz="8" w:space="0"/>
            </w:tcBorders>
            <w:noWrap w:val="0"/>
            <w:vAlign w:val="bottom"/>
          </w:tcPr>
          <w:p w14:paraId="38350D21">
            <w:pPr>
              <w:jc w:val="left"/>
              <w:rPr>
                <w:sz w:val="22"/>
                <w:szCs w:val="22"/>
              </w:rPr>
            </w:pPr>
            <w:r>
              <w:rPr>
                <w:sz w:val="22"/>
                <w:szCs w:val="22"/>
              </w:rPr>
              <w:t> </w:t>
            </w:r>
          </w:p>
        </w:tc>
        <w:tc>
          <w:tcPr>
            <w:tcW w:w="1638" w:type="dxa"/>
            <w:tcBorders>
              <w:top w:val="nil"/>
              <w:left w:val="nil"/>
              <w:bottom w:val="single" w:color="auto" w:sz="4" w:space="0"/>
              <w:right w:val="single" w:color="auto" w:sz="4" w:space="0"/>
            </w:tcBorders>
            <w:noWrap w:val="0"/>
            <w:vAlign w:val="bottom"/>
          </w:tcPr>
          <w:p w14:paraId="10846A98">
            <w:pPr>
              <w:jc w:val="right"/>
              <w:rPr>
                <w:szCs w:val="24"/>
              </w:rPr>
            </w:pPr>
            <w:r>
              <w:rPr>
                <w:szCs w:val="24"/>
              </w:rPr>
              <w:t>9 104,00</w:t>
            </w:r>
          </w:p>
        </w:tc>
        <w:tc>
          <w:tcPr>
            <w:tcW w:w="1148" w:type="dxa"/>
            <w:tcBorders>
              <w:top w:val="nil"/>
              <w:left w:val="nil"/>
              <w:bottom w:val="single" w:color="auto" w:sz="4" w:space="0"/>
              <w:right w:val="single" w:color="auto" w:sz="4" w:space="0"/>
            </w:tcBorders>
            <w:noWrap w:val="0"/>
            <w:vAlign w:val="bottom"/>
          </w:tcPr>
          <w:p w14:paraId="7CDEF806">
            <w:pPr>
              <w:jc w:val="right"/>
              <w:rPr>
                <w:szCs w:val="24"/>
              </w:rPr>
            </w:pPr>
            <w:r>
              <w:rPr>
                <w:szCs w:val="24"/>
              </w:rPr>
              <w:t>99,70</w:t>
            </w:r>
          </w:p>
        </w:tc>
        <w:tc>
          <w:tcPr>
            <w:tcW w:w="2281" w:type="dxa"/>
            <w:tcBorders>
              <w:top w:val="nil"/>
              <w:left w:val="nil"/>
              <w:bottom w:val="single" w:color="auto" w:sz="4" w:space="0"/>
              <w:right w:val="single" w:color="auto" w:sz="8" w:space="0"/>
            </w:tcBorders>
            <w:noWrap w:val="0"/>
            <w:vAlign w:val="bottom"/>
          </w:tcPr>
          <w:p w14:paraId="363EA2D5">
            <w:pPr>
              <w:jc w:val="left"/>
              <w:rPr>
                <w:sz w:val="22"/>
                <w:szCs w:val="22"/>
              </w:rPr>
            </w:pPr>
            <w:r>
              <w:rPr>
                <w:sz w:val="22"/>
                <w:szCs w:val="22"/>
              </w:rPr>
              <w:t> </w:t>
            </w:r>
          </w:p>
        </w:tc>
        <w:tc>
          <w:tcPr>
            <w:tcW w:w="1470" w:type="dxa"/>
            <w:tcBorders>
              <w:top w:val="nil"/>
              <w:left w:val="nil"/>
              <w:bottom w:val="single" w:color="auto" w:sz="4" w:space="0"/>
              <w:right w:val="single" w:color="auto" w:sz="4" w:space="0"/>
            </w:tcBorders>
            <w:noWrap w:val="0"/>
            <w:vAlign w:val="bottom"/>
          </w:tcPr>
          <w:p w14:paraId="466F7232">
            <w:pPr>
              <w:jc w:val="right"/>
              <w:rPr>
                <w:szCs w:val="24"/>
              </w:rPr>
            </w:pPr>
            <w:r>
              <w:rPr>
                <w:szCs w:val="24"/>
              </w:rPr>
              <w:t>9 104,00</w:t>
            </w:r>
          </w:p>
        </w:tc>
        <w:tc>
          <w:tcPr>
            <w:tcW w:w="1050" w:type="dxa"/>
            <w:tcBorders>
              <w:top w:val="nil"/>
              <w:left w:val="nil"/>
              <w:bottom w:val="single" w:color="auto" w:sz="4" w:space="0"/>
              <w:right w:val="single" w:color="auto" w:sz="4" w:space="0"/>
            </w:tcBorders>
            <w:noWrap w:val="0"/>
            <w:vAlign w:val="bottom"/>
          </w:tcPr>
          <w:p w14:paraId="57C1405A">
            <w:pPr>
              <w:jc w:val="right"/>
              <w:rPr>
                <w:szCs w:val="24"/>
              </w:rPr>
            </w:pPr>
            <w:r>
              <w:rPr>
                <w:szCs w:val="24"/>
              </w:rPr>
              <w:t>99,70</w:t>
            </w:r>
          </w:p>
        </w:tc>
        <w:tc>
          <w:tcPr>
            <w:tcW w:w="2360" w:type="dxa"/>
            <w:tcBorders>
              <w:top w:val="nil"/>
              <w:left w:val="nil"/>
              <w:bottom w:val="single" w:color="auto" w:sz="4" w:space="0"/>
              <w:right w:val="single" w:color="auto" w:sz="8" w:space="0"/>
            </w:tcBorders>
            <w:noWrap w:val="0"/>
            <w:vAlign w:val="bottom"/>
          </w:tcPr>
          <w:p w14:paraId="20B222E3">
            <w:pPr>
              <w:jc w:val="left"/>
              <w:rPr>
                <w:sz w:val="22"/>
                <w:szCs w:val="22"/>
              </w:rPr>
            </w:pPr>
            <w:r>
              <w:rPr>
                <w:sz w:val="22"/>
                <w:szCs w:val="22"/>
              </w:rPr>
              <w:t> </w:t>
            </w:r>
          </w:p>
        </w:tc>
      </w:tr>
      <w:tr w14:paraId="322529DD">
        <w:tblPrEx>
          <w:tblCellMar>
            <w:top w:w="0" w:type="dxa"/>
            <w:left w:w="108" w:type="dxa"/>
            <w:bottom w:w="0" w:type="dxa"/>
            <w:right w:w="108" w:type="dxa"/>
          </w:tblCellMar>
        </w:tblPrEx>
        <w:trPr>
          <w:wBefore w:w="0" w:type="dxa"/>
          <w:wAfter w:w="0" w:type="dxa"/>
          <w:trHeight w:val="315" w:hRule="atLeast"/>
        </w:trPr>
        <w:tc>
          <w:tcPr>
            <w:tcW w:w="1680" w:type="dxa"/>
            <w:vMerge w:val="restart"/>
            <w:tcBorders>
              <w:top w:val="single" w:color="auto" w:sz="4" w:space="0"/>
              <w:left w:val="single" w:color="auto" w:sz="8" w:space="0"/>
              <w:bottom w:val="single" w:color="auto" w:sz="4" w:space="0"/>
              <w:right w:val="single" w:color="auto" w:sz="4" w:space="0"/>
            </w:tcBorders>
            <w:noWrap/>
            <w:vAlign w:val="center"/>
          </w:tcPr>
          <w:p w14:paraId="4C1CD89D">
            <w:pPr>
              <w:jc w:val="center"/>
              <w:rPr>
                <w:b/>
                <w:bCs/>
                <w:szCs w:val="24"/>
              </w:rPr>
            </w:pPr>
            <w:r>
              <w:rPr>
                <w:b/>
                <w:bCs/>
                <w:szCs w:val="24"/>
              </w:rPr>
              <w:t>IV</w:t>
            </w:r>
          </w:p>
        </w:tc>
        <w:tc>
          <w:tcPr>
            <w:tcW w:w="5334" w:type="dxa"/>
            <w:tcBorders>
              <w:top w:val="single" w:color="auto" w:sz="4" w:space="0"/>
              <w:left w:val="nil"/>
              <w:bottom w:val="single" w:color="auto" w:sz="4" w:space="0"/>
              <w:right w:val="single" w:color="auto" w:sz="4" w:space="0"/>
            </w:tcBorders>
            <w:noWrap w:val="0"/>
            <w:vAlign w:val="center"/>
          </w:tcPr>
          <w:p w14:paraId="75172D5B">
            <w:pPr>
              <w:jc w:val="left"/>
              <w:rPr>
                <w:b/>
                <w:bCs/>
                <w:szCs w:val="24"/>
              </w:rPr>
            </w:pPr>
            <w:r>
              <w:rPr>
                <w:b/>
                <w:bCs/>
                <w:szCs w:val="24"/>
              </w:rPr>
              <w:t>Реализация (ВСЕГО) в том числе:</w:t>
            </w:r>
          </w:p>
        </w:tc>
        <w:tc>
          <w:tcPr>
            <w:tcW w:w="1568" w:type="dxa"/>
            <w:tcBorders>
              <w:top w:val="nil"/>
              <w:left w:val="single" w:color="auto" w:sz="4" w:space="0"/>
              <w:bottom w:val="single" w:color="auto" w:sz="4" w:space="0"/>
              <w:right w:val="single" w:color="auto" w:sz="4" w:space="0"/>
            </w:tcBorders>
            <w:noWrap w:val="0"/>
            <w:vAlign w:val="bottom"/>
          </w:tcPr>
          <w:p w14:paraId="7D607BAF">
            <w:pPr>
              <w:jc w:val="right"/>
              <w:rPr>
                <w:b/>
                <w:bCs/>
                <w:szCs w:val="24"/>
              </w:rPr>
            </w:pPr>
            <w:r>
              <w:rPr>
                <w:b/>
                <w:bCs/>
                <w:szCs w:val="24"/>
              </w:rPr>
              <w:t>6 646,00</w:t>
            </w:r>
          </w:p>
        </w:tc>
        <w:tc>
          <w:tcPr>
            <w:tcW w:w="1148" w:type="dxa"/>
            <w:tcBorders>
              <w:top w:val="nil"/>
              <w:left w:val="nil"/>
              <w:bottom w:val="single" w:color="auto" w:sz="4" w:space="0"/>
              <w:right w:val="single" w:color="auto" w:sz="4" w:space="0"/>
            </w:tcBorders>
            <w:noWrap w:val="0"/>
            <w:vAlign w:val="bottom"/>
          </w:tcPr>
          <w:p w14:paraId="37B3FBA4">
            <w:pPr>
              <w:jc w:val="right"/>
              <w:rPr>
                <w:b/>
                <w:bCs/>
                <w:szCs w:val="24"/>
              </w:rPr>
            </w:pPr>
            <w:r>
              <w:rPr>
                <w:b/>
                <w:bCs/>
                <w:szCs w:val="24"/>
              </w:rPr>
              <w:t>72,79</w:t>
            </w:r>
          </w:p>
        </w:tc>
        <w:tc>
          <w:tcPr>
            <w:tcW w:w="2281" w:type="dxa"/>
            <w:tcBorders>
              <w:top w:val="nil"/>
              <w:left w:val="nil"/>
              <w:bottom w:val="single" w:color="auto" w:sz="4" w:space="0"/>
              <w:right w:val="single" w:color="auto" w:sz="8" w:space="0"/>
            </w:tcBorders>
            <w:noWrap w:val="0"/>
            <w:vAlign w:val="bottom"/>
          </w:tcPr>
          <w:p w14:paraId="6F609358">
            <w:pPr>
              <w:jc w:val="left"/>
              <w:rPr>
                <w:sz w:val="22"/>
                <w:szCs w:val="22"/>
              </w:rPr>
            </w:pPr>
            <w:r>
              <w:rPr>
                <w:sz w:val="22"/>
                <w:szCs w:val="22"/>
              </w:rPr>
              <w:t> </w:t>
            </w:r>
          </w:p>
        </w:tc>
        <w:tc>
          <w:tcPr>
            <w:tcW w:w="1638" w:type="dxa"/>
            <w:tcBorders>
              <w:top w:val="nil"/>
              <w:left w:val="nil"/>
              <w:bottom w:val="single" w:color="auto" w:sz="4" w:space="0"/>
              <w:right w:val="single" w:color="auto" w:sz="4" w:space="0"/>
            </w:tcBorders>
            <w:noWrap w:val="0"/>
            <w:vAlign w:val="bottom"/>
          </w:tcPr>
          <w:p w14:paraId="29C1DD60">
            <w:pPr>
              <w:jc w:val="right"/>
              <w:rPr>
                <w:b/>
                <w:bCs/>
                <w:szCs w:val="24"/>
              </w:rPr>
            </w:pPr>
            <w:r>
              <w:rPr>
                <w:b/>
                <w:bCs/>
                <w:szCs w:val="24"/>
              </w:rPr>
              <w:t>6 646,00</w:t>
            </w:r>
          </w:p>
        </w:tc>
        <w:tc>
          <w:tcPr>
            <w:tcW w:w="1148" w:type="dxa"/>
            <w:tcBorders>
              <w:top w:val="nil"/>
              <w:left w:val="nil"/>
              <w:bottom w:val="single" w:color="auto" w:sz="4" w:space="0"/>
              <w:right w:val="single" w:color="auto" w:sz="4" w:space="0"/>
            </w:tcBorders>
            <w:noWrap w:val="0"/>
            <w:vAlign w:val="bottom"/>
          </w:tcPr>
          <w:p w14:paraId="0BBED40A">
            <w:pPr>
              <w:jc w:val="right"/>
              <w:rPr>
                <w:b/>
                <w:bCs/>
                <w:szCs w:val="24"/>
              </w:rPr>
            </w:pPr>
            <w:r>
              <w:rPr>
                <w:b/>
                <w:bCs/>
                <w:szCs w:val="24"/>
              </w:rPr>
              <w:t>72,79</w:t>
            </w:r>
          </w:p>
        </w:tc>
        <w:tc>
          <w:tcPr>
            <w:tcW w:w="2281" w:type="dxa"/>
            <w:tcBorders>
              <w:top w:val="nil"/>
              <w:left w:val="nil"/>
              <w:bottom w:val="single" w:color="auto" w:sz="4" w:space="0"/>
              <w:right w:val="single" w:color="auto" w:sz="8" w:space="0"/>
            </w:tcBorders>
            <w:noWrap w:val="0"/>
            <w:vAlign w:val="bottom"/>
          </w:tcPr>
          <w:p w14:paraId="0C702E5D">
            <w:pPr>
              <w:jc w:val="left"/>
              <w:rPr>
                <w:sz w:val="22"/>
                <w:szCs w:val="22"/>
              </w:rPr>
            </w:pPr>
            <w:r>
              <w:rPr>
                <w:sz w:val="22"/>
                <w:szCs w:val="22"/>
              </w:rPr>
              <w:t> </w:t>
            </w:r>
          </w:p>
        </w:tc>
        <w:tc>
          <w:tcPr>
            <w:tcW w:w="1470" w:type="dxa"/>
            <w:tcBorders>
              <w:top w:val="nil"/>
              <w:left w:val="nil"/>
              <w:bottom w:val="single" w:color="auto" w:sz="4" w:space="0"/>
              <w:right w:val="single" w:color="auto" w:sz="4" w:space="0"/>
            </w:tcBorders>
            <w:noWrap w:val="0"/>
            <w:vAlign w:val="bottom"/>
          </w:tcPr>
          <w:p w14:paraId="6005B2AA">
            <w:pPr>
              <w:jc w:val="right"/>
              <w:rPr>
                <w:b/>
                <w:bCs/>
                <w:szCs w:val="24"/>
              </w:rPr>
            </w:pPr>
            <w:r>
              <w:rPr>
                <w:b/>
                <w:bCs/>
                <w:szCs w:val="24"/>
              </w:rPr>
              <w:t>6 646,00</w:t>
            </w:r>
          </w:p>
        </w:tc>
        <w:tc>
          <w:tcPr>
            <w:tcW w:w="1050" w:type="dxa"/>
            <w:tcBorders>
              <w:top w:val="nil"/>
              <w:left w:val="nil"/>
              <w:bottom w:val="single" w:color="auto" w:sz="4" w:space="0"/>
              <w:right w:val="single" w:color="auto" w:sz="4" w:space="0"/>
            </w:tcBorders>
            <w:noWrap w:val="0"/>
            <w:vAlign w:val="bottom"/>
          </w:tcPr>
          <w:p w14:paraId="2FB29C38">
            <w:pPr>
              <w:jc w:val="right"/>
              <w:rPr>
                <w:b/>
                <w:bCs/>
                <w:szCs w:val="24"/>
              </w:rPr>
            </w:pPr>
            <w:r>
              <w:rPr>
                <w:b/>
                <w:bCs/>
                <w:szCs w:val="24"/>
              </w:rPr>
              <w:t>72,79</w:t>
            </w:r>
          </w:p>
        </w:tc>
        <w:tc>
          <w:tcPr>
            <w:tcW w:w="2360" w:type="dxa"/>
            <w:tcBorders>
              <w:top w:val="nil"/>
              <w:left w:val="nil"/>
              <w:bottom w:val="single" w:color="auto" w:sz="4" w:space="0"/>
              <w:right w:val="single" w:color="auto" w:sz="8" w:space="0"/>
            </w:tcBorders>
            <w:noWrap w:val="0"/>
            <w:vAlign w:val="bottom"/>
          </w:tcPr>
          <w:p w14:paraId="3B7FBAA7">
            <w:pPr>
              <w:jc w:val="left"/>
              <w:rPr>
                <w:sz w:val="22"/>
                <w:szCs w:val="22"/>
              </w:rPr>
            </w:pPr>
            <w:r>
              <w:rPr>
                <w:sz w:val="22"/>
                <w:szCs w:val="22"/>
              </w:rPr>
              <w:t> </w:t>
            </w:r>
          </w:p>
        </w:tc>
      </w:tr>
      <w:tr w14:paraId="0DDAEC94">
        <w:tblPrEx>
          <w:tblCellMar>
            <w:top w:w="0" w:type="dxa"/>
            <w:left w:w="108" w:type="dxa"/>
            <w:bottom w:w="0" w:type="dxa"/>
            <w:right w:w="108" w:type="dxa"/>
          </w:tblCellMar>
        </w:tblPrEx>
        <w:trPr>
          <w:wBefore w:w="0" w:type="dxa"/>
          <w:wAfter w:w="0" w:type="dxa"/>
          <w:trHeight w:val="315" w:hRule="atLeast"/>
        </w:trPr>
        <w:tc>
          <w:tcPr>
            <w:tcW w:w="1680" w:type="dxa"/>
            <w:vMerge w:val="continue"/>
            <w:tcBorders>
              <w:top w:val="single" w:color="auto" w:sz="4" w:space="0"/>
              <w:left w:val="single" w:color="auto" w:sz="8" w:space="0"/>
              <w:bottom w:val="single" w:color="auto" w:sz="4" w:space="0"/>
              <w:right w:val="single" w:color="auto" w:sz="4" w:space="0"/>
            </w:tcBorders>
            <w:noWrap w:val="0"/>
            <w:vAlign w:val="center"/>
          </w:tcPr>
          <w:p w14:paraId="07C54F4B">
            <w:pPr>
              <w:jc w:val="left"/>
              <w:rPr>
                <w:b/>
                <w:bCs/>
                <w:szCs w:val="24"/>
              </w:rPr>
            </w:pPr>
          </w:p>
        </w:tc>
        <w:tc>
          <w:tcPr>
            <w:tcW w:w="5334" w:type="dxa"/>
            <w:tcBorders>
              <w:top w:val="single" w:color="auto" w:sz="4" w:space="0"/>
              <w:left w:val="nil"/>
              <w:bottom w:val="single" w:color="auto" w:sz="4" w:space="0"/>
              <w:right w:val="single" w:color="auto" w:sz="4" w:space="0"/>
            </w:tcBorders>
            <w:noWrap w:val="0"/>
            <w:vAlign w:val="center"/>
          </w:tcPr>
          <w:p w14:paraId="6F1789A5">
            <w:pPr>
              <w:jc w:val="left"/>
              <w:rPr>
                <w:szCs w:val="24"/>
              </w:rPr>
            </w:pPr>
            <w:r>
              <w:rPr>
                <w:szCs w:val="24"/>
              </w:rPr>
              <w:t xml:space="preserve">                              - население</w:t>
            </w:r>
          </w:p>
        </w:tc>
        <w:tc>
          <w:tcPr>
            <w:tcW w:w="1568" w:type="dxa"/>
            <w:tcBorders>
              <w:top w:val="nil"/>
              <w:left w:val="single" w:color="auto" w:sz="4" w:space="0"/>
              <w:bottom w:val="single" w:color="auto" w:sz="4" w:space="0"/>
              <w:right w:val="single" w:color="auto" w:sz="4" w:space="0"/>
            </w:tcBorders>
            <w:noWrap w:val="0"/>
            <w:vAlign w:val="bottom"/>
          </w:tcPr>
          <w:p w14:paraId="37AEA64D">
            <w:pPr>
              <w:jc w:val="right"/>
              <w:rPr>
                <w:sz w:val="22"/>
                <w:szCs w:val="22"/>
              </w:rPr>
            </w:pPr>
            <w:r>
              <w:rPr>
                <w:sz w:val="22"/>
                <w:szCs w:val="22"/>
              </w:rPr>
              <w:t>3 473,00</w:t>
            </w:r>
          </w:p>
        </w:tc>
        <w:tc>
          <w:tcPr>
            <w:tcW w:w="1148" w:type="dxa"/>
            <w:tcBorders>
              <w:top w:val="nil"/>
              <w:left w:val="nil"/>
              <w:bottom w:val="single" w:color="auto" w:sz="4" w:space="0"/>
              <w:right w:val="single" w:color="auto" w:sz="4" w:space="0"/>
            </w:tcBorders>
            <w:noWrap w:val="0"/>
            <w:vAlign w:val="bottom"/>
          </w:tcPr>
          <w:p w14:paraId="3CAA7A20">
            <w:pPr>
              <w:jc w:val="right"/>
              <w:rPr>
                <w:sz w:val="22"/>
                <w:szCs w:val="22"/>
              </w:rPr>
            </w:pPr>
            <w:r>
              <w:rPr>
                <w:sz w:val="22"/>
                <w:szCs w:val="22"/>
              </w:rPr>
              <w:t>38,04</w:t>
            </w:r>
          </w:p>
        </w:tc>
        <w:tc>
          <w:tcPr>
            <w:tcW w:w="2281" w:type="dxa"/>
            <w:tcBorders>
              <w:top w:val="nil"/>
              <w:left w:val="nil"/>
              <w:bottom w:val="single" w:color="auto" w:sz="4" w:space="0"/>
              <w:right w:val="single" w:color="auto" w:sz="8" w:space="0"/>
            </w:tcBorders>
            <w:noWrap w:val="0"/>
            <w:vAlign w:val="bottom"/>
          </w:tcPr>
          <w:p w14:paraId="1C24C877">
            <w:pPr>
              <w:jc w:val="right"/>
              <w:rPr>
                <w:sz w:val="22"/>
                <w:szCs w:val="22"/>
              </w:rPr>
            </w:pPr>
            <w:r>
              <w:rPr>
                <w:sz w:val="22"/>
                <w:szCs w:val="22"/>
              </w:rPr>
              <w:t>0,00</w:t>
            </w:r>
          </w:p>
        </w:tc>
        <w:tc>
          <w:tcPr>
            <w:tcW w:w="1638" w:type="dxa"/>
            <w:tcBorders>
              <w:top w:val="nil"/>
              <w:left w:val="nil"/>
              <w:bottom w:val="single" w:color="auto" w:sz="4" w:space="0"/>
              <w:right w:val="single" w:color="auto" w:sz="4" w:space="0"/>
            </w:tcBorders>
            <w:noWrap w:val="0"/>
            <w:vAlign w:val="bottom"/>
          </w:tcPr>
          <w:p w14:paraId="7F9EF043">
            <w:pPr>
              <w:jc w:val="right"/>
              <w:rPr>
                <w:sz w:val="22"/>
                <w:szCs w:val="22"/>
              </w:rPr>
            </w:pPr>
            <w:r>
              <w:rPr>
                <w:sz w:val="22"/>
                <w:szCs w:val="22"/>
              </w:rPr>
              <w:t>3 473,00</w:t>
            </w:r>
          </w:p>
        </w:tc>
        <w:tc>
          <w:tcPr>
            <w:tcW w:w="1148" w:type="dxa"/>
            <w:tcBorders>
              <w:top w:val="nil"/>
              <w:left w:val="nil"/>
              <w:bottom w:val="single" w:color="auto" w:sz="4" w:space="0"/>
              <w:right w:val="single" w:color="auto" w:sz="4" w:space="0"/>
            </w:tcBorders>
            <w:noWrap w:val="0"/>
            <w:vAlign w:val="bottom"/>
          </w:tcPr>
          <w:p w14:paraId="5B1D2888">
            <w:pPr>
              <w:jc w:val="right"/>
              <w:rPr>
                <w:sz w:val="22"/>
                <w:szCs w:val="22"/>
              </w:rPr>
            </w:pPr>
            <w:r>
              <w:rPr>
                <w:sz w:val="22"/>
                <w:szCs w:val="22"/>
              </w:rPr>
              <w:t>38,04</w:t>
            </w:r>
          </w:p>
        </w:tc>
        <w:tc>
          <w:tcPr>
            <w:tcW w:w="2281" w:type="dxa"/>
            <w:tcBorders>
              <w:top w:val="nil"/>
              <w:left w:val="nil"/>
              <w:bottom w:val="single" w:color="auto" w:sz="4" w:space="0"/>
              <w:right w:val="single" w:color="auto" w:sz="8" w:space="0"/>
            </w:tcBorders>
            <w:noWrap w:val="0"/>
            <w:vAlign w:val="bottom"/>
          </w:tcPr>
          <w:p w14:paraId="05F53AEE">
            <w:pPr>
              <w:jc w:val="right"/>
              <w:rPr>
                <w:sz w:val="22"/>
                <w:szCs w:val="22"/>
              </w:rPr>
            </w:pPr>
            <w:r>
              <w:rPr>
                <w:sz w:val="22"/>
                <w:szCs w:val="22"/>
              </w:rPr>
              <w:t>0,00</w:t>
            </w:r>
          </w:p>
        </w:tc>
        <w:tc>
          <w:tcPr>
            <w:tcW w:w="1470" w:type="dxa"/>
            <w:tcBorders>
              <w:top w:val="nil"/>
              <w:left w:val="nil"/>
              <w:bottom w:val="single" w:color="auto" w:sz="4" w:space="0"/>
              <w:right w:val="single" w:color="auto" w:sz="4" w:space="0"/>
            </w:tcBorders>
            <w:noWrap w:val="0"/>
            <w:vAlign w:val="bottom"/>
          </w:tcPr>
          <w:p w14:paraId="4B71A896">
            <w:pPr>
              <w:jc w:val="right"/>
              <w:rPr>
                <w:sz w:val="22"/>
                <w:szCs w:val="22"/>
              </w:rPr>
            </w:pPr>
            <w:r>
              <w:rPr>
                <w:sz w:val="22"/>
                <w:szCs w:val="22"/>
              </w:rPr>
              <w:t>3 473,00</w:t>
            </w:r>
          </w:p>
        </w:tc>
        <w:tc>
          <w:tcPr>
            <w:tcW w:w="1050" w:type="dxa"/>
            <w:tcBorders>
              <w:top w:val="nil"/>
              <w:left w:val="nil"/>
              <w:bottom w:val="single" w:color="auto" w:sz="4" w:space="0"/>
              <w:right w:val="single" w:color="auto" w:sz="4" w:space="0"/>
            </w:tcBorders>
            <w:noWrap w:val="0"/>
            <w:vAlign w:val="bottom"/>
          </w:tcPr>
          <w:p w14:paraId="76553DB9">
            <w:pPr>
              <w:jc w:val="right"/>
              <w:rPr>
                <w:sz w:val="22"/>
                <w:szCs w:val="22"/>
              </w:rPr>
            </w:pPr>
            <w:r>
              <w:rPr>
                <w:sz w:val="22"/>
                <w:szCs w:val="22"/>
              </w:rPr>
              <w:t>38,04</w:t>
            </w:r>
          </w:p>
        </w:tc>
        <w:tc>
          <w:tcPr>
            <w:tcW w:w="2360" w:type="dxa"/>
            <w:tcBorders>
              <w:top w:val="nil"/>
              <w:left w:val="nil"/>
              <w:bottom w:val="single" w:color="auto" w:sz="4" w:space="0"/>
              <w:right w:val="single" w:color="auto" w:sz="8" w:space="0"/>
            </w:tcBorders>
            <w:noWrap w:val="0"/>
            <w:vAlign w:val="bottom"/>
          </w:tcPr>
          <w:p w14:paraId="1FE5DDCC">
            <w:pPr>
              <w:jc w:val="right"/>
              <w:rPr>
                <w:sz w:val="22"/>
                <w:szCs w:val="22"/>
              </w:rPr>
            </w:pPr>
            <w:r>
              <w:rPr>
                <w:sz w:val="22"/>
                <w:szCs w:val="22"/>
              </w:rPr>
              <w:t>0,00</w:t>
            </w:r>
          </w:p>
        </w:tc>
      </w:tr>
      <w:tr w14:paraId="6D9222CC">
        <w:tblPrEx>
          <w:tblCellMar>
            <w:top w:w="0" w:type="dxa"/>
            <w:left w:w="108" w:type="dxa"/>
            <w:bottom w:w="0" w:type="dxa"/>
            <w:right w:w="108" w:type="dxa"/>
          </w:tblCellMar>
        </w:tblPrEx>
        <w:trPr>
          <w:wBefore w:w="0" w:type="dxa"/>
          <w:wAfter w:w="0" w:type="dxa"/>
          <w:trHeight w:val="315" w:hRule="atLeast"/>
        </w:trPr>
        <w:tc>
          <w:tcPr>
            <w:tcW w:w="1680" w:type="dxa"/>
            <w:vMerge w:val="continue"/>
            <w:tcBorders>
              <w:top w:val="single" w:color="auto" w:sz="4" w:space="0"/>
              <w:left w:val="single" w:color="auto" w:sz="8" w:space="0"/>
              <w:bottom w:val="single" w:color="auto" w:sz="4" w:space="0"/>
              <w:right w:val="single" w:color="auto" w:sz="4" w:space="0"/>
            </w:tcBorders>
            <w:noWrap w:val="0"/>
            <w:vAlign w:val="center"/>
          </w:tcPr>
          <w:p w14:paraId="38B9D415">
            <w:pPr>
              <w:jc w:val="left"/>
              <w:rPr>
                <w:b/>
                <w:bCs/>
                <w:szCs w:val="24"/>
              </w:rPr>
            </w:pPr>
          </w:p>
        </w:tc>
        <w:tc>
          <w:tcPr>
            <w:tcW w:w="5334" w:type="dxa"/>
            <w:tcBorders>
              <w:top w:val="single" w:color="auto" w:sz="4" w:space="0"/>
              <w:left w:val="nil"/>
              <w:bottom w:val="single" w:color="auto" w:sz="4" w:space="0"/>
              <w:right w:val="single" w:color="auto" w:sz="4" w:space="0"/>
            </w:tcBorders>
            <w:noWrap w:val="0"/>
            <w:vAlign w:val="center"/>
          </w:tcPr>
          <w:p w14:paraId="02610651">
            <w:pPr>
              <w:jc w:val="left"/>
              <w:rPr>
                <w:szCs w:val="24"/>
              </w:rPr>
            </w:pPr>
            <w:r>
              <w:rPr>
                <w:szCs w:val="24"/>
              </w:rPr>
              <w:t xml:space="preserve">                              - бюджетные потребители</w:t>
            </w:r>
          </w:p>
        </w:tc>
        <w:tc>
          <w:tcPr>
            <w:tcW w:w="1568" w:type="dxa"/>
            <w:tcBorders>
              <w:top w:val="nil"/>
              <w:left w:val="single" w:color="auto" w:sz="4" w:space="0"/>
              <w:bottom w:val="single" w:color="auto" w:sz="4" w:space="0"/>
              <w:right w:val="single" w:color="auto" w:sz="4" w:space="0"/>
            </w:tcBorders>
            <w:noWrap w:val="0"/>
            <w:vAlign w:val="bottom"/>
          </w:tcPr>
          <w:p w14:paraId="5BF412F3">
            <w:pPr>
              <w:jc w:val="right"/>
              <w:rPr>
                <w:sz w:val="22"/>
                <w:szCs w:val="22"/>
              </w:rPr>
            </w:pPr>
            <w:r>
              <w:rPr>
                <w:sz w:val="22"/>
                <w:szCs w:val="22"/>
              </w:rPr>
              <w:t>158,00</w:t>
            </w:r>
          </w:p>
        </w:tc>
        <w:tc>
          <w:tcPr>
            <w:tcW w:w="1148" w:type="dxa"/>
            <w:tcBorders>
              <w:top w:val="nil"/>
              <w:left w:val="nil"/>
              <w:bottom w:val="single" w:color="auto" w:sz="4" w:space="0"/>
              <w:right w:val="single" w:color="auto" w:sz="4" w:space="0"/>
            </w:tcBorders>
            <w:noWrap w:val="0"/>
            <w:vAlign w:val="bottom"/>
          </w:tcPr>
          <w:p w14:paraId="6E8FA391">
            <w:pPr>
              <w:jc w:val="right"/>
              <w:rPr>
                <w:sz w:val="22"/>
                <w:szCs w:val="22"/>
              </w:rPr>
            </w:pPr>
            <w:r>
              <w:rPr>
                <w:sz w:val="22"/>
                <w:szCs w:val="22"/>
              </w:rPr>
              <w:t>1,73</w:t>
            </w:r>
          </w:p>
        </w:tc>
        <w:tc>
          <w:tcPr>
            <w:tcW w:w="2281" w:type="dxa"/>
            <w:tcBorders>
              <w:top w:val="nil"/>
              <w:left w:val="nil"/>
              <w:bottom w:val="single" w:color="auto" w:sz="4" w:space="0"/>
              <w:right w:val="single" w:color="auto" w:sz="8" w:space="0"/>
            </w:tcBorders>
            <w:noWrap w:val="0"/>
            <w:vAlign w:val="bottom"/>
          </w:tcPr>
          <w:p w14:paraId="7950EB2D">
            <w:pPr>
              <w:jc w:val="right"/>
              <w:rPr>
                <w:sz w:val="22"/>
                <w:szCs w:val="22"/>
              </w:rPr>
            </w:pPr>
            <w:r>
              <w:rPr>
                <w:sz w:val="22"/>
                <w:szCs w:val="22"/>
              </w:rPr>
              <w:t>0,00</w:t>
            </w:r>
          </w:p>
        </w:tc>
        <w:tc>
          <w:tcPr>
            <w:tcW w:w="1638" w:type="dxa"/>
            <w:tcBorders>
              <w:top w:val="nil"/>
              <w:left w:val="nil"/>
              <w:bottom w:val="single" w:color="auto" w:sz="4" w:space="0"/>
              <w:right w:val="single" w:color="auto" w:sz="4" w:space="0"/>
            </w:tcBorders>
            <w:noWrap w:val="0"/>
            <w:vAlign w:val="bottom"/>
          </w:tcPr>
          <w:p w14:paraId="4FC8E47E">
            <w:pPr>
              <w:jc w:val="right"/>
              <w:rPr>
                <w:sz w:val="22"/>
                <w:szCs w:val="22"/>
              </w:rPr>
            </w:pPr>
            <w:r>
              <w:rPr>
                <w:sz w:val="22"/>
                <w:szCs w:val="22"/>
              </w:rPr>
              <w:t>158,00</w:t>
            </w:r>
          </w:p>
        </w:tc>
        <w:tc>
          <w:tcPr>
            <w:tcW w:w="1148" w:type="dxa"/>
            <w:tcBorders>
              <w:top w:val="nil"/>
              <w:left w:val="nil"/>
              <w:bottom w:val="single" w:color="auto" w:sz="4" w:space="0"/>
              <w:right w:val="single" w:color="auto" w:sz="4" w:space="0"/>
            </w:tcBorders>
            <w:noWrap w:val="0"/>
            <w:vAlign w:val="bottom"/>
          </w:tcPr>
          <w:p w14:paraId="53F613D0">
            <w:pPr>
              <w:jc w:val="right"/>
              <w:rPr>
                <w:sz w:val="22"/>
                <w:szCs w:val="22"/>
              </w:rPr>
            </w:pPr>
            <w:r>
              <w:rPr>
                <w:sz w:val="22"/>
                <w:szCs w:val="22"/>
              </w:rPr>
              <w:t>1,73</w:t>
            </w:r>
          </w:p>
        </w:tc>
        <w:tc>
          <w:tcPr>
            <w:tcW w:w="2281" w:type="dxa"/>
            <w:tcBorders>
              <w:top w:val="nil"/>
              <w:left w:val="nil"/>
              <w:bottom w:val="single" w:color="auto" w:sz="4" w:space="0"/>
              <w:right w:val="single" w:color="auto" w:sz="8" w:space="0"/>
            </w:tcBorders>
            <w:noWrap w:val="0"/>
            <w:vAlign w:val="bottom"/>
          </w:tcPr>
          <w:p w14:paraId="76B83424">
            <w:pPr>
              <w:jc w:val="right"/>
              <w:rPr>
                <w:sz w:val="22"/>
                <w:szCs w:val="22"/>
              </w:rPr>
            </w:pPr>
            <w:r>
              <w:rPr>
                <w:sz w:val="22"/>
                <w:szCs w:val="22"/>
              </w:rPr>
              <w:t>0,00</w:t>
            </w:r>
          </w:p>
        </w:tc>
        <w:tc>
          <w:tcPr>
            <w:tcW w:w="1470" w:type="dxa"/>
            <w:tcBorders>
              <w:top w:val="nil"/>
              <w:left w:val="nil"/>
              <w:bottom w:val="single" w:color="auto" w:sz="4" w:space="0"/>
              <w:right w:val="single" w:color="auto" w:sz="4" w:space="0"/>
            </w:tcBorders>
            <w:noWrap w:val="0"/>
            <w:vAlign w:val="bottom"/>
          </w:tcPr>
          <w:p w14:paraId="4F408A45">
            <w:pPr>
              <w:jc w:val="right"/>
              <w:rPr>
                <w:sz w:val="22"/>
                <w:szCs w:val="22"/>
              </w:rPr>
            </w:pPr>
            <w:r>
              <w:rPr>
                <w:sz w:val="22"/>
                <w:szCs w:val="22"/>
              </w:rPr>
              <w:t>158,00</w:t>
            </w:r>
          </w:p>
        </w:tc>
        <w:tc>
          <w:tcPr>
            <w:tcW w:w="1050" w:type="dxa"/>
            <w:tcBorders>
              <w:top w:val="nil"/>
              <w:left w:val="nil"/>
              <w:bottom w:val="single" w:color="auto" w:sz="4" w:space="0"/>
              <w:right w:val="single" w:color="auto" w:sz="4" w:space="0"/>
            </w:tcBorders>
            <w:noWrap w:val="0"/>
            <w:vAlign w:val="bottom"/>
          </w:tcPr>
          <w:p w14:paraId="281EFFDE">
            <w:pPr>
              <w:jc w:val="right"/>
              <w:rPr>
                <w:sz w:val="22"/>
                <w:szCs w:val="22"/>
              </w:rPr>
            </w:pPr>
            <w:r>
              <w:rPr>
                <w:sz w:val="22"/>
                <w:szCs w:val="22"/>
              </w:rPr>
              <w:t>1,73</w:t>
            </w:r>
          </w:p>
        </w:tc>
        <w:tc>
          <w:tcPr>
            <w:tcW w:w="2360" w:type="dxa"/>
            <w:tcBorders>
              <w:top w:val="nil"/>
              <w:left w:val="nil"/>
              <w:bottom w:val="single" w:color="auto" w:sz="4" w:space="0"/>
              <w:right w:val="single" w:color="auto" w:sz="8" w:space="0"/>
            </w:tcBorders>
            <w:noWrap w:val="0"/>
            <w:vAlign w:val="bottom"/>
          </w:tcPr>
          <w:p w14:paraId="2951A710">
            <w:pPr>
              <w:jc w:val="right"/>
              <w:rPr>
                <w:sz w:val="22"/>
                <w:szCs w:val="22"/>
              </w:rPr>
            </w:pPr>
            <w:r>
              <w:rPr>
                <w:sz w:val="22"/>
                <w:szCs w:val="22"/>
              </w:rPr>
              <w:t>0,00</w:t>
            </w:r>
          </w:p>
        </w:tc>
      </w:tr>
      <w:tr w14:paraId="64E1B1C0">
        <w:tblPrEx>
          <w:tblCellMar>
            <w:top w:w="0" w:type="dxa"/>
            <w:left w:w="108" w:type="dxa"/>
            <w:bottom w:w="0" w:type="dxa"/>
            <w:right w:w="108" w:type="dxa"/>
          </w:tblCellMar>
        </w:tblPrEx>
        <w:trPr>
          <w:wBefore w:w="0" w:type="dxa"/>
          <w:wAfter w:w="0" w:type="dxa"/>
          <w:trHeight w:val="315" w:hRule="atLeast"/>
        </w:trPr>
        <w:tc>
          <w:tcPr>
            <w:tcW w:w="1680" w:type="dxa"/>
            <w:vMerge w:val="continue"/>
            <w:tcBorders>
              <w:top w:val="single" w:color="auto" w:sz="4" w:space="0"/>
              <w:left w:val="single" w:color="auto" w:sz="8" w:space="0"/>
              <w:bottom w:val="single" w:color="auto" w:sz="4" w:space="0"/>
              <w:right w:val="single" w:color="auto" w:sz="4" w:space="0"/>
            </w:tcBorders>
            <w:noWrap w:val="0"/>
            <w:vAlign w:val="center"/>
          </w:tcPr>
          <w:p w14:paraId="00CD1C83">
            <w:pPr>
              <w:jc w:val="left"/>
              <w:rPr>
                <w:b/>
                <w:bCs/>
                <w:szCs w:val="24"/>
              </w:rPr>
            </w:pPr>
          </w:p>
        </w:tc>
        <w:tc>
          <w:tcPr>
            <w:tcW w:w="5334" w:type="dxa"/>
            <w:tcBorders>
              <w:top w:val="single" w:color="auto" w:sz="4" w:space="0"/>
              <w:left w:val="nil"/>
              <w:bottom w:val="single" w:color="auto" w:sz="4" w:space="0"/>
              <w:right w:val="single" w:color="auto" w:sz="4" w:space="0"/>
            </w:tcBorders>
            <w:noWrap w:val="0"/>
            <w:vAlign w:val="center"/>
          </w:tcPr>
          <w:p w14:paraId="3C9473D6">
            <w:pPr>
              <w:jc w:val="left"/>
              <w:rPr>
                <w:szCs w:val="24"/>
              </w:rPr>
            </w:pPr>
            <w:r>
              <w:rPr>
                <w:szCs w:val="24"/>
              </w:rPr>
              <w:t xml:space="preserve">                              - прочим потребителям (промышленность)</w:t>
            </w:r>
          </w:p>
        </w:tc>
        <w:tc>
          <w:tcPr>
            <w:tcW w:w="1568" w:type="dxa"/>
            <w:tcBorders>
              <w:top w:val="nil"/>
              <w:left w:val="single" w:color="auto" w:sz="4" w:space="0"/>
              <w:bottom w:val="single" w:color="auto" w:sz="4" w:space="0"/>
              <w:right w:val="single" w:color="auto" w:sz="4" w:space="0"/>
            </w:tcBorders>
            <w:noWrap w:val="0"/>
            <w:vAlign w:val="bottom"/>
          </w:tcPr>
          <w:p w14:paraId="0723E23D">
            <w:pPr>
              <w:jc w:val="right"/>
              <w:rPr>
                <w:sz w:val="22"/>
                <w:szCs w:val="22"/>
              </w:rPr>
            </w:pPr>
            <w:r>
              <w:rPr>
                <w:sz w:val="22"/>
                <w:szCs w:val="22"/>
              </w:rPr>
              <w:t>3 015,00</w:t>
            </w:r>
          </w:p>
        </w:tc>
        <w:tc>
          <w:tcPr>
            <w:tcW w:w="1148" w:type="dxa"/>
            <w:tcBorders>
              <w:top w:val="nil"/>
              <w:left w:val="nil"/>
              <w:bottom w:val="single" w:color="auto" w:sz="4" w:space="0"/>
              <w:right w:val="single" w:color="auto" w:sz="4" w:space="0"/>
            </w:tcBorders>
            <w:noWrap w:val="0"/>
            <w:vAlign w:val="bottom"/>
          </w:tcPr>
          <w:p w14:paraId="47D75A8D">
            <w:pPr>
              <w:jc w:val="right"/>
              <w:rPr>
                <w:sz w:val="22"/>
                <w:szCs w:val="22"/>
              </w:rPr>
            </w:pPr>
            <w:r>
              <w:rPr>
                <w:sz w:val="22"/>
                <w:szCs w:val="22"/>
              </w:rPr>
              <w:t>33,02</w:t>
            </w:r>
          </w:p>
        </w:tc>
        <w:tc>
          <w:tcPr>
            <w:tcW w:w="2281" w:type="dxa"/>
            <w:tcBorders>
              <w:top w:val="nil"/>
              <w:left w:val="nil"/>
              <w:bottom w:val="single" w:color="auto" w:sz="4" w:space="0"/>
              <w:right w:val="single" w:color="auto" w:sz="8" w:space="0"/>
            </w:tcBorders>
            <w:noWrap w:val="0"/>
            <w:vAlign w:val="bottom"/>
          </w:tcPr>
          <w:p w14:paraId="5A6B9B53">
            <w:pPr>
              <w:jc w:val="right"/>
              <w:rPr>
                <w:sz w:val="22"/>
                <w:szCs w:val="22"/>
              </w:rPr>
            </w:pPr>
            <w:r>
              <w:rPr>
                <w:sz w:val="22"/>
                <w:szCs w:val="22"/>
              </w:rPr>
              <w:t>0,00</w:t>
            </w:r>
          </w:p>
        </w:tc>
        <w:tc>
          <w:tcPr>
            <w:tcW w:w="1638" w:type="dxa"/>
            <w:tcBorders>
              <w:top w:val="nil"/>
              <w:left w:val="nil"/>
              <w:bottom w:val="single" w:color="auto" w:sz="4" w:space="0"/>
              <w:right w:val="single" w:color="auto" w:sz="4" w:space="0"/>
            </w:tcBorders>
            <w:noWrap w:val="0"/>
            <w:vAlign w:val="bottom"/>
          </w:tcPr>
          <w:p w14:paraId="655F8B50">
            <w:pPr>
              <w:jc w:val="right"/>
              <w:rPr>
                <w:sz w:val="22"/>
                <w:szCs w:val="22"/>
              </w:rPr>
            </w:pPr>
            <w:r>
              <w:rPr>
                <w:sz w:val="22"/>
                <w:szCs w:val="22"/>
              </w:rPr>
              <w:t>3 015,00</w:t>
            </w:r>
          </w:p>
        </w:tc>
        <w:tc>
          <w:tcPr>
            <w:tcW w:w="1148" w:type="dxa"/>
            <w:tcBorders>
              <w:top w:val="nil"/>
              <w:left w:val="nil"/>
              <w:bottom w:val="single" w:color="auto" w:sz="4" w:space="0"/>
              <w:right w:val="single" w:color="auto" w:sz="4" w:space="0"/>
            </w:tcBorders>
            <w:noWrap w:val="0"/>
            <w:vAlign w:val="bottom"/>
          </w:tcPr>
          <w:p w14:paraId="660DDDD1">
            <w:pPr>
              <w:jc w:val="right"/>
              <w:rPr>
                <w:sz w:val="22"/>
                <w:szCs w:val="22"/>
              </w:rPr>
            </w:pPr>
            <w:r>
              <w:rPr>
                <w:sz w:val="22"/>
                <w:szCs w:val="22"/>
              </w:rPr>
              <w:t>33,02</w:t>
            </w:r>
          </w:p>
        </w:tc>
        <w:tc>
          <w:tcPr>
            <w:tcW w:w="2281" w:type="dxa"/>
            <w:tcBorders>
              <w:top w:val="nil"/>
              <w:left w:val="nil"/>
              <w:bottom w:val="single" w:color="auto" w:sz="4" w:space="0"/>
              <w:right w:val="single" w:color="auto" w:sz="8" w:space="0"/>
            </w:tcBorders>
            <w:noWrap w:val="0"/>
            <w:vAlign w:val="bottom"/>
          </w:tcPr>
          <w:p w14:paraId="5C5B8D5A">
            <w:pPr>
              <w:jc w:val="right"/>
              <w:rPr>
                <w:sz w:val="22"/>
                <w:szCs w:val="22"/>
              </w:rPr>
            </w:pPr>
            <w:r>
              <w:rPr>
                <w:sz w:val="22"/>
                <w:szCs w:val="22"/>
              </w:rPr>
              <w:t>0,00</w:t>
            </w:r>
          </w:p>
        </w:tc>
        <w:tc>
          <w:tcPr>
            <w:tcW w:w="1470" w:type="dxa"/>
            <w:tcBorders>
              <w:top w:val="nil"/>
              <w:left w:val="nil"/>
              <w:bottom w:val="single" w:color="auto" w:sz="4" w:space="0"/>
              <w:right w:val="single" w:color="auto" w:sz="4" w:space="0"/>
            </w:tcBorders>
            <w:noWrap w:val="0"/>
            <w:vAlign w:val="bottom"/>
          </w:tcPr>
          <w:p w14:paraId="2E142E81">
            <w:pPr>
              <w:jc w:val="right"/>
              <w:rPr>
                <w:sz w:val="22"/>
                <w:szCs w:val="22"/>
              </w:rPr>
            </w:pPr>
            <w:r>
              <w:rPr>
                <w:sz w:val="22"/>
                <w:szCs w:val="22"/>
              </w:rPr>
              <w:t>3 015,00</w:t>
            </w:r>
          </w:p>
        </w:tc>
        <w:tc>
          <w:tcPr>
            <w:tcW w:w="1050" w:type="dxa"/>
            <w:tcBorders>
              <w:top w:val="nil"/>
              <w:left w:val="nil"/>
              <w:bottom w:val="single" w:color="auto" w:sz="4" w:space="0"/>
              <w:right w:val="single" w:color="auto" w:sz="4" w:space="0"/>
            </w:tcBorders>
            <w:noWrap w:val="0"/>
            <w:vAlign w:val="bottom"/>
          </w:tcPr>
          <w:p w14:paraId="56A0B575">
            <w:pPr>
              <w:jc w:val="right"/>
              <w:rPr>
                <w:sz w:val="22"/>
                <w:szCs w:val="22"/>
              </w:rPr>
            </w:pPr>
            <w:r>
              <w:rPr>
                <w:sz w:val="22"/>
                <w:szCs w:val="22"/>
              </w:rPr>
              <w:t>33,02</w:t>
            </w:r>
          </w:p>
        </w:tc>
        <w:tc>
          <w:tcPr>
            <w:tcW w:w="2360" w:type="dxa"/>
            <w:tcBorders>
              <w:top w:val="nil"/>
              <w:left w:val="nil"/>
              <w:bottom w:val="single" w:color="auto" w:sz="4" w:space="0"/>
              <w:right w:val="single" w:color="auto" w:sz="8" w:space="0"/>
            </w:tcBorders>
            <w:noWrap w:val="0"/>
            <w:vAlign w:val="bottom"/>
          </w:tcPr>
          <w:p w14:paraId="4B316149">
            <w:pPr>
              <w:jc w:val="right"/>
              <w:rPr>
                <w:sz w:val="22"/>
                <w:szCs w:val="22"/>
              </w:rPr>
            </w:pPr>
            <w:r>
              <w:rPr>
                <w:sz w:val="22"/>
                <w:szCs w:val="22"/>
              </w:rPr>
              <w:t>0,00</w:t>
            </w:r>
          </w:p>
        </w:tc>
      </w:tr>
      <w:tr w14:paraId="11863657">
        <w:tblPrEx>
          <w:tblCellMar>
            <w:top w:w="0" w:type="dxa"/>
            <w:left w:w="108" w:type="dxa"/>
            <w:bottom w:w="0" w:type="dxa"/>
            <w:right w:w="108" w:type="dxa"/>
          </w:tblCellMar>
        </w:tblPrEx>
        <w:trPr>
          <w:wBefore w:w="0" w:type="dxa"/>
          <w:wAfter w:w="0" w:type="dxa"/>
          <w:trHeight w:val="315" w:hRule="atLeast"/>
        </w:trPr>
        <w:tc>
          <w:tcPr>
            <w:tcW w:w="1680" w:type="dxa"/>
            <w:vMerge w:val="continue"/>
            <w:tcBorders>
              <w:top w:val="single" w:color="auto" w:sz="4" w:space="0"/>
              <w:left w:val="single" w:color="auto" w:sz="8" w:space="0"/>
              <w:bottom w:val="single" w:color="auto" w:sz="4" w:space="0"/>
              <w:right w:val="single" w:color="auto" w:sz="4" w:space="0"/>
            </w:tcBorders>
            <w:noWrap w:val="0"/>
            <w:vAlign w:val="center"/>
          </w:tcPr>
          <w:p w14:paraId="5A96BB07">
            <w:pPr>
              <w:jc w:val="left"/>
              <w:rPr>
                <w:b/>
                <w:bCs/>
                <w:szCs w:val="24"/>
              </w:rPr>
            </w:pPr>
          </w:p>
        </w:tc>
        <w:tc>
          <w:tcPr>
            <w:tcW w:w="5334" w:type="dxa"/>
            <w:tcBorders>
              <w:top w:val="single" w:color="auto" w:sz="4" w:space="0"/>
              <w:left w:val="nil"/>
              <w:bottom w:val="single" w:color="auto" w:sz="4" w:space="0"/>
              <w:right w:val="single" w:color="auto" w:sz="4" w:space="0"/>
            </w:tcBorders>
            <w:noWrap w:val="0"/>
            <w:vAlign w:val="center"/>
          </w:tcPr>
          <w:p w14:paraId="36AB9072">
            <w:pPr>
              <w:jc w:val="left"/>
              <w:rPr>
                <w:szCs w:val="24"/>
              </w:rPr>
            </w:pPr>
            <w:r>
              <w:rPr>
                <w:szCs w:val="24"/>
              </w:rPr>
              <w:t xml:space="preserve">                              - другим водопроводам</w:t>
            </w:r>
          </w:p>
        </w:tc>
        <w:tc>
          <w:tcPr>
            <w:tcW w:w="1568" w:type="dxa"/>
            <w:tcBorders>
              <w:top w:val="nil"/>
              <w:left w:val="single" w:color="auto" w:sz="4" w:space="0"/>
              <w:bottom w:val="single" w:color="auto" w:sz="4" w:space="0"/>
              <w:right w:val="single" w:color="auto" w:sz="4" w:space="0"/>
            </w:tcBorders>
            <w:noWrap w:val="0"/>
            <w:vAlign w:val="bottom"/>
          </w:tcPr>
          <w:p w14:paraId="5B578253">
            <w:pPr>
              <w:jc w:val="right"/>
              <w:rPr>
                <w:sz w:val="22"/>
                <w:szCs w:val="22"/>
              </w:rPr>
            </w:pPr>
            <w:r>
              <w:rPr>
                <w:sz w:val="22"/>
                <w:szCs w:val="22"/>
              </w:rPr>
              <w:t>0,00</w:t>
            </w:r>
          </w:p>
        </w:tc>
        <w:tc>
          <w:tcPr>
            <w:tcW w:w="1148" w:type="dxa"/>
            <w:tcBorders>
              <w:top w:val="nil"/>
              <w:left w:val="nil"/>
              <w:bottom w:val="single" w:color="auto" w:sz="4" w:space="0"/>
              <w:right w:val="single" w:color="auto" w:sz="4" w:space="0"/>
            </w:tcBorders>
            <w:noWrap w:val="0"/>
            <w:vAlign w:val="bottom"/>
          </w:tcPr>
          <w:p w14:paraId="13584F1B">
            <w:pPr>
              <w:jc w:val="right"/>
              <w:rPr>
                <w:sz w:val="22"/>
                <w:szCs w:val="22"/>
              </w:rPr>
            </w:pPr>
            <w:r>
              <w:rPr>
                <w:sz w:val="22"/>
                <w:szCs w:val="22"/>
              </w:rPr>
              <w:t>0,00</w:t>
            </w:r>
          </w:p>
        </w:tc>
        <w:tc>
          <w:tcPr>
            <w:tcW w:w="2281" w:type="dxa"/>
            <w:tcBorders>
              <w:top w:val="nil"/>
              <w:left w:val="nil"/>
              <w:bottom w:val="single" w:color="auto" w:sz="4" w:space="0"/>
              <w:right w:val="single" w:color="auto" w:sz="8" w:space="0"/>
            </w:tcBorders>
            <w:noWrap w:val="0"/>
            <w:vAlign w:val="bottom"/>
          </w:tcPr>
          <w:p w14:paraId="4F8CB7AA">
            <w:pPr>
              <w:jc w:val="right"/>
              <w:rPr>
                <w:sz w:val="22"/>
                <w:szCs w:val="22"/>
              </w:rPr>
            </w:pPr>
            <w:r>
              <w:rPr>
                <w:sz w:val="22"/>
                <w:szCs w:val="22"/>
              </w:rPr>
              <w:t>0,00</w:t>
            </w:r>
          </w:p>
        </w:tc>
        <w:tc>
          <w:tcPr>
            <w:tcW w:w="1638" w:type="dxa"/>
            <w:tcBorders>
              <w:top w:val="nil"/>
              <w:left w:val="nil"/>
              <w:bottom w:val="single" w:color="auto" w:sz="4" w:space="0"/>
              <w:right w:val="single" w:color="auto" w:sz="4" w:space="0"/>
            </w:tcBorders>
            <w:noWrap w:val="0"/>
            <w:vAlign w:val="bottom"/>
          </w:tcPr>
          <w:p w14:paraId="7F5CD1BA">
            <w:pPr>
              <w:jc w:val="right"/>
              <w:rPr>
                <w:sz w:val="22"/>
                <w:szCs w:val="22"/>
              </w:rPr>
            </w:pPr>
            <w:r>
              <w:rPr>
                <w:sz w:val="22"/>
                <w:szCs w:val="22"/>
              </w:rPr>
              <w:t>0,00</w:t>
            </w:r>
          </w:p>
        </w:tc>
        <w:tc>
          <w:tcPr>
            <w:tcW w:w="1148" w:type="dxa"/>
            <w:tcBorders>
              <w:top w:val="nil"/>
              <w:left w:val="nil"/>
              <w:bottom w:val="single" w:color="auto" w:sz="4" w:space="0"/>
              <w:right w:val="single" w:color="auto" w:sz="4" w:space="0"/>
            </w:tcBorders>
            <w:noWrap w:val="0"/>
            <w:vAlign w:val="bottom"/>
          </w:tcPr>
          <w:p w14:paraId="322111B5">
            <w:pPr>
              <w:jc w:val="right"/>
              <w:rPr>
                <w:sz w:val="22"/>
                <w:szCs w:val="22"/>
              </w:rPr>
            </w:pPr>
            <w:r>
              <w:rPr>
                <w:sz w:val="22"/>
                <w:szCs w:val="22"/>
              </w:rPr>
              <w:t>0,00</w:t>
            </w:r>
          </w:p>
        </w:tc>
        <w:tc>
          <w:tcPr>
            <w:tcW w:w="2281" w:type="dxa"/>
            <w:tcBorders>
              <w:top w:val="nil"/>
              <w:left w:val="nil"/>
              <w:bottom w:val="single" w:color="auto" w:sz="4" w:space="0"/>
              <w:right w:val="single" w:color="auto" w:sz="8" w:space="0"/>
            </w:tcBorders>
            <w:noWrap w:val="0"/>
            <w:vAlign w:val="bottom"/>
          </w:tcPr>
          <w:p w14:paraId="6196D4B0">
            <w:pPr>
              <w:jc w:val="right"/>
              <w:rPr>
                <w:sz w:val="22"/>
                <w:szCs w:val="22"/>
              </w:rPr>
            </w:pPr>
            <w:r>
              <w:rPr>
                <w:sz w:val="22"/>
                <w:szCs w:val="22"/>
              </w:rPr>
              <w:t>0,00</w:t>
            </w:r>
          </w:p>
        </w:tc>
        <w:tc>
          <w:tcPr>
            <w:tcW w:w="1470" w:type="dxa"/>
            <w:tcBorders>
              <w:top w:val="nil"/>
              <w:left w:val="nil"/>
              <w:bottom w:val="single" w:color="auto" w:sz="4" w:space="0"/>
              <w:right w:val="single" w:color="auto" w:sz="4" w:space="0"/>
            </w:tcBorders>
            <w:noWrap w:val="0"/>
            <w:vAlign w:val="bottom"/>
          </w:tcPr>
          <w:p w14:paraId="38DF1F27">
            <w:pPr>
              <w:jc w:val="right"/>
              <w:rPr>
                <w:sz w:val="22"/>
                <w:szCs w:val="22"/>
              </w:rPr>
            </w:pPr>
            <w:r>
              <w:rPr>
                <w:sz w:val="22"/>
                <w:szCs w:val="22"/>
              </w:rPr>
              <w:t>0,00</w:t>
            </w:r>
          </w:p>
        </w:tc>
        <w:tc>
          <w:tcPr>
            <w:tcW w:w="1050" w:type="dxa"/>
            <w:tcBorders>
              <w:top w:val="nil"/>
              <w:left w:val="nil"/>
              <w:bottom w:val="single" w:color="auto" w:sz="4" w:space="0"/>
              <w:right w:val="single" w:color="auto" w:sz="4" w:space="0"/>
            </w:tcBorders>
            <w:noWrap w:val="0"/>
            <w:vAlign w:val="bottom"/>
          </w:tcPr>
          <w:p w14:paraId="7B509F9C">
            <w:pPr>
              <w:jc w:val="right"/>
              <w:rPr>
                <w:sz w:val="22"/>
                <w:szCs w:val="22"/>
              </w:rPr>
            </w:pPr>
            <w:r>
              <w:rPr>
                <w:sz w:val="22"/>
                <w:szCs w:val="22"/>
              </w:rPr>
              <w:t>0,00</w:t>
            </w:r>
          </w:p>
        </w:tc>
        <w:tc>
          <w:tcPr>
            <w:tcW w:w="2360" w:type="dxa"/>
            <w:tcBorders>
              <w:top w:val="nil"/>
              <w:left w:val="nil"/>
              <w:bottom w:val="single" w:color="auto" w:sz="4" w:space="0"/>
              <w:right w:val="single" w:color="auto" w:sz="8" w:space="0"/>
            </w:tcBorders>
            <w:noWrap w:val="0"/>
            <w:vAlign w:val="bottom"/>
          </w:tcPr>
          <w:p w14:paraId="6E63BB49">
            <w:pPr>
              <w:jc w:val="right"/>
              <w:rPr>
                <w:sz w:val="22"/>
                <w:szCs w:val="22"/>
              </w:rPr>
            </w:pPr>
            <w:r>
              <w:rPr>
                <w:sz w:val="22"/>
                <w:szCs w:val="22"/>
              </w:rPr>
              <w:t>0,00</w:t>
            </w:r>
          </w:p>
        </w:tc>
      </w:tr>
      <w:tr w14:paraId="306CBF04">
        <w:tblPrEx>
          <w:tblCellMar>
            <w:top w:w="0" w:type="dxa"/>
            <w:left w:w="108" w:type="dxa"/>
            <w:bottom w:w="0" w:type="dxa"/>
            <w:right w:w="108" w:type="dxa"/>
          </w:tblCellMar>
        </w:tblPrEx>
        <w:trPr>
          <w:wBefore w:w="0" w:type="dxa"/>
          <w:wAfter w:w="0" w:type="dxa"/>
          <w:trHeight w:val="300" w:hRule="atLeast"/>
        </w:trPr>
        <w:tc>
          <w:tcPr>
            <w:tcW w:w="1680" w:type="dxa"/>
            <w:vMerge w:val="restart"/>
            <w:tcBorders>
              <w:top w:val="nil"/>
              <w:left w:val="single" w:color="auto" w:sz="4" w:space="0"/>
              <w:bottom w:val="single" w:color="auto" w:sz="4" w:space="0"/>
              <w:right w:val="single" w:color="auto" w:sz="4" w:space="0"/>
            </w:tcBorders>
            <w:noWrap/>
            <w:vAlign w:val="center"/>
          </w:tcPr>
          <w:p w14:paraId="4E5D53DB">
            <w:pPr>
              <w:jc w:val="center"/>
              <w:rPr>
                <w:b/>
                <w:bCs/>
                <w:szCs w:val="24"/>
              </w:rPr>
            </w:pPr>
            <w:r>
              <w:rPr>
                <w:b/>
                <w:bCs/>
                <w:szCs w:val="24"/>
              </w:rPr>
              <w:t>V</w:t>
            </w:r>
          </w:p>
        </w:tc>
        <w:tc>
          <w:tcPr>
            <w:tcW w:w="5334" w:type="dxa"/>
            <w:tcBorders>
              <w:top w:val="single" w:color="auto" w:sz="4" w:space="0"/>
              <w:left w:val="nil"/>
              <w:bottom w:val="single" w:color="auto" w:sz="4" w:space="0"/>
              <w:right w:val="single" w:color="auto" w:sz="4" w:space="0"/>
            </w:tcBorders>
            <w:noWrap w:val="0"/>
            <w:vAlign w:val="center"/>
          </w:tcPr>
          <w:p w14:paraId="7D009DB5">
            <w:pPr>
              <w:jc w:val="left"/>
              <w:rPr>
                <w:b/>
                <w:bCs/>
                <w:szCs w:val="24"/>
              </w:rPr>
            </w:pPr>
            <w:r>
              <w:rPr>
                <w:b/>
                <w:bCs/>
                <w:szCs w:val="24"/>
              </w:rPr>
              <w:t>Потери воды при производстве:</w:t>
            </w:r>
          </w:p>
        </w:tc>
        <w:tc>
          <w:tcPr>
            <w:tcW w:w="1568" w:type="dxa"/>
            <w:tcBorders>
              <w:top w:val="nil"/>
              <w:left w:val="single" w:color="auto" w:sz="4" w:space="0"/>
              <w:bottom w:val="single" w:color="auto" w:sz="4" w:space="0"/>
              <w:right w:val="single" w:color="auto" w:sz="4" w:space="0"/>
            </w:tcBorders>
            <w:noWrap w:val="0"/>
            <w:vAlign w:val="bottom"/>
          </w:tcPr>
          <w:p w14:paraId="4EC054B5">
            <w:pPr>
              <w:jc w:val="right"/>
              <w:rPr>
                <w:b/>
                <w:bCs/>
                <w:szCs w:val="24"/>
              </w:rPr>
            </w:pPr>
            <w:r>
              <w:rPr>
                <w:b/>
                <w:bCs/>
                <w:szCs w:val="24"/>
              </w:rPr>
              <w:t>27,00</w:t>
            </w:r>
          </w:p>
        </w:tc>
        <w:tc>
          <w:tcPr>
            <w:tcW w:w="1148" w:type="dxa"/>
            <w:tcBorders>
              <w:top w:val="nil"/>
              <w:left w:val="nil"/>
              <w:bottom w:val="single" w:color="auto" w:sz="4" w:space="0"/>
              <w:right w:val="single" w:color="auto" w:sz="4" w:space="0"/>
            </w:tcBorders>
            <w:noWrap w:val="0"/>
            <w:vAlign w:val="bottom"/>
          </w:tcPr>
          <w:p w14:paraId="10864D0B">
            <w:pPr>
              <w:jc w:val="right"/>
              <w:rPr>
                <w:b/>
                <w:bCs/>
                <w:szCs w:val="24"/>
              </w:rPr>
            </w:pPr>
            <w:r>
              <w:rPr>
                <w:b/>
                <w:bCs/>
                <w:szCs w:val="24"/>
              </w:rPr>
              <w:t>0,30</w:t>
            </w:r>
          </w:p>
        </w:tc>
        <w:tc>
          <w:tcPr>
            <w:tcW w:w="2281" w:type="dxa"/>
            <w:tcBorders>
              <w:top w:val="nil"/>
              <w:left w:val="nil"/>
              <w:bottom w:val="single" w:color="auto" w:sz="4" w:space="0"/>
              <w:right w:val="single" w:color="auto" w:sz="8" w:space="0"/>
            </w:tcBorders>
            <w:noWrap w:val="0"/>
            <w:vAlign w:val="bottom"/>
          </w:tcPr>
          <w:p w14:paraId="0E08DF2D">
            <w:pPr>
              <w:jc w:val="left"/>
              <w:rPr>
                <w:sz w:val="22"/>
                <w:szCs w:val="22"/>
              </w:rPr>
            </w:pPr>
            <w:r>
              <w:rPr>
                <w:sz w:val="22"/>
                <w:szCs w:val="22"/>
              </w:rPr>
              <w:t> </w:t>
            </w:r>
          </w:p>
        </w:tc>
        <w:tc>
          <w:tcPr>
            <w:tcW w:w="1638" w:type="dxa"/>
            <w:tcBorders>
              <w:top w:val="nil"/>
              <w:left w:val="nil"/>
              <w:bottom w:val="single" w:color="auto" w:sz="4" w:space="0"/>
              <w:right w:val="single" w:color="auto" w:sz="4" w:space="0"/>
            </w:tcBorders>
            <w:noWrap w:val="0"/>
            <w:vAlign w:val="bottom"/>
          </w:tcPr>
          <w:p w14:paraId="3B9BF818">
            <w:pPr>
              <w:jc w:val="right"/>
              <w:rPr>
                <w:b/>
                <w:bCs/>
                <w:szCs w:val="24"/>
              </w:rPr>
            </w:pPr>
            <w:r>
              <w:rPr>
                <w:b/>
                <w:bCs/>
                <w:szCs w:val="24"/>
              </w:rPr>
              <w:t>27,00</w:t>
            </w:r>
          </w:p>
        </w:tc>
        <w:tc>
          <w:tcPr>
            <w:tcW w:w="1148" w:type="dxa"/>
            <w:tcBorders>
              <w:top w:val="nil"/>
              <w:left w:val="nil"/>
              <w:bottom w:val="single" w:color="auto" w:sz="4" w:space="0"/>
              <w:right w:val="single" w:color="auto" w:sz="4" w:space="0"/>
            </w:tcBorders>
            <w:noWrap w:val="0"/>
            <w:vAlign w:val="bottom"/>
          </w:tcPr>
          <w:p w14:paraId="3FAF416A">
            <w:pPr>
              <w:jc w:val="right"/>
              <w:rPr>
                <w:b/>
                <w:bCs/>
                <w:szCs w:val="24"/>
              </w:rPr>
            </w:pPr>
            <w:r>
              <w:rPr>
                <w:b/>
                <w:bCs/>
                <w:szCs w:val="24"/>
              </w:rPr>
              <w:t>0,30</w:t>
            </w:r>
          </w:p>
        </w:tc>
        <w:tc>
          <w:tcPr>
            <w:tcW w:w="2281" w:type="dxa"/>
            <w:tcBorders>
              <w:top w:val="nil"/>
              <w:left w:val="nil"/>
              <w:bottom w:val="single" w:color="auto" w:sz="4" w:space="0"/>
              <w:right w:val="single" w:color="auto" w:sz="8" w:space="0"/>
            </w:tcBorders>
            <w:noWrap w:val="0"/>
            <w:vAlign w:val="bottom"/>
          </w:tcPr>
          <w:p w14:paraId="2632BF0F">
            <w:pPr>
              <w:jc w:val="left"/>
              <w:rPr>
                <w:sz w:val="22"/>
                <w:szCs w:val="22"/>
              </w:rPr>
            </w:pPr>
            <w:r>
              <w:rPr>
                <w:sz w:val="22"/>
                <w:szCs w:val="22"/>
              </w:rPr>
              <w:t> </w:t>
            </w:r>
          </w:p>
        </w:tc>
        <w:tc>
          <w:tcPr>
            <w:tcW w:w="1470" w:type="dxa"/>
            <w:tcBorders>
              <w:top w:val="nil"/>
              <w:left w:val="nil"/>
              <w:bottom w:val="single" w:color="auto" w:sz="4" w:space="0"/>
              <w:right w:val="single" w:color="auto" w:sz="4" w:space="0"/>
            </w:tcBorders>
            <w:noWrap w:val="0"/>
            <w:vAlign w:val="bottom"/>
          </w:tcPr>
          <w:p w14:paraId="395670D2">
            <w:pPr>
              <w:jc w:val="right"/>
              <w:rPr>
                <w:b/>
                <w:bCs/>
                <w:szCs w:val="24"/>
              </w:rPr>
            </w:pPr>
            <w:r>
              <w:rPr>
                <w:b/>
                <w:bCs/>
                <w:szCs w:val="24"/>
              </w:rPr>
              <w:t>27,00</w:t>
            </w:r>
          </w:p>
        </w:tc>
        <w:tc>
          <w:tcPr>
            <w:tcW w:w="1050" w:type="dxa"/>
            <w:tcBorders>
              <w:top w:val="nil"/>
              <w:left w:val="nil"/>
              <w:bottom w:val="single" w:color="auto" w:sz="4" w:space="0"/>
              <w:right w:val="single" w:color="auto" w:sz="4" w:space="0"/>
            </w:tcBorders>
            <w:noWrap w:val="0"/>
            <w:vAlign w:val="bottom"/>
          </w:tcPr>
          <w:p w14:paraId="41CD513A">
            <w:pPr>
              <w:jc w:val="right"/>
              <w:rPr>
                <w:b/>
                <w:bCs/>
                <w:szCs w:val="24"/>
              </w:rPr>
            </w:pPr>
            <w:r>
              <w:rPr>
                <w:b/>
                <w:bCs/>
                <w:szCs w:val="24"/>
              </w:rPr>
              <w:t>0,30</w:t>
            </w:r>
          </w:p>
        </w:tc>
        <w:tc>
          <w:tcPr>
            <w:tcW w:w="2360" w:type="dxa"/>
            <w:tcBorders>
              <w:top w:val="nil"/>
              <w:left w:val="nil"/>
              <w:bottom w:val="single" w:color="auto" w:sz="4" w:space="0"/>
              <w:right w:val="single" w:color="auto" w:sz="8" w:space="0"/>
            </w:tcBorders>
            <w:noWrap w:val="0"/>
            <w:vAlign w:val="bottom"/>
          </w:tcPr>
          <w:p w14:paraId="7FEE7F36">
            <w:pPr>
              <w:jc w:val="left"/>
              <w:rPr>
                <w:sz w:val="22"/>
                <w:szCs w:val="22"/>
              </w:rPr>
            </w:pPr>
            <w:r>
              <w:rPr>
                <w:sz w:val="22"/>
                <w:szCs w:val="22"/>
              </w:rPr>
              <w:t> </w:t>
            </w:r>
          </w:p>
        </w:tc>
      </w:tr>
      <w:tr w14:paraId="07565586">
        <w:tblPrEx>
          <w:tblCellMar>
            <w:top w:w="0" w:type="dxa"/>
            <w:left w:w="108" w:type="dxa"/>
            <w:bottom w:w="0" w:type="dxa"/>
            <w:right w:w="108" w:type="dxa"/>
          </w:tblCellMar>
        </w:tblPrEx>
        <w:trPr>
          <w:wBefore w:w="0" w:type="dxa"/>
          <w:wAfter w:w="0" w:type="dxa"/>
          <w:trHeight w:val="300" w:hRule="atLeast"/>
        </w:trPr>
        <w:tc>
          <w:tcPr>
            <w:tcW w:w="1680" w:type="dxa"/>
            <w:vMerge w:val="continue"/>
            <w:tcBorders>
              <w:top w:val="nil"/>
              <w:left w:val="single" w:color="auto" w:sz="4" w:space="0"/>
              <w:bottom w:val="single" w:color="auto" w:sz="4" w:space="0"/>
              <w:right w:val="single" w:color="auto" w:sz="4" w:space="0"/>
            </w:tcBorders>
            <w:noWrap w:val="0"/>
            <w:vAlign w:val="center"/>
          </w:tcPr>
          <w:p w14:paraId="50806B65">
            <w:pPr>
              <w:jc w:val="left"/>
              <w:rPr>
                <w:b/>
                <w:bCs/>
                <w:szCs w:val="24"/>
              </w:rPr>
            </w:pPr>
          </w:p>
        </w:tc>
        <w:tc>
          <w:tcPr>
            <w:tcW w:w="5334" w:type="dxa"/>
            <w:tcBorders>
              <w:top w:val="single" w:color="auto" w:sz="4" w:space="0"/>
              <w:left w:val="nil"/>
              <w:bottom w:val="single" w:color="auto" w:sz="4" w:space="0"/>
              <w:right w:val="single" w:color="auto" w:sz="4" w:space="0"/>
            </w:tcBorders>
            <w:noWrap w:val="0"/>
            <w:vAlign w:val="center"/>
          </w:tcPr>
          <w:p w14:paraId="1940FF21">
            <w:pPr>
              <w:jc w:val="left"/>
              <w:rPr>
                <w:sz w:val="22"/>
                <w:szCs w:val="22"/>
              </w:rPr>
            </w:pPr>
            <w:r>
              <w:rPr>
                <w:sz w:val="22"/>
                <w:szCs w:val="22"/>
              </w:rPr>
              <w:t xml:space="preserve">                              - питьевой воды (из подз.источников)</w:t>
            </w:r>
          </w:p>
        </w:tc>
        <w:tc>
          <w:tcPr>
            <w:tcW w:w="1568" w:type="dxa"/>
            <w:tcBorders>
              <w:top w:val="nil"/>
              <w:left w:val="single" w:color="auto" w:sz="4" w:space="0"/>
              <w:bottom w:val="single" w:color="auto" w:sz="4" w:space="0"/>
              <w:right w:val="single" w:color="auto" w:sz="4" w:space="0"/>
            </w:tcBorders>
            <w:noWrap w:val="0"/>
            <w:vAlign w:val="bottom"/>
          </w:tcPr>
          <w:p w14:paraId="2DF3D195">
            <w:pPr>
              <w:jc w:val="right"/>
              <w:rPr>
                <w:sz w:val="22"/>
                <w:szCs w:val="22"/>
              </w:rPr>
            </w:pPr>
            <w:r>
              <w:rPr>
                <w:sz w:val="22"/>
                <w:szCs w:val="22"/>
              </w:rPr>
              <w:t>27,00</w:t>
            </w:r>
          </w:p>
        </w:tc>
        <w:tc>
          <w:tcPr>
            <w:tcW w:w="1148" w:type="dxa"/>
            <w:tcBorders>
              <w:top w:val="nil"/>
              <w:left w:val="nil"/>
              <w:bottom w:val="single" w:color="auto" w:sz="4" w:space="0"/>
              <w:right w:val="single" w:color="auto" w:sz="4" w:space="0"/>
            </w:tcBorders>
            <w:noWrap w:val="0"/>
            <w:vAlign w:val="bottom"/>
          </w:tcPr>
          <w:p w14:paraId="6219B51D">
            <w:pPr>
              <w:jc w:val="right"/>
              <w:rPr>
                <w:sz w:val="22"/>
                <w:szCs w:val="22"/>
              </w:rPr>
            </w:pPr>
            <w:r>
              <w:rPr>
                <w:sz w:val="22"/>
                <w:szCs w:val="22"/>
              </w:rPr>
              <w:t>0,30</w:t>
            </w:r>
          </w:p>
        </w:tc>
        <w:tc>
          <w:tcPr>
            <w:tcW w:w="2281" w:type="dxa"/>
            <w:tcBorders>
              <w:top w:val="nil"/>
              <w:left w:val="nil"/>
              <w:bottom w:val="single" w:color="auto" w:sz="4" w:space="0"/>
              <w:right w:val="single" w:color="auto" w:sz="8" w:space="0"/>
            </w:tcBorders>
            <w:noWrap w:val="0"/>
            <w:vAlign w:val="bottom"/>
          </w:tcPr>
          <w:p w14:paraId="56F2E8A4">
            <w:pPr>
              <w:jc w:val="left"/>
              <w:rPr>
                <w:sz w:val="22"/>
                <w:szCs w:val="22"/>
              </w:rPr>
            </w:pPr>
            <w:r>
              <w:rPr>
                <w:sz w:val="22"/>
                <w:szCs w:val="22"/>
              </w:rPr>
              <w:t> </w:t>
            </w:r>
          </w:p>
        </w:tc>
        <w:tc>
          <w:tcPr>
            <w:tcW w:w="1638" w:type="dxa"/>
            <w:tcBorders>
              <w:top w:val="nil"/>
              <w:left w:val="nil"/>
              <w:bottom w:val="single" w:color="auto" w:sz="4" w:space="0"/>
              <w:right w:val="single" w:color="auto" w:sz="4" w:space="0"/>
            </w:tcBorders>
            <w:noWrap w:val="0"/>
            <w:vAlign w:val="bottom"/>
          </w:tcPr>
          <w:p w14:paraId="2E6FDB68">
            <w:pPr>
              <w:jc w:val="right"/>
              <w:rPr>
                <w:sz w:val="22"/>
                <w:szCs w:val="22"/>
              </w:rPr>
            </w:pPr>
            <w:r>
              <w:rPr>
                <w:sz w:val="22"/>
                <w:szCs w:val="22"/>
              </w:rPr>
              <w:t>27,00</w:t>
            </w:r>
          </w:p>
        </w:tc>
        <w:tc>
          <w:tcPr>
            <w:tcW w:w="1148" w:type="dxa"/>
            <w:tcBorders>
              <w:top w:val="nil"/>
              <w:left w:val="nil"/>
              <w:bottom w:val="single" w:color="auto" w:sz="4" w:space="0"/>
              <w:right w:val="single" w:color="auto" w:sz="4" w:space="0"/>
            </w:tcBorders>
            <w:noWrap w:val="0"/>
            <w:vAlign w:val="bottom"/>
          </w:tcPr>
          <w:p w14:paraId="5C61CF2E">
            <w:pPr>
              <w:jc w:val="right"/>
              <w:rPr>
                <w:sz w:val="22"/>
                <w:szCs w:val="22"/>
              </w:rPr>
            </w:pPr>
            <w:r>
              <w:rPr>
                <w:sz w:val="22"/>
                <w:szCs w:val="22"/>
              </w:rPr>
              <w:t>0,30</w:t>
            </w:r>
          </w:p>
        </w:tc>
        <w:tc>
          <w:tcPr>
            <w:tcW w:w="2281" w:type="dxa"/>
            <w:tcBorders>
              <w:top w:val="nil"/>
              <w:left w:val="nil"/>
              <w:bottom w:val="single" w:color="auto" w:sz="4" w:space="0"/>
              <w:right w:val="single" w:color="auto" w:sz="8" w:space="0"/>
            </w:tcBorders>
            <w:noWrap w:val="0"/>
            <w:vAlign w:val="bottom"/>
          </w:tcPr>
          <w:p w14:paraId="68F7A18F">
            <w:pPr>
              <w:jc w:val="left"/>
              <w:rPr>
                <w:sz w:val="22"/>
                <w:szCs w:val="22"/>
              </w:rPr>
            </w:pPr>
            <w:r>
              <w:rPr>
                <w:sz w:val="22"/>
                <w:szCs w:val="22"/>
              </w:rPr>
              <w:t> </w:t>
            </w:r>
          </w:p>
        </w:tc>
        <w:tc>
          <w:tcPr>
            <w:tcW w:w="1470" w:type="dxa"/>
            <w:tcBorders>
              <w:top w:val="nil"/>
              <w:left w:val="nil"/>
              <w:bottom w:val="single" w:color="auto" w:sz="4" w:space="0"/>
              <w:right w:val="single" w:color="auto" w:sz="4" w:space="0"/>
            </w:tcBorders>
            <w:noWrap w:val="0"/>
            <w:vAlign w:val="bottom"/>
          </w:tcPr>
          <w:p w14:paraId="6E390B20">
            <w:pPr>
              <w:jc w:val="right"/>
              <w:rPr>
                <w:sz w:val="22"/>
                <w:szCs w:val="22"/>
              </w:rPr>
            </w:pPr>
            <w:r>
              <w:rPr>
                <w:sz w:val="22"/>
                <w:szCs w:val="22"/>
              </w:rPr>
              <w:t>27,00</w:t>
            </w:r>
          </w:p>
        </w:tc>
        <w:tc>
          <w:tcPr>
            <w:tcW w:w="1050" w:type="dxa"/>
            <w:tcBorders>
              <w:top w:val="nil"/>
              <w:left w:val="nil"/>
              <w:bottom w:val="single" w:color="auto" w:sz="4" w:space="0"/>
              <w:right w:val="single" w:color="auto" w:sz="4" w:space="0"/>
            </w:tcBorders>
            <w:noWrap w:val="0"/>
            <w:vAlign w:val="bottom"/>
          </w:tcPr>
          <w:p w14:paraId="3344C606">
            <w:pPr>
              <w:jc w:val="right"/>
              <w:rPr>
                <w:sz w:val="22"/>
                <w:szCs w:val="22"/>
              </w:rPr>
            </w:pPr>
            <w:r>
              <w:rPr>
                <w:sz w:val="22"/>
                <w:szCs w:val="22"/>
              </w:rPr>
              <w:t>0,30</w:t>
            </w:r>
          </w:p>
        </w:tc>
        <w:tc>
          <w:tcPr>
            <w:tcW w:w="2360" w:type="dxa"/>
            <w:tcBorders>
              <w:top w:val="nil"/>
              <w:left w:val="nil"/>
              <w:bottom w:val="single" w:color="auto" w:sz="4" w:space="0"/>
              <w:right w:val="single" w:color="auto" w:sz="8" w:space="0"/>
            </w:tcBorders>
            <w:noWrap w:val="0"/>
            <w:vAlign w:val="bottom"/>
          </w:tcPr>
          <w:p w14:paraId="1EAC75BE">
            <w:pPr>
              <w:jc w:val="left"/>
              <w:rPr>
                <w:sz w:val="22"/>
                <w:szCs w:val="22"/>
              </w:rPr>
            </w:pPr>
            <w:r>
              <w:rPr>
                <w:sz w:val="22"/>
                <w:szCs w:val="22"/>
              </w:rPr>
              <w:t> </w:t>
            </w:r>
          </w:p>
        </w:tc>
      </w:tr>
      <w:tr w14:paraId="663C0593">
        <w:tblPrEx>
          <w:tblCellMar>
            <w:top w:w="0" w:type="dxa"/>
            <w:left w:w="108" w:type="dxa"/>
            <w:bottom w:w="0" w:type="dxa"/>
            <w:right w:w="108" w:type="dxa"/>
          </w:tblCellMar>
        </w:tblPrEx>
        <w:trPr>
          <w:wBefore w:w="0" w:type="dxa"/>
          <w:wAfter w:w="0" w:type="dxa"/>
          <w:trHeight w:val="300" w:hRule="atLeast"/>
        </w:trPr>
        <w:tc>
          <w:tcPr>
            <w:tcW w:w="1680" w:type="dxa"/>
            <w:vMerge w:val="continue"/>
            <w:tcBorders>
              <w:top w:val="nil"/>
              <w:left w:val="single" w:color="auto" w:sz="4" w:space="0"/>
              <w:bottom w:val="single" w:color="auto" w:sz="4" w:space="0"/>
              <w:right w:val="single" w:color="auto" w:sz="4" w:space="0"/>
            </w:tcBorders>
            <w:noWrap w:val="0"/>
            <w:vAlign w:val="center"/>
          </w:tcPr>
          <w:p w14:paraId="40CCFD05">
            <w:pPr>
              <w:jc w:val="left"/>
              <w:rPr>
                <w:b/>
                <w:bCs/>
                <w:szCs w:val="24"/>
              </w:rPr>
            </w:pPr>
          </w:p>
        </w:tc>
        <w:tc>
          <w:tcPr>
            <w:tcW w:w="5334" w:type="dxa"/>
            <w:tcBorders>
              <w:top w:val="single" w:color="auto" w:sz="4" w:space="0"/>
              <w:left w:val="nil"/>
              <w:bottom w:val="single" w:color="auto" w:sz="4" w:space="0"/>
              <w:right w:val="single" w:color="auto" w:sz="4" w:space="0"/>
            </w:tcBorders>
            <w:noWrap w:val="0"/>
            <w:vAlign w:val="center"/>
          </w:tcPr>
          <w:p w14:paraId="3CAD40FB">
            <w:pPr>
              <w:jc w:val="left"/>
              <w:rPr>
                <w:b/>
                <w:bCs/>
                <w:szCs w:val="24"/>
              </w:rPr>
            </w:pPr>
            <w:r>
              <w:rPr>
                <w:b/>
                <w:bCs/>
                <w:szCs w:val="24"/>
              </w:rPr>
              <w:t>Потери воды при транспортировке:</w:t>
            </w:r>
          </w:p>
        </w:tc>
        <w:tc>
          <w:tcPr>
            <w:tcW w:w="1568" w:type="dxa"/>
            <w:tcBorders>
              <w:top w:val="nil"/>
              <w:left w:val="single" w:color="auto" w:sz="4" w:space="0"/>
              <w:bottom w:val="single" w:color="auto" w:sz="4" w:space="0"/>
              <w:right w:val="single" w:color="auto" w:sz="4" w:space="0"/>
            </w:tcBorders>
            <w:noWrap w:val="0"/>
            <w:vAlign w:val="bottom"/>
          </w:tcPr>
          <w:p w14:paraId="5B8173E3">
            <w:pPr>
              <w:jc w:val="right"/>
              <w:rPr>
                <w:b/>
                <w:bCs/>
                <w:szCs w:val="24"/>
              </w:rPr>
            </w:pPr>
            <w:r>
              <w:rPr>
                <w:b/>
                <w:bCs/>
                <w:szCs w:val="24"/>
              </w:rPr>
              <w:t>2 100,00</w:t>
            </w:r>
          </w:p>
        </w:tc>
        <w:tc>
          <w:tcPr>
            <w:tcW w:w="1148" w:type="dxa"/>
            <w:tcBorders>
              <w:top w:val="nil"/>
              <w:left w:val="nil"/>
              <w:bottom w:val="single" w:color="auto" w:sz="4" w:space="0"/>
              <w:right w:val="single" w:color="auto" w:sz="4" w:space="0"/>
            </w:tcBorders>
            <w:noWrap w:val="0"/>
            <w:vAlign w:val="bottom"/>
          </w:tcPr>
          <w:p w14:paraId="33F5EAEF">
            <w:pPr>
              <w:jc w:val="right"/>
              <w:rPr>
                <w:b/>
                <w:bCs/>
                <w:szCs w:val="24"/>
              </w:rPr>
            </w:pPr>
            <w:r>
              <w:rPr>
                <w:b/>
                <w:bCs/>
                <w:szCs w:val="24"/>
              </w:rPr>
              <w:t>23,00</w:t>
            </w:r>
          </w:p>
        </w:tc>
        <w:tc>
          <w:tcPr>
            <w:tcW w:w="2281" w:type="dxa"/>
            <w:tcBorders>
              <w:top w:val="nil"/>
              <w:left w:val="nil"/>
              <w:bottom w:val="single" w:color="auto" w:sz="4" w:space="0"/>
              <w:right w:val="single" w:color="auto" w:sz="8" w:space="0"/>
            </w:tcBorders>
            <w:noWrap w:val="0"/>
            <w:vAlign w:val="bottom"/>
          </w:tcPr>
          <w:p w14:paraId="289D797F">
            <w:pPr>
              <w:jc w:val="left"/>
              <w:rPr>
                <w:sz w:val="22"/>
                <w:szCs w:val="22"/>
              </w:rPr>
            </w:pPr>
            <w:r>
              <w:rPr>
                <w:sz w:val="22"/>
                <w:szCs w:val="22"/>
              </w:rPr>
              <w:t> </w:t>
            </w:r>
          </w:p>
        </w:tc>
        <w:tc>
          <w:tcPr>
            <w:tcW w:w="1638" w:type="dxa"/>
            <w:tcBorders>
              <w:top w:val="nil"/>
              <w:left w:val="nil"/>
              <w:bottom w:val="single" w:color="auto" w:sz="4" w:space="0"/>
              <w:right w:val="single" w:color="auto" w:sz="4" w:space="0"/>
            </w:tcBorders>
            <w:noWrap w:val="0"/>
            <w:vAlign w:val="bottom"/>
          </w:tcPr>
          <w:p w14:paraId="64DDB408">
            <w:pPr>
              <w:jc w:val="right"/>
              <w:rPr>
                <w:b/>
                <w:bCs/>
                <w:szCs w:val="24"/>
              </w:rPr>
            </w:pPr>
            <w:r>
              <w:rPr>
                <w:b/>
                <w:bCs/>
                <w:szCs w:val="24"/>
              </w:rPr>
              <w:t>2 100,00</w:t>
            </w:r>
          </w:p>
        </w:tc>
        <w:tc>
          <w:tcPr>
            <w:tcW w:w="1148" w:type="dxa"/>
            <w:tcBorders>
              <w:top w:val="nil"/>
              <w:left w:val="nil"/>
              <w:bottom w:val="single" w:color="auto" w:sz="4" w:space="0"/>
              <w:right w:val="single" w:color="auto" w:sz="4" w:space="0"/>
            </w:tcBorders>
            <w:noWrap w:val="0"/>
            <w:vAlign w:val="bottom"/>
          </w:tcPr>
          <w:p w14:paraId="7F9CB2B1">
            <w:pPr>
              <w:jc w:val="right"/>
              <w:rPr>
                <w:b/>
                <w:bCs/>
                <w:szCs w:val="24"/>
              </w:rPr>
            </w:pPr>
            <w:r>
              <w:rPr>
                <w:b/>
                <w:bCs/>
                <w:szCs w:val="24"/>
              </w:rPr>
              <w:t>23,00</w:t>
            </w:r>
          </w:p>
        </w:tc>
        <w:tc>
          <w:tcPr>
            <w:tcW w:w="2281" w:type="dxa"/>
            <w:tcBorders>
              <w:top w:val="nil"/>
              <w:left w:val="nil"/>
              <w:bottom w:val="single" w:color="auto" w:sz="4" w:space="0"/>
              <w:right w:val="single" w:color="auto" w:sz="8" w:space="0"/>
            </w:tcBorders>
            <w:noWrap w:val="0"/>
            <w:vAlign w:val="bottom"/>
          </w:tcPr>
          <w:p w14:paraId="084BE99C">
            <w:pPr>
              <w:jc w:val="left"/>
              <w:rPr>
                <w:sz w:val="22"/>
                <w:szCs w:val="22"/>
              </w:rPr>
            </w:pPr>
            <w:r>
              <w:rPr>
                <w:sz w:val="22"/>
                <w:szCs w:val="22"/>
              </w:rPr>
              <w:t> </w:t>
            </w:r>
          </w:p>
        </w:tc>
        <w:tc>
          <w:tcPr>
            <w:tcW w:w="1470" w:type="dxa"/>
            <w:tcBorders>
              <w:top w:val="nil"/>
              <w:left w:val="nil"/>
              <w:bottom w:val="single" w:color="auto" w:sz="4" w:space="0"/>
              <w:right w:val="single" w:color="auto" w:sz="4" w:space="0"/>
            </w:tcBorders>
            <w:noWrap w:val="0"/>
            <w:vAlign w:val="bottom"/>
          </w:tcPr>
          <w:p w14:paraId="5537CCD4">
            <w:pPr>
              <w:jc w:val="right"/>
              <w:rPr>
                <w:b/>
                <w:bCs/>
                <w:szCs w:val="24"/>
              </w:rPr>
            </w:pPr>
            <w:r>
              <w:rPr>
                <w:b/>
                <w:bCs/>
                <w:szCs w:val="24"/>
              </w:rPr>
              <w:t>2 100,00</w:t>
            </w:r>
          </w:p>
        </w:tc>
        <w:tc>
          <w:tcPr>
            <w:tcW w:w="1050" w:type="dxa"/>
            <w:tcBorders>
              <w:top w:val="nil"/>
              <w:left w:val="nil"/>
              <w:bottom w:val="single" w:color="auto" w:sz="4" w:space="0"/>
              <w:right w:val="single" w:color="auto" w:sz="4" w:space="0"/>
            </w:tcBorders>
            <w:noWrap w:val="0"/>
            <w:vAlign w:val="bottom"/>
          </w:tcPr>
          <w:p w14:paraId="36DB2CD1">
            <w:pPr>
              <w:jc w:val="right"/>
              <w:rPr>
                <w:b/>
                <w:bCs/>
                <w:szCs w:val="24"/>
              </w:rPr>
            </w:pPr>
            <w:r>
              <w:rPr>
                <w:b/>
                <w:bCs/>
                <w:szCs w:val="24"/>
              </w:rPr>
              <w:t>23,00</w:t>
            </w:r>
          </w:p>
        </w:tc>
        <w:tc>
          <w:tcPr>
            <w:tcW w:w="2360" w:type="dxa"/>
            <w:tcBorders>
              <w:top w:val="nil"/>
              <w:left w:val="nil"/>
              <w:bottom w:val="single" w:color="auto" w:sz="4" w:space="0"/>
              <w:right w:val="single" w:color="auto" w:sz="8" w:space="0"/>
            </w:tcBorders>
            <w:noWrap w:val="0"/>
            <w:vAlign w:val="bottom"/>
          </w:tcPr>
          <w:p w14:paraId="4D1BBF32">
            <w:pPr>
              <w:jc w:val="left"/>
              <w:rPr>
                <w:sz w:val="22"/>
                <w:szCs w:val="22"/>
              </w:rPr>
            </w:pPr>
            <w:r>
              <w:rPr>
                <w:sz w:val="22"/>
                <w:szCs w:val="22"/>
              </w:rPr>
              <w:t> </w:t>
            </w:r>
          </w:p>
        </w:tc>
      </w:tr>
      <w:tr w14:paraId="6E9DE90E">
        <w:tblPrEx>
          <w:tblCellMar>
            <w:top w:w="0" w:type="dxa"/>
            <w:left w:w="108" w:type="dxa"/>
            <w:bottom w:w="0" w:type="dxa"/>
            <w:right w:w="108" w:type="dxa"/>
          </w:tblCellMar>
        </w:tblPrEx>
        <w:trPr>
          <w:wBefore w:w="0" w:type="dxa"/>
          <w:wAfter w:w="0" w:type="dxa"/>
          <w:trHeight w:val="300" w:hRule="atLeast"/>
        </w:trPr>
        <w:tc>
          <w:tcPr>
            <w:tcW w:w="1680" w:type="dxa"/>
            <w:vMerge w:val="continue"/>
            <w:tcBorders>
              <w:top w:val="nil"/>
              <w:left w:val="single" w:color="auto" w:sz="4" w:space="0"/>
              <w:bottom w:val="single" w:color="auto" w:sz="4" w:space="0"/>
              <w:right w:val="single" w:color="auto" w:sz="4" w:space="0"/>
            </w:tcBorders>
            <w:noWrap w:val="0"/>
            <w:vAlign w:val="center"/>
          </w:tcPr>
          <w:p w14:paraId="2E1078F4">
            <w:pPr>
              <w:jc w:val="left"/>
              <w:rPr>
                <w:b/>
                <w:bCs/>
                <w:szCs w:val="24"/>
              </w:rPr>
            </w:pPr>
          </w:p>
        </w:tc>
        <w:tc>
          <w:tcPr>
            <w:tcW w:w="5334" w:type="dxa"/>
            <w:tcBorders>
              <w:top w:val="single" w:color="auto" w:sz="4" w:space="0"/>
              <w:left w:val="nil"/>
              <w:bottom w:val="single" w:color="auto" w:sz="4" w:space="0"/>
              <w:right w:val="single" w:color="auto" w:sz="4" w:space="0"/>
            </w:tcBorders>
            <w:noWrap w:val="0"/>
            <w:vAlign w:val="center"/>
          </w:tcPr>
          <w:p w14:paraId="297E37CB">
            <w:pPr>
              <w:jc w:val="left"/>
              <w:rPr>
                <w:sz w:val="22"/>
                <w:szCs w:val="22"/>
              </w:rPr>
            </w:pPr>
            <w:r>
              <w:rPr>
                <w:sz w:val="22"/>
                <w:szCs w:val="22"/>
              </w:rPr>
              <w:t xml:space="preserve">                              - питьевой воды</w:t>
            </w:r>
          </w:p>
        </w:tc>
        <w:tc>
          <w:tcPr>
            <w:tcW w:w="1568" w:type="dxa"/>
            <w:tcBorders>
              <w:top w:val="nil"/>
              <w:left w:val="single" w:color="auto" w:sz="4" w:space="0"/>
              <w:bottom w:val="single" w:color="auto" w:sz="4" w:space="0"/>
              <w:right w:val="single" w:color="auto" w:sz="4" w:space="0"/>
            </w:tcBorders>
            <w:noWrap w:val="0"/>
            <w:vAlign w:val="bottom"/>
          </w:tcPr>
          <w:p w14:paraId="4BDC94C7">
            <w:pPr>
              <w:jc w:val="right"/>
              <w:rPr>
                <w:sz w:val="22"/>
                <w:szCs w:val="22"/>
              </w:rPr>
            </w:pPr>
            <w:r>
              <w:rPr>
                <w:sz w:val="22"/>
                <w:szCs w:val="22"/>
              </w:rPr>
              <w:t>2 100,00</w:t>
            </w:r>
          </w:p>
        </w:tc>
        <w:tc>
          <w:tcPr>
            <w:tcW w:w="1148" w:type="dxa"/>
            <w:tcBorders>
              <w:top w:val="nil"/>
              <w:left w:val="nil"/>
              <w:bottom w:val="single" w:color="auto" w:sz="4" w:space="0"/>
              <w:right w:val="single" w:color="auto" w:sz="4" w:space="0"/>
            </w:tcBorders>
            <w:noWrap w:val="0"/>
            <w:vAlign w:val="bottom"/>
          </w:tcPr>
          <w:p w14:paraId="6A47EE8A">
            <w:pPr>
              <w:jc w:val="right"/>
              <w:rPr>
                <w:sz w:val="22"/>
                <w:szCs w:val="22"/>
              </w:rPr>
            </w:pPr>
            <w:r>
              <w:rPr>
                <w:sz w:val="22"/>
                <w:szCs w:val="22"/>
              </w:rPr>
              <w:t>23,00</w:t>
            </w:r>
          </w:p>
        </w:tc>
        <w:tc>
          <w:tcPr>
            <w:tcW w:w="2281" w:type="dxa"/>
            <w:tcBorders>
              <w:top w:val="nil"/>
              <w:left w:val="nil"/>
              <w:bottom w:val="single" w:color="auto" w:sz="4" w:space="0"/>
              <w:right w:val="single" w:color="auto" w:sz="8" w:space="0"/>
            </w:tcBorders>
            <w:noWrap w:val="0"/>
            <w:vAlign w:val="bottom"/>
          </w:tcPr>
          <w:p w14:paraId="0C121387">
            <w:pPr>
              <w:jc w:val="left"/>
              <w:rPr>
                <w:sz w:val="22"/>
                <w:szCs w:val="22"/>
              </w:rPr>
            </w:pPr>
            <w:r>
              <w:rPr>
                <w:sz w:val="22"/>
                <w:szCs w:val="22"/>
              </w:rPr>
              <w:t> </w:t>
            </w:r>
          </w:p>
        </w:tc>
        <w:tc>
          <w:tcPr>
            <w:tcW w:w="1638" w:type="dxa"/>
            <w:tcBorders>
              <w:top w:val="nil"/>
              <w:left w:val="nil"/>
              <w:bottom w:val="single" w:color="auto" w:sz="4" w:space="0"/>
              <w:right w:val="single" w:color="auto" w:sz="4" w:space="0"/>
            </w:tcBorders>
            <w:noWrap w:val="0"/>
            <w:vAlign w:val="bottom"/>
          </w:tcPr>
          <w:p w14:paraId="0388AE16">
            <w:pPr>
              <w:jc w:val="right"/>
              <w:rPr>
                <w:sz w:val="22"/>
                <w:szCs w:val="22"/>
              </w:rPr>
            </w:pPr>
            <w:r>
              <w:rPr>
                <w:sz w:val="22"/>
                <w:szCs w:val="22"/>
              </w:rPr>
              <w:t>2 100,00</w:t>
            </w:r>
          </w:p>
        </w:tc>
        <w:tc>
          <w:tcPr>
            <w:tcW w:w="1148" w:type="dxa"/>
            <w:tcBorders>
              <w:top w:val="nil"/>
              <w:left w:val="nil"/>
              <w:bottom w:val="single" w:color="auto" w:sz="4" w:space="0"/>
              <w:right w:val="single" w:color="auto" w:sz="4" w:space="0"/>
            </w:tcBorders>
            <w:noWrap w:val="0"/>
            <w:vAlign w:val="bottom"/>
          </w:tcPr>
          <w:p w14:paraId="0F84EA75">
            <w:pPr>
              <w:jc w:val="right"/>
              <w:rPr>
                <w:sz w:val="22"/>
                <w:szCs w:val="22"/>
              </w:rPr>
            </w:pPr>
            <w:r>
              <w:rPr>
                <w:sz w:val="22"/>
                <w:szCs w:val="22"/>
              </w:rPr>
              <w:t>23,00</w:t>
            </w:r>
          </w:p>
        </w:tc>
        <w:tc>
          <w:tcPr>
            <w:tcW w:w="2281" w:type="dxa"/>
            <w:tcBorders>
              <w:top w:val="nil"/>
              <w:left w:val="nil"/>
              <w:bottom w:val="single" w:color="auto" w:sz="4" w:space="0"/>
              <w:right w:val="single" w:color="auto" w:sz="8" w:space="0"/>
            </w:tcBorders>
            <w:noWrap w:val="0"/>
            <w:vAlign w:val="bottom"/>
          </w:tcPr>
          <w:p w14:paraId="688CB5E4">
            <w:pPr>
              <w:jc w:val="left"/>
              <w:rPr>
                <w:sz w:val="22"/>
                <w:szCs w:val="22"/>
              </w:rPr>
            </w:pPr>
            <w:r>
              <w:rPr>
                <w:sz w:val="22"/>
                <w:szCs w:val="22"/>
              </w:rPr>
              <w:t> </w:t>
            </w:r>
          </w:p>
        </w:tc>
        <w:tc>
          <w:tcPr>
            <w:tcW w:w="1470" w:type="dxa"/>
            <w:tcBorders>
              <w:top w:val="nil"/>
              <w:left w:val="nil"/>
              <w:bottom w:val="single" w:color="auto" w:sz="4" w:space="0"/>
              <w:right w:val="single" w:color="auto" w:sz="4" w:space="0"/>
            </w:tcBorders>
            <w:noWrap w:val="0"/>
            <w:vAlign w:val="bottom"/>
          </w:tcPr>
          <w:p w14:paraId="04AC03F5">
            <w:pPr>
              <w:jc w:val="right"/>
              <w:rPr>
                <w:sz w:val="22"/>
                <w:szCs w:val="22"/>
              </w:rPr>
            </w:pPr>
            <w:r>
              <w:rPr>
                <w:sz w:val="22"/>
                <w:szCs w:val="22"/>
              </w:rPr>
              <w:t>2 100,00</w:t>
            </w:r>
          </w:p>
        </w:tc>
        <w:tc>
          <w:tcPr>
            <w:tcW w:w="1050" w:type="dxa"/>
            <w:tcBorders>
              <w:top w:val="nil"/>
              <w:left w:val="nil"/>
              <w:bottom w:val="single" w:color="auto" w:sz="4" w:space="0"/>
              <w:right w:val="single" w:color="auto" w:sz="4" w:space="0"/>
            </w:tcBorders>
            <w:noWrap w:val="0"/>
            <w:vAlign w:val="bottom"/>
          </w:tcPr>
          <w:p w14:paraId="6399A928">
            <w:pPr>
              <w:jc w:val="right"/>
              <w:rPr>
                <w:sz w:val="22"/>
                <w:szCs w:val="22"/>
              </w:rPr>
            </w:pPr>
            <w:r>
              <w:rPr>
                <w:sz w:val="22"/>
                <w:szCs w:val="22"/>
              </w:rPr>
              <w:t>23,00</w:t>
            </w:r>
          </w:p>
        </w:tc>
        <w:tc>
          <w:tcPr>
            <w:tcW w:w="2360" w:type="dxa"/>
            <w:tcBorders>
              <w:top w:val="nil"/>
              <w:left w:val="nil"/>
              <w:bottom w:val="single" w:color="auto" w:sz="4" w:space="0"/>
              <w:right w:val="single" w:color="auto" w:sz="8" w:space="0"/>
            </w:tcBorders>
            <w:noWrap w:val="0"/>
            <w:vAlign w:val="bottom"/>
          </w:tcPr>
          <w:p w14:paraId="232AC6C7">
            <w:pPr>
              <w:jc w:val="left"/>
              <w:rPr>
                <w:sz w:val="22"/>
                <w:szCs w:val="22"/>
              </w:rPr>
            </w:pPr>
            <w:r>
              <w:rPr>
                <w:sz w:val="22"/>
                <w:szCs w:val="22"/>
              </w:rPr>
              <w:t> </w:t>
            </w:r>
          </w:p>
        </w:tc>
      </w:tr>
      <w:tr w14:paraId="2A043BB8">
        <w:tblPrEx>
          <w:tblCellMar>
            <w:top w:w="0" w:type="dxa"/>
            <w:left w:w="108" w:type="dxa"/>
            <w:bottom w:w="0" w:type="dxa"/>
            <w:right w:w="108" w:type="dxa"/>
          </w:tblCellMar>
        </w:tblPrEx>
        <w:trPr>
          <w:wBefore w:w="0" w:type="dxa"/>
          <w:wAfter w:w="0" w:type="dxa"/>
          <w:trHeight w:val="327" w:hRule="atLeast"/>
        </w:trPr>
        <w:tc>
          <w:tcPr>
            <w:tcW w:w="7014" w:type="dxa"/>
            <w:gridSpan w:val="2"/>
            <w:tcBorders>
              <w:top w:val="nil"/>
              <w:left w:val="single" w:color="auto" w:sz="8" w:space="0"/>
              <w:bottom w:val="nil"/>
              <w:right w:val="single" w:color="auto" w:sz="4" w:space="0"/>
            </w:tcBorders>
            <w:shd w:val="clear" w:color="3366FF" w:fill="0066CC"/>
            <w:noWrap/>
            <w:vAlign w:val="center"/>
          </w:tcPr>
          <w:p w14:paraId="68189650">
            <w:pPr>
              <w:jc w:val="left"/>
              <w:rPr>
                <w:b/>
                <w:bCs/>
                <w:color w:val="FFFFFF"/>
                <w:sz w:val="28"/>
                <w:szCs w:val="28"/>
              </w:rPr>
            </w:pPr>
            <w:r>
              <w:rPr>
                <w:b/>
                <w:bCs/>
                <w:color w:val="FFFFFF"/>
                <w:sz w:val="28"/>
                <w:szCs w:val="28"/>
              </w:rPr>
              <w:t>Структура изменения процента реализации воды</w:t>
            </w:r>
          </w:p>
        </w:tc>
        <w:tc>
          <w:tcPr>
            <w:tcW w:w="1568" w:type="dxa"/>
            <w:tcBorders>
              <w:top w:val="nil"/>
              <w:left w:val="single" w:color="auto" w:sz="4" w:space="0"/>
              <w:bottom w:val="single" w:color="auto" w:sz="4" w:space="0"/>
              <w:right w:val="single" w:color="auto" w:sz="4" w:space="0"/>
            </w:tcBorders>
            <w:shd w:val="clear" w:color="3366FF" w:fill="0066CC"/>
            <w:noWrap/>
            <w:vAlign w:val="center"/>
          </w:tcPr>
          <w:p w14:paraId="6EBCA61C">
            <w:pPr>
              <w:jc w:val="left"/>
              <w:rPr>
                <w:b/>
                <w:bCs/>
                <w:color w:val="FFFFFF"/>
                <w:sz w:val="28"/>
                <w:szCs w:val="28"/>
              </w:rPr>
            </w:pPr>
            <w:r>
              <w:rPr>
                <w:b/>
                <w:bCs/>
                <w:color w:val="FFFFFF"/>
                <w:sz w:val="28"/>
                <w:szCs w:val="28"/>
              </w:rPr>
              <w:t> </w:t>
            </w:r>
          </w:p>
        </w:tc>
        <w:tc>
          <w:tcPr>
            <w:tcW w:w="1148" w:type="dxa"/>
            <w:tcBorders>
              <w:top w:val="nil"/>
              <w:left w:val="nil"/>
              <w:bottom w:val="single" w:color="auto" w:sz="4" w:space="0"/>
              <w:right w:val="single" w:color="auto" w:sz="4" w:space="0"/>
            </w:tcBorders>
            <w:shd w:val="clear" w:color="3366FF" w:fill="0066CC"/>
            <w:noWrap/>
            <w:vAlign w:val="center"/>
          </w:tcPr>
          <w:p w14:paraId="06460793">
            <w:pPr>
              <w:jc w:val="left"/>
              <w:rPr>
                <w:b/>
                <w:bCs/>
                <w:color w:val="FFFF00"/>
                <w:sz w:val="28"/>
                <w:szCs w:val="28"/>
              </w:rPr>
            </w:pPr>
            <w:r>
              <w:rPr>
                <w:b/>
                <w:bCs/>
                <w:color w:val="FFFF00"/>
                <w:sz w:val="28"/>
                <w:szCs w:val="28"/>
              </w:rPr>
              <w:t> </w:t>
            </w:r>
          </w:p>
        </w:tc>
        <w:tc>
          <w:tcPr>
            <w:tcW w:w="2281" w:type="dxa"/>
            <w:tcBorders>
              <w:top w:val="nil"/>
              <w:left w:val="nil"/>
              <w:bottom w:val="single" w:color="auto" w:sz="4" w:space="0"/>
              <w:right w:val="single" w:color="auto" w:sz="8" w:space="0"/>
            </w:tcBorders>
            <w:shd w:val="clear" w:color="3366FF" w:fill="0066CC"/>
            <w:noWrap/>
            <w:vAlign w:val="center"/>
          </w:tcPr>
          <w:p w14:paraId="14104FCB">
            <w:pPr>
              <w:jc w:val="left"/>
              <w:rPr>
                <w:b/>
                <w:bCs/>
                <w:color w:val="FFFFFF"/>
                <w:sz w:val="28"/>
                <w:szCs w:val="28"/>
              </w:rPr>
            </w:pPr>
            <w:r>
              <w:rPr>
                <w:b/>
                <w:bCs/>
                <w:color w:val="FFFFFF"/>
                <w:sz w:val="28"/>
                <w:szCs w:val="28"/>
              </w:rPr>
              <w:t> </w:t>
            </w:r>
          </w:p>
        </w:tc>
        <w:tc>
          <w:tcPr>
            <w:tcW w:w="1638" w:type="dxa"/>
            <w:tcBorders>
              <w:top w:val="nil"/>
              <w:left w:val="nil"/>
              <w:bottom w:val="single" w:color="auto" w:sz="4" w:space="0"/>
              <w:right w:val="single" w:color="auto" w:sz="4" w:space="0"/>
            </w:tcBorders>
            <w:shd w:val="clear" w:color="3366FF" w:fill="0066CC"/>
            <w:noWrap/>
            <w:vAlign w:val="center"/>
          </w:tcPr>
          <w:p w14:paraId="777E420A">
            <w:pPr>
              <w:jc w:val="left"/>
              <w:rPr>
                <w:b/>
                <w:bCs/>
                <w:color w:val="FFFFFF"/>
                <w:sz w:val="28"/>
                <w:szCs w:val="28"/>
              </w:rPr>
            </w:pPr>
            <w:r>
              <w:rPr>
                <w:b/>
                <w:bCs/>
                <w:color w:val="FFFFFF"/>
                <w:sz w:val="28"/>
                <w:szCs w:val="28"/>
              </w:rPr>
              <w:t> </w:t>
            </w:r>
          </w:p>
        </w:tc>
        <w:tc>
          <w:tcPr>
            <w:tcW w:w="1148" w:type="dxa"/>
            <w:tcBorders>
              <w:top w:val="nil"/>
              <w:left w:val="nil"/>
              <w:bottom w:val="single" w:color="auto" w:sz="4" w:space="0"/>
              <w:right w:val="single" w:color="auto" w:sz="4" w:space="0"/>
            </w:tcBorders>
            <w:shd w:val="clear" w:color="3366FF" w:fill="0066CC"/>
            <w:noWrap/>
            <w:vAlign w:val="center"/>
          </w:tcPr>
          <w:p w14:paraId="6898E9BD">
            <w:pPr>
              <w:jc w:val="left"/>
              <w:rPr>
                <w:b/>
                <w:bCs/>
                <w:color w:val="FFFF00"/>
                <w:sz w:val="28"/>
                <w:szCs w:val="28"/>
              </w:rPr>
            </w:pPr>
            <w:r>
              <w:rPr>
                <w:b/>
                <w:bCs/>
                <w:color w:val="FFFF00"/>
                <w:sz w:val="28"/>
                <w:szCs w:val="28"/>
              </w:rPr>
              <w:t> </w:t>
            </w:r>
          </w:p>
        </w:tc>
        <w:tc>
          <w:tcPr>
            <w:tcW w:w="2281" w:type="dxa"/>
            <w:tcBorders>
              <w:top w:val="nil"/>
              <w:left w:val="nil"/>
              <w:bottom w:val="single" w:color="auto" w:sz="4" w:space="0"/>
              <w:right w:val="single" w:color="auto" w:sz="8" w:space="0"/>
            </w:tcBorders>
            <w:shd w:val="clear" w:color="3366FF" w:fill="0066CC"/>
            <w:noWrap/>
            <w:vAlign w:val="center"/>
          </w:tcPr>
          <w:p w14:paraId="6ADF6023">
            <w:pPr>
              <w:jc w:val="left"/>
              <w:rPr>
                <w:b/>
                <w:bCs/>
                <w:color w:val="FFFFFF"/>
                <w:sz w:val="28"/>
                <w:szCs w:val="28"/>
              </w:rPr>
            </w:pPr>
            <w:r>
              <w:rPr>
                <w:b/>
                <w:bCs/>
                <w:color w:val="FFFFFF"/>
                <w:sz w:val="28"/>
                <w:szCs w:val="28"/>
              </w:rPr>
              <w:t> </w:t>
            </w:r>
          </w:p>
        </w:tc>
        <w:tc>
          <w:tcPr>
            <w:tcW w:w="1470" w:type="dxa"/>
            <w:tcBorders>
              <w:top w:val="nil"/>
              <w:left w:val="nil"/>
              <w:bottom w:val="single" w:color="auto" w:sz="4" w:space="0"/>
              <w:right w:val="single" w:color="auto" w:sz="4" w:space="0"/>
            </w:tcBorders>
            <w:shd w:val="clear" w:color="3366FF" w:fill="0066CC"/>
            <w:noWrap/>
            <w:vAlign w:val="center"/>
          </w:tcPr>
          <w:p w14:paraId="263518EE">
            <w:pPr>
              <w:jc w:val="left"/>
              <w:rPr>
                <w:b/>
                <w:bCs/>
                <w:color w:val="FFFFFF"/>
                <w:sz w:val="28"/>
                <w:szCs w:val="28"/>
              </w:rPr>
            </w:pPr>
            <w:r>
              <w:rPr>
                <w:b/>
                <w:bCs/>
                <w:color w:val="FFFFFF"/>
                <w:sz w:val="28"/>
                <w:szCs w:val="28"/>
              </w:rPr>
              <w:t> </w:t>
            </w:r>
          </w:p>
        </w:tc>
        <w:tc>
          <w:tcPr>
            <w:tcW w:w="1050" w:type="dxa"/>
            <w:tcBorders>
              <w:top w:val="nil"/>
              <w:left w:val="nil"/>
              <w:bottom w:val="single" w:color="auto" w:sz="4" w:space="0"/>
              <w:right w:val="single" w:color="auto" w:sz="4" w:space="0"/>
            </w:tcBorders>
            <w:shd w:val="clear" w:color="3366FF" w:fill="0066CC"/>
            <w:noWrap/>
            <w:vAlign w:val="center"/>
          </w:tcPr>
          <w:p w14:paraId="381EBA5E">
            <w:pPr>
              <w:jc w:val="left"/>
              <w:rPr>
                <w:b/>
                <w:bCs/>
                <w:color w:val="FFFF00"/>
                <w:sz w:val="28"/>
                <w:szCs w:val="28"/>
              </w:rPr>
            </w:pPr>
            <w:r>
              <w:rPr>
                <w:b/>
                <w:bCs/>
                <w:color w:val="FFFF00"/>
                <w:sz w:val="28"/>
                <w:szCs w:val="28"/>
              </w:rPr>
              <w:t> </w:t>
            </w:r>
          </w:p>
        </w:tc>
        <w:tc>
          <w:tcPr>
            <w:tcW w:w="2360" w:type="dxa"/>
            <w:tcBorders>
              <w:top w:val="nil"/>
              <w:left w:val="nil"/>
              <w:bottom w:val="single" w:color="auto" w:sz="4" w:space="0"/>
              <w:right w:val="single" w:color="auto" w:sz="8" w:space="0"/>
            </w:tcBorders>
            <w:shd w:val="clear" w:color="3366FF" w:fill="0066CC"/>
            <w:noWrap/>
            <w:vAlign w:val="center"/>
          </w:tcPr>
          <w:p w14:paraId="5E023F8D">
            <w:pPr>
              <w:jc w:val="left"/>
              <w:rPr>
                <w:b/>
                <w:bCs/>
                <w:color w:val="FFFFFF"/>
                <w:sz w:val="28"/>
                <w:szCs w:val="28"/>
              </w:rPr>
            </w:pPr>
            <w:r>
              <w:rPr>
                <w:b/>
                <w:bCs/>
                <w:color w:val="FFFFFF"/>
                <w:sz w:val="28"/>
                <w:szCs w:val="28"/>
              </w:rPr>
              <w:t> </w:t>
            </w:r>
          </w:p>
        </w:tc>
      </w:tr>
      <w:tr w14:paraId="6EC932E1">
        <w:tblPrEx>
          <w:tblCellMar>
            <w:top w:w="0" w:type="dxa"/>
            <w:left w:w="108" w:type="dxa"/>
            <w:bottom w:w="0" w:type="dxa"/>
            <w:right w:w="108" w:type="dxa"/>
          </w:tblCellMar>
        </w:tblPrEx>
        <w:trPr>
          <w:wBefore w:w="0" w:type="dxa"/>
          <w:wAfter w:w="0" w:type="dxa"/>
          <w:trHeight w:val="630" w:hRule="atLeast"/>
        </w:trPr>
        <w:tc>
          <w:tcPr>
            <w:tcW w:w="1680" w:type="dxa"/>
            <w:tcBorders>
              <w:top w:val="single" w:color="auto" w:sz="4" w:space="0"/>
              <w:left w:val="single" w:color="auto" w:sz="8" w:space="0"/>
              <w:bottom w:val="single" w:color="auto" w:sz="4" w:space="0"/>
              <w:right w:val="single" w:color="auto" w:sz="4" w:space="0"/>
            </w:tcBorders>
            <w:noWrap/>
            <w:vAlign w:val="center"/>
          </w:tcPr>
          <w:p w14:paraId="79767D1A">
            <w:pPr>
              <w:jc w:val="center"/>
              <w:rPr>
                <w:color w:val="000000"/>
                <w:szCs w:val="24"/>
              </w:rPr>
            </w:pPr>
            <w:r>
              <w:rPr>
                <w:color w:val="000000"/>
                <w:szCs w:val="24"/>
              </w:rPr>
              <w:t>1.</w:t>
            </w:r>
          </w:p>
        </w:tc>
        <w:tc>
          <w:tcPr>
            <w:tcW w:w="5334" w:type="dxa"/>
            <w:tcBorders>
              <w:top w:val="single" w:color="auto" w:sz="4" w:space="0"/>
              <w:left w:val="nil"/>
              <w:bottom w:val="single" w:color="auto" w:sz="4" w:space="0"/>
              <w:right w:val="single" w:color="auto" w:sz="4" w:space="0"/>
            </w:tcBorders>
            <w:noWrap w:val="0"/>
            <w:vAlign w:val="center"/>
          </w:tcPr>
          <w:p w14:paraId="14D34AB1">
            <w:pPr>
              <w:jc w:val="left"/>
              <w:rPr>
                <w:szCs w:val="24"/>
              </w:rPr>
            </w:pPr>
            <w:r>
              <w:rPr>
                <w:szCs w:val="24"/>
              </w:rPr>
              <w:t>Изменение реализации по изменению численности населения (питьевая вода)</w:t>
            </w:r>
          </w:p>
        </w:tc>
        <w:tc>
          <w:tcPr>
            <w:tcW w:w="1568" w:type="dxa"/>
            <w:tcBorders>
              <w:top w:val="nil"/>
              <w:left w:val="single" w:color="auto" w:sz="4" w:space="0"/>
              <w:bottom w:val="single" w:color="auto" w:sz="4" w:space="0"/>
              <w:right w:val="single" w:color="auto" w:sz="4" w:space="0"/>
            </w:tcBorders>
            <w:noWrap w:val="0"/>
            <w:vAlign w:val="bottom"/>
          </w:tcPr>
          <w:p w14:paraId="3E65CDA4">
            <w:pPr>
              <w:jc w:val="right"/>
              <w:rPr>
                <w:szCs w:val="24"/>
              </w:rPr>
            </w:pPr>
            <w:r>
              <w:rPr>
                <w:szCs w:val="24"/>
              </w:rPr>
              <w:t>0,000</w:t>
            </w:r>
          </w:p>
        </w:tc>
        <w:tc>
          <w:tcPr>
            <w:tcW w:w="1148" w:type="dxa"/>
            <w:tcBorders>
              <w:top w:val="nil"/>
              <w:left w:val="nil"/>
              <w:bottom w:val="single" w:color="auto" w:sz="4" w:space="0"/>
              <w:right w:val="single" w:color="auto" w:sz="4" w:space="0"/>
            </w:tcBorders>
            <w:noWrap w:val="0"/>
            <w:vAlign w:val="bottom"/>
          </w:tcPr>
          <w:p w14:paraId="23FE1176">
            <w:pPr>
              <w:jc w:val="right"/>
              <w:rPr>
                <w:szCs w:val="24"/>
              </w:rPr>
            </w:pPr>
            <w:r>
              <w:rPr>
                <w:szCs w:val="24"/>
              </w:rPr>
              <w:t>0,00</w:t>
            </w:r>
          </w:p>
        </w:tc>
        <w:tc>
          <w:tcPr>
            <w:tcW w:w="2281" w:type="dxa"/>
            <w:tcBorders>
              <w:top w:val="nil"/>
              <w:left w:val="nil"/>
              <w:bottom w:val="single" w:color="auto" w:sz="4" w:space="0"/>
              <w:right w:val="single" w:color="auto" w:sz="8" w:space="0"/>
            </w:tcBorders>
            <w:noWrap w:val="0"/>
            <w:vAlign w:val="bottom"/>
          </w:tcPr>
          <w:p w14:paraId="3E1BF8CB">
            <w:pPr>
              <w:jc w:val="right"/>
              <w:rPr>
                <w:szCs w:val="24"/>
              </w:rPr>
            </w:pPr>
            <w:r>
              <w:rPr>
                <w:szCs w:val="24"/>
              </w:rPr>
              <w:t> </w:t>
            </w:r>
          </w:p>
        </w:tc>
        <w:tc>
          <w:tcPr>
            <w:tcW w:w="1638" w:type="dxa"/>
            <w:tcBorders>
              <w:top w:val="nil"/>
              <w:left w:val="nil"/>
              <w:bottom w:val="single" w:color="auto" w:sz="4" w:space="0"/>
              <w:right w:val="single" w:color="auto" w:sz="4" w:space="0"/>
            </w:tcBorders>
            <w:noWrap w:val="0"/>
            <w:vAlign w:val="bottom"/>
          </w:tcPr>
          <w:p w14:paraId="1615C53B">
            <w:pPr>
              <w:jc w:val="right"/>
              <w:rPr>
                <w:szCs w:val="24"/>
              </w:rPr>
            </w:pPr>
            <w:r>
              <w:rPr>
                <w:szCs w:val="24"/>
              </w:rPr>
              <w:t>0,000</w:t>
            </w:r>
          </w:p>
        </w:tc>
        <w:tc>
          <w:tcPr>
            <w:tcW w:w="1148" w:type="dxa"/>
            <w:tcBorders>
              <w:top w:val="nil"/>
              <w:left w:val="nil"/>
              <w:bottom w:val="single" w:color="auto" w:sz="4" w:space="0"/>
              <w:right w:val="single" w:color="auto" w:sz="4" w:space="0"/>
            </w:tcBorders>
            <w:noWrap w:val="0"/>
            <w:vAlign w:val="bottom"/>
          </w:tcPr>
          <w:p w14:paraId="6FA081D7">
            <w:pPr>
              <w:jc w:val="right"/>
              <w:rPr>
                <w:szCs w:val="24"/>
              </w:rPr>
            </w:pPr>
            <w:r>
              <w:rPr>
                <w:szCs w:val="24"/>
              </w:rPr>
              <w:t>0,00</w:t>
            </w:r>
          </w:p>
        </w:tc>
        <w:tc>
          <w:tcPr>
            <w:tcW w:w="2281" w:type="dxa"/>
            <w:tcBorders>
              <w:top w:val="nil"/>
              <w:left w:val="nil"/>
              <w:bottom w:val="single" w:color="auto" w:sz="4" w:space="0"/>
              <w:right w:val="single" w:color="auto" w:sz="8" w:space="0"/>
            </w:tcBorders>
            <w:noWrap w:val="0"/>
            <w:vAlign w:val="bottom"/>
          </w:tcPr>
          <w:p w14:paraId="387EA2A2">
            <w:pPr>
              <w:jc w:val="right"/>
              <w:rPr>
                <w:szCs w:val="24"/>
              </w:rPr>
            </w:pPr>
            <w:r>
              <w:rPr>
                <w:szCs w:val="24"/>
              </w:rPr>
              <w:t> </w:t>
            </w:r>
          </w:p>
        </w:tc>
        <w:tc>
          <w:tcPr>
            <w:tcW w:w="1470" w:type="dxa"/>
            <w:tcBorders>
              <w:top w:val="nil"/>
              <w:left w:val="nil"/>
              <w:bottom w:val="single" w:color="auto" w:sz="4" w:space="0"/>
              <w:right w:val="single" w:color="auto" w:sz="4" w:space="0"/>
            </w:tcBorders>
            <w:noWrap w:val="0"/>
            <w:vAlign w:val="bottom"/>
          </w:tcPr>
          <w:p w14:paraId="317CAA5C">
            <w:pPr>
              <w:jc w:val="right"/>
              <w:rPr>
                <w:szCs w:val="24"/>
              </w:rPr>
            </w:pPr>
            <w:r>
              <w:rPr>
                <w:szCs w:val="24"/>
              </w:rPr>
              <w:t>0,000</w:t>
            </w:r>
          </w:p>
        </w:tc>
        <w:tc>
          <w:tcPr>
            <w:tcW w:w="1050" w:type="dxa"/>
            <w:tcBorders>
              <w:top w:val="nil"/>
              <w:left w:val="nil"/>
              <w:bottom w:val="single" w:color="auto" w:sz="4" w:space="0"/>
              <w:right w:val="single" w:color="auto" w:sz="4" w:space="0"/>
            </w:tcBorders>
            <w:noWrap w:val="0"/>
            <w:vAlign w:val="bottom"/>
          </w:tcPr>
          <w:p w14:paraId="63983598">
            <w:pPr>
              <w:jc w:val="right"/>
              <w:rPr>
                <w:szCs w:val="24"/>
              </w:rPr>
            </w:pPr>
            <w:r>
              <w:rPr>
                <w:szCs w:val="24"/>
              </w:rPr>
              <w:t>0,00</w:t>
            </w:r>
          </w:p>
        </w:tc>
        <w:tc>
          <w:tcPr>
            <w:tcW w:w="2360" w:type="dxa"/>
            <w:tcBorders>
              <w:top w:val="nil"/>
              <w:left w:val="nil"/>
              <w:bottom w:val="single" w:color="auto" w:sz="4" w:space="0"/>
              <w:right w:val="single" w:color="auto" w:sz="8" w:space="0"/>
            </w:tcBorders>
            <w:noWrap w:val="0"/>
            <w:vAlign w:val="bottom"/>
          </w:tcPr>
          <w:p w14:paraId="51A1EB22">
            <w:pPr>
              <w:jc w:val="right"/>
              <w:rPr>
                <w:szCs w:val="24"/>
              </w:rPr>
            </w:pPr>
            <w:r>
              <w:rPr>
                <w:szCs w:val="24"/>
              </w:rPr>
              <w:t> </w:t>
            </w:r>
          </w:p>
        </w:tc>
      </w:tr>
      <w:tr w14:paraId="378D5642">
        <w:tblPrEx>
          <w:tblCellMar>
            <w:top w:w="0" w:type="dxa"/>
            <w:left w:w="108" w:type="dxa"/>
            <w:bottom w:w="0" w:type="dxa"/>
            <w:right w:w="108" w:type="dxa"/>
          </w:tblCellMar>
        </w:tblPrEx>
        <w:trPr>
          <w:wBefore w:w="0" w:type="dxa"/>
          <w:wAfter w:w="0" w:type="dxa"/>
          <w:trHeight w:val="330" w:hRule="atLeast"/>
        </w:trPr>
        <w:tc>
          <w:tcPr>
            <w:tcW w:w="7014" w:type="dxa"/>
            <w:gridSpan w:val="2"/>
            <w:tcBorders>
              <w:top w:val="single" w:color="auto" w:sz="4" w:space="0"/>
              <w:left w:val="single" w:color="auto" w:sz="4" w:space="0"/>
              <w:bottom w:val="single" w:color="auto" w:sz="4" w:space="0"/>
              <w:right w:val="single" w:color="auto" w:sz="4" w:space="0"/>
            </w:tcBorders>
            <w:noWrap w:val="0"/>
            <w:vAlign w:val="center"/>
          </w:tcPr>
          <w:p w14:paraId="44908A83">
            <w:pPr>
              <w:jc w:val="right"/>
              <w:rPr>
                <w:b/>
                <w:bCs/>
                <w:szCs w:val="24"/>
              </w:rPr>
            </w:pPr>
            <w:r>
              <w:rPr>
                <w:b/>
                <w:bCs/>
                <w:szCs w:val="24"/>
              </w:rPr>
              <w:t>Итого (∑пп.1):</w:t>
            </w:r>
          </w:p>
        </w:tc>
        <w:tc>
          <w:tcPr>
            <w:tcW w:w="4997" w:type="dxa"/>
            <w:gridSpan w:val="3"/>
            <w:tcBorders>
              <w:top w:val="single" w:color="auto" w:sz="4" w:space="0"/>
              <w:left w:val="single" w:color="auto" w:sz="4" w:space="0"/>
              <w:bottom w:val="single" w:color="auto" w:sz="8" w:space="0"/>
              <w:right w:val="single" w:color="auto" w:sz="8" w:space="0"/>
            </w:tcBorders>
            <w:noWrap w:val="0"/>
            <w:vAlign w:val="top"/>
          </w:tcPr>
          <w:p w14:paraId="6EDB65E5">
            <w:pPr>
              <w:jc w:val="center"/>
            </w:pPr>
            <w:r>
              <w:rPr>
                <w:b/>
                <w:bCs/>
                <w:szCs w:val="24"/>
              </w:rPr>
              <w:t>0,00</w:t>
            </w:r>
          </w:p>
        </w:tc>
        <w:tc>
          <w:tcPr>
            <w:tcW w:w="5067" w:type="dxa"/>
            <w:gridSpan w:val="3"/>
            <w:tcBorders>
              <w:top w:val="single" w:color="auto" w:sz="4" w:space="0"/>
              <w:left w:val="nil"/>
              <w:bottom w:val="single" w:color="auto" w:sz="8" w:space="0"/>
              <w:right w:val="single" w:color="auto" w:sz="8" w:space="0"/>
            </w:tcBorders>
            <w:noWrap w:val="0"/>
            <w:vAlign w:val="top"/>
          </w:tcPr>
          <w:p w14:paraId="1336FAD0">
            <w:pPr>
              <w:jc w:val="center"/>
            </w:pPr>
            <w:r>
              <w:rPr>
                <w:b/>
                <w:bCs/>
                <w:szCs w:val="24"/>
              </w:rPr>
              <w:t>0,00</w:t>
            </w:r>
          </w:p>
        </w:tc>
        <w:tc>
          <w:tcPr>
            <w:tcW w:w="4880" w:type="dxa"/>
            <w:gridSpan w:val="3"/>
            <w:tcBorders>
              <w:top w:val="single" w:color="auto" w:sz="4" w:space="0"/>
              <w:left w:val="nil"/>
              <w:bottom w:val="single" w:color="auto" w:sz="8" w:space="0"/>
              <w:right w:val="single" w:color="auto" w:sz="8" w:space="0"/>
            </w:tcBorders>
            <w:noWrap w:val="0"/>
            <w:vAlign w:val="top"/>
          </w:tcPr>
          <w:p w14:paraId="3864F88F">
            <w:pPr>
              <w:jc w:val="center"/>
            </w:pPr>
            <w:r>
              <w:rPr>
                <w:b/>
                <w:bCs/>
                <w:szCs w:val="24"/>
              </w:rPr>
              <w:t>0,00</w:t>
            </w:r>
          </w:p>
        </w:tc>
      </w:tr>
      <w:tr w14:paraId="4479806B">
        <w:tblPrEx>
          <w:tblCellMar>
            <w:top w:w="0" w:type="dxa"/>
            <w:left w:w="108" w:type="dxa"/>
            <w:bottom w:w="0" w:type="dxa"/>
            <w:right w:w="108" w:type="dxa"/>
          </w:tblCellMar>
        </w:tblPrEx>
        <w:trPr>
          <w:wBefore w:w="0" w:type="dxa"/>
          <w:wAfter w:w="0" w:type="dxa"/>
          <w:trHeight w:val="375" w:hRule="atLeast"/>
        </w:trPr>
        <w:tc>
          <w:tcPr>
            <w:tcW w:w="7014" w:type="dxa"/>
            <w:gridSpan w:val="2"/>
            <w:tcBorders>
              <w:top w:val="single" w:color="auto" w:sz="4" w:space="0"/>
              <w:left w:val="single" w:color="auto" w:sz="4" w:space="0"/>
              <w:bottom w:val="single" w:color="auto" w:sz="4" w:space="0"/>
              <w:right w:val="single" w:color="auto" w:sz="4" w:space="0"/>
            </w:tcBorders>
            <w:shd w:val="clear" w:color="3366FF" w:fill="0066CC"/>
            <w:noWrap/>
            <w:vAlign w:val="center"/>
          </w:tcPr>
          <w:p w14:paraId="6D33D513">
            <w:pPr>
              <w:jc w:val="left"/>
              <w:rPr>
                <w:b/>
                <w:bCs/>
                <w:color w:val="FFFFFF"/>
                <w:sz w:val="28"/>
                <w:szCs w:val="28"/>
              </w:rPr>
            </w:pPr>
            <w:r>
              <w:rPr>
                <w:b/>
                <w:bCs/>
                <w:color w:val="FFFFFF"/>
                <w:sz w:val="28"/>
                <w:szCs w:val="28"/>
              </w:rPr>
              <w:t>Структура изменения процента потерь воды</w:t>
            </w:r>
          </w:p>
        </w:tc>
        <w:tc>
          <w:tcPr>
            <w:tcW w:w="1568" w:type="dxa"/>
            <w:tcBorders>
              <w:top w:val="single" w:color="auto" w:sz="4" w:space="0"/>
              <w:left w:val="single" w:color="auto" w:sz="4" w:space="0"/>
              <w:bottom w:val="single" w:color="auto" w:sz="4" w:space="0"/>
              <w:right w:val="single" w:color="auto" w:sz="4" w:space="0"/>
            </w:tcBorders>
            <w:shd w:val="clear" w:color="3366FF" w:fill="0066CC"/>
            <w:noWrap/>
            <w:vAlign w:val="center"/>
          </w:tcPr>
          <w:p w14:paraId="4C4DB0C2">
            <w:pPr>
              <w:jc w:val="left"/>
              <w:rPr>
                <w:b/>
                <w:bCs/>
                <w:color w:val="FFFFFF"/>
                <w:sz w:val="28"/>
                <w:szCs w:val="28"/>
              </w:rPr>
            </w:pPr>
            <w:r>
              <w:rPr>
                <w:b/>
                <w:bCs/>
                <w:color w:val="FFFFFF"/>
                <w:sz w:val="28"/>
                <w:szCs w:val="28"/>
              </w:rPr>
              <w:t> </w:t>
            </w:r>
          </w:p>
        </w:tc>
        <w:tc>
          <w:tcPr>
            <w:tcW w:w="1148" w:type="dxa"/>
            <w:tcBorders>
              <w:top w:val="single" w:color="auto" w:sz="4" w:space="0"/>
              <w:left w:val="nil"/>
              <w:bottom w:val="single" w:color="auto" w:sz="4" w:space="0"/>
              <w:right w:val="single" w:color="auto" w:sz="4" w:space="0"/>
            </w:tcBorders>
            <w:shd w:val="clear" w:color="3366FF" w:fill="0066CC"/>
            <w:noWrap/>
            <w:vAlign w:val="center"/>
          </w:tcPr>
          <w:p w14:paraId="4DBEA827">
            <w:pPr>
              <w:jc w:val="left"/>
              <w:rPr>
                <w:b/>
                <w:bCs/>
                <w:color w:val="FFFFFF"/>
                <w:sz w:val="28"/>
                <w:szCs w:val="28"/>
              </w:rPr>
            </w:pPr>
            <w:r>
              <w:rPr>
                <w:b/>
                <w:bCs/>
                <w:color w:val="FFFFFF"/>
                <w:sz w:val="28"/>
                <w:szCs w:val="28"/>
              </w:rPr>
              <w:t> </w:t>
            </w:r>
          </w:p>
        </w:tc>
        <w:tc>
          <w:tcPr>
            <w:tcW w:w="2281" w:type="dxa"/>
            <w:tcBorders>
              <w:top w:val="single" w:color="auto" w:sz="4" w:space="0"/>
              <w:left w:val="nil"/>
              <w:bottom w:val="single" w:color="auto" w:sz="4" w:space="0"/>
              <w:right w:val="single" w:color="auto" w:sz="8" w:space="0"/>
            </w:tcBorders>
            <w:shd w:val="clear" w:color="3366FF" w:fill="0066CC"/>
            <w:noWrap/>
            <w:vAlign w:val="center"/>
          </w:tcPr>
          <w:p w14:paraId="7F4ED5F6">
            <w:pPr>
              <w:jc w:val="left"/>
              <w:rPr>
                <w:b/>
                <w:bCs/>
                <w:color w:val="FFFFFF"/>
                <w:sz w:val="28"/>
                <w:szCs w:val="28"/>
              </w:rPr>
            </w:pPr>
            <w:r>
              <w:rPr>
                <w:b/>
                <w:bCs/>
                <w:color w:val="FFFFFF"/>
                <w:sz w:val="28"/>
                <w:szCs w:val="28"/>
              </w:rPr>
              <w:t> </w:t>
            </w:r>
          </w:p>
        </w:tc>
        <w:tc>
          <w:tcPr>
            <w:tcW w:w="1638" w:type="dxa"/>
            <w:tcBorders>
              <w:top w:val="single" w:color="auto" w:sz="4" w:space="0"/>
              <w:left w:val="nil"/>
              <w:bottom w:val="single" w:color="auto" w:sz="4" w:space="0"/>
              <w:right w:val="single" w:color="auto" w:sz="4" w:space="0"/>
            </w:tcBorders>
            <w:shd w:val="clear" w:color="3366FF" w:fill="0066CC"/>
            <w:noWrap/>
            <w:vAlign w:val="center"/>
          </w:tcPr>
          <w:p w14:paraId="2F1CCAE8">
            <w:pPr>
              <w:jc w:val="left"/>
              <w:rPr>
                <w:b/>
                <w:bCs/>
                <w:color w:val="FFFFFF"/>
                <w:sz w:val="28"/>
                <w:szCs w:val="28"/>
              </w:rPr>
            </w:pPr>
            <w:r>
              <w:rPr>
                <w:b/>
                <w:bCs/>
                <w:color w:val="FFFFFF"/>
                <w:sz w:val="28"/>
                <w:szCs w:val="28"/>
              </w:rPr>
              <w:t> </w:t>
            </w:r>
          </w:p>
        </w:tc>
        <w:tc>
          <w:tcPr>
            <w:tcW w:w="1148" w:type="dxa"/>
            <w:tcBorders>
              <w:top w:val="single" w:color="auto" w:sz="4" w:space="0"/>
              <w:left w:val="nil"/>
              <w:bottom w:val="single" w:color="auto" w:sz="4" w:space="0"/>
              <w:right w:val="single" w:color="auto" w:sz="4" w:space="0"/>
            </w:tcBorders>
            <w:shd w:val="clear" w:color="3366FF" w:fill="0066CC"/>
            <w:noWrap/>
            <w:vAlign w:val="center"/>
          </w:tcPr>
          <w:p w14:paraId="41A3AA0B">
            <w:pPr>
              <w:jc w:val="left"/>
              <w:rPr>
                <w:b/>
                <w:bCs/>
                <w:color w:val="FFFFFF"/>
                <w:sz w:val="28"/>
                <w:szCs w:val="28"/>
              </w:rPr>
            </w:pPr>
            <w:r>
              <w:rPr>
                <w:b/>
                <w:bCs/>
                <w:color w:val="FFFFFF"/>
                <w:sz w:val="28"/>
                <w:szCs w:val="28"/>
              </w:rPr>
              <w:t> </w:t>
            </w:r>
          </w:p>
        </w:tc>
        <w:tc>
          <w:tcPr>
            <w:tcW w:w="2281" w:type="dxa"/>
            <w:tcBorders>
              <w:top w:val="single" w:color="auto" w:sz="4" w:space="0"/>
              <w:left w:val="nil"/>
              <w:bottom w:val="single" w:color="auto" w:sz="4" w:space="0"/>
              <w:right w:val="single" w:color="auto" w:sz="8" w:space="0"/>
            </w:tcBorders>
            <w:shd w:val="clear" w:color="3366FF" w:fill="0066CC"/>
            <w:noWrap/>
            <w:vAlign w:val="center"/>
          </w:tcPr>
          <w:p w14:paraId="683AE96A">
            <w:pPr>
              <w:jc w:val="left"/>
              <w:rPr>
                <w:b/>
                <w:bCs/>
                <w:color w:val="FFFFFF"/>
                <w:sz w:val="28"/>
                <w:szCs w:val="28"/>
              </w:rPr>
            </w:pPr>
            <w:r>
              <w:rPr>
                <w:b/>
                <w:bCs/>
                <w:color w:val="FFFFFF"/>
                <w:sz w:val="28"/>
                <w:szCs w:val="28"/>
              </w:rPr>
              <w:t> </w:t>
            </w:r>
          </w:p>
        </w:tc>
        <w:tc>
          <w:tcPr>
            <w:tcW w:w="1470" w:type="dxa"/>
            <w:tcBorders>
              <w:top w:val="single" w:color="auto" w:sz="4" w:space="0"/>
              <w:left w:val="nil"/>
              <w:bottom w:val="single" w:color="auto" w:sz="4" w:space="0"/>
              <w:right w:val="single" w:color="auto" w:sz="4" w:space="0"/>
            </w:tcBorders>
            <w:shd w:val="clear" w:color="3366FF" w:fill="0066CC"/>
            <w:noWrap/>
            <w:vAlign w:val="center"/>
          </w:tcPr>
          <w:p w14:paraId="381B937E">
            <w:pPr>
              <w:jc w:val="left"/>
              <w:rPr>
                <w:b/>
                <w:bCs/>
                <w:color w:val="FFFFFF"/>
                <w:sz w:val="28"/>
                <w:szCs w:val="28"/>
              </w:rPr>
            </w:pPr>
            <w:r>
              <w:rPr>
                <w:b/>
                <w:bCs/>
                <w:color w:val="FFFFFF"/>
                <w:sz w:val="28"/>
                <w:szCs w:val="28"/>
              </w:rPr>
              <w:t> </w:t>
            </w:r>
          </w:p>
        </w:tc>
        <w:tc>
          <w:tcPr>
            <w:tcW w:w="1050" w:type="dxa"/>
            <w:tcBorders>
              <w:top w:val="single" w:color="auto" w:sz="4" w:space="0"/>
              <w:left w:val="nil"/>
              <w:bottom w:val="single" w:color="auto" w:sz="4" w:space="0"/>
              <w:right w:val="single" w:color="auto" w:sz="4" w:space="0"/>
            </w:tcBorders>
            <w:shd w:val="clear" w:color="3366FF" w:fill="0066CC"/>
            <w:noWrap/>
            <w:vAlign w:val="center"/>
          </w:tcPr>
          <w:p w14:paraId="604606B4">
            <w:pPr>
              <w:jc w:val="left"/>
              <w:rPr>
                <w:b/>
                <w:bCs/>
                <w:color w:val="FFFFFF"/>
                <w:sz w:val="28"/>
                <w:szCs w:val="28"/>
              </w:rPr>
            </w:pPr>
            <w:r>
              <w:rPr>
                <w:b/>
                <w:bCs/>
                <w:color w:val="FFFFFF"/>
                <w:sz w:val="28"/>
                <w:szCs w:val="28"/>
              </w:rPr>
              <w:t> </w:t>
            </w:r>
          </w:p>
        </w:tc>
        <w:tc>
          <w:tcPr>
            <w:tcW w:w="2360" w:type="dxa"/>
            <w:tcBorders>
              <w:top w:val="single" w:color="auto" w:sz="4" w:space="0"/>
              <w:left w:val="nil"/>
              <w:bottom w:val="single" w:color="auto" w:sz="4" w:space="0"/>
              <w:right w:val="single" w:color="auto" w:sz="8" w:space="0"/>
            </w:tcBorders>
            <w:shd w:val="clear" w:color="3366FF" w:fill="0066CC"/>
            <w:noWrap/>
            <w:vAlign w:val="center"/>
          </w:tcPr>
          <w:p w14:paraId="7A42EB09">
            <w:pPr>
              <w:jc w:val="left"/>
              <w:rPr>
                <w:b/>
                <w:bCs/>
                <w:color w:val="FFFFFF"/>
                <w:sz w:val="28"/>
                <w:szCs w:val="28"/>
              </w:rPr>
            </w:pPr>
            <w:r>
              <w:rPr>
                <w:b/>
                <w:bCs/>
                <w:color w:val="FFFFFF"/>
                <w:sz w:val="28"/>
                <w:szCs w:val="28"/>
              </w:rPr>
              <w:t> </w:t>
            </w:r>
          </w:p>
        </w:tc>
      </w:tr>
      <w:tr w14:paraId="2A5BEE0A">
        <w:tblPrEx>
          <w:tblCellMar>
            <w:top w:w="0" w:type="dxa"/>
            <w:left w:w="108" w:type="dxa"/>
            <w:bottom w:w="0" w:type="dxa"/>
            <w:right w:w="108" w:type="dxa"/>
          </w:tblCellMar>
        </w:tblPrEx>
        <w:trPr>
          <w:wBefore w:w="0" w:type="dxa"/>
          <w:wAfter w:w="0" w:type="dxa"/>
          <w:trHeight w:val="945" w:hRule="atLeast"/>
        </w:trPr>
        <w:tc>
          <w:tcPr>
            <w:tcW w:w="1680" w:type="dxa"/>
            <w:tcBorders>
              <w:top w:val="single" w:color="auto" w:sz="4" w:space="0"/>
              <w:left w:val="single" w:color="auto" w:sz="8" w:space="0"/>
              <w:bottom w:val="single" w:color="auto" w:sz="4" w:space="0"/>
              <w:right w:val="single" w:color="auto" w:sz="4" w:space="0"/>
            </w:tcBorders>
            <w:noWrap/>
            <w:vAlign w:val="center"/>
          </w:tcPr>
          <w:p w14:paraId="167CF252">
            <w:pPr>
              <w:jc w:val="center"/>
              <w:rPr>
                <w:color w:val="000000"/>
                <w:szCs w:val="24"/>
              </w:rPr>
            </w:pPr>
            <w:r>
              <w:rPr>
                <w:color w:val="000000"/>
                <w:szCs w:val="24"/>
              </w:rPr>
              <w:t>1.</w:t>
            </w:r>
          </w:p>
        </w:tc>
        <w:tc>
          <w:tcPr>
            <w:tcW w:w="5334" w:type="dxa"/>
            <w:tcBorders>
              <w:top w:val="single" w:color="auto" w:sz="4" w:space="0"/>
              <w:left w:val="nil"/>
              <w:bottom w:val="single" w:color="auto" w:sz="4" w:space="0"/>
              <w:right w:val="single" w:color="auto" w:sz="4" w:space="0"/>
            </w:tcBorders>
            <w:noWrap w:val="0"/>
            <w:vAlign w:val="center"/>
          </w:tcPr>
          <w:p w14:paraId="56D08736">
            <w:pPr>
              <w:jc w:val="left"/>
              <w:rPr>
                <w:szCs w:val="24"/>
              </w:rPr>
            </w:pPr>
            <w:r>
              <w:rPr>
                <w:szCs w:val="24"/>
              </w:rPr>
              <w:t>Уменьшение потерь за счет уменьшения самовольного пользования на питьевой воде (снижение на 0,5% в год от предыдущего показателя)</w:t>
            </w:r>
          </w:p>
        </w:tc>
        <w:tc>
          <w:tcPr>
            <w:tcW w:w="1568" w:type="dxa"/>
            <w:tcBorders>
              <w:top w:val="nil"/>
              <w:left w:val="single" w:color="auto" w:sz="4" w:space="0"/>
              <w:bottom w:val="single" w:color="auto" w:sz="4" w:space="0"/>
              <w:right w:val="single" w:color="auto" w:sz="4" w:space="0"/>
            </w:tcBorders>
            <w:noWrap w:val="0"/>
            <w:vAlign w:val="bottom"/>
          </w:tcPr>
          <w:p w14:paraId="446370EB">
            <w:pPr>
              <w:jc w:val="right"/>
              <w:rPr>
                <w:szCs w:val="24"/>
              </w:rPr>
            </w:pPr>
            <w:r>
              <w:t>-0,68</w:t>
            </w:r>
          </w:p>
        </w:tc>
        <w:tc>
          <w:tcPr>
            <w:tcW w:w="1148" w:type="dxa"/>
            <w:tcBorders>
              <w:top w:val="nil"/>
              <w:left w:val="nil"/>
              <w:bottom w:val="single" w:color="auto" w:sz="4" w:space="0"/>
              <w:right w:val="single" w:color="auto" w:sz="4" w:space="0"/>
            </w:tcBorders>
            <w:noWrap w:val="0"/>
            <w:vAlign w:val="bottom"/>
          </w:tcPr>
          <w:p w14:paraId="030A207F">
            <w:pPr>
              <w:jc w:val="right"/>
              <w:rPr>
                <w:szCs w:val="24"/>
              </w:rPr>
            </w:pPr>
            <w:r>
              <w:t>-0,01</w:t>
            </w:r>
          </w:p>
        </w:tc>
        <w:tc>
          <w:tcPr>
            <w:tcW w:w="2281" w:type="dxa"/>
            <w:tcBorders>
              <w:top w:val="nil"/>
              <w:left w:val="nil"/>
              <w:bottom w:val="single" w:color="auto" w:sz="4" w:space="0"/>
              <w:right w:val="single" w:color="auto" w:sz="8" w:space="0"/>
            </w:tcBorders>
            <w:noWrap w:val="0"/>
            <w:vAlign w:val="bottom"/>
          </w:tcPr>
          <w:p w14:paraId="448C8B4F">
            <w:pPr>
              <w:jc w:val="right"/>
              <w:rPr>
                <w:szCs w:val="24"/>
              </w:rPr>
            </w:pPr>
            <w:r>
              <w:t> </w:t>
            </w:r>
          </w:p>
        </w:tc>
        <w:tc>
          <w:tcPr>
            <w:tcW w:w="1638" w:type="dxa"/>
            <w:tcBorders>
              <w:top w:val="nil"/>
              <w:left w:val="nil"/>
              <w:bottom w:val="single" w:color="auto" w:sz="4" w:space="0"/>
              <w:right w:val="single" w:color="auto" w:sz="4" w:space="0"/>
            </w:tcBorders>
            <w:noWrap w:val="0"/>
            <w:vAlign w:val="bottom"/>
          </w:tcPr>
          <w:p w14:paraId="39B30DB1">
            <w:pPr>
              <w:jc w:val="right"/>
              <w:rPr>
                <w:szCs w:val="24"/>
              </w:rPr>
            </w:pPr>
            <w:r>
              <w:t>-0,68</w:t>
            </w:r>
          </w:p>
        </w:tc>
        <w:tc>
          <w:tcPr>
            <w:tcW w:w="1148" w:type="dxa"/>
            <w:tcBorders>
              <w:top w:val="nil"/>
              <w:left w:val="nil"/>
              <w:bottom w:val="single" w:color="auto" w:sz="4" w:space="0"/>
              <w:right w:val="single" w:color="auto" w:sz="4" w:space="0"/>
            </w:tcBorders>
            <w:noWrap w:val="0"/>
            <w:vAlign w:val="bottom"/>
          </w:tcPr>
          <w:p w14:paraId="47B0CA98">
            <w:pPr>
              <w:jc w:val="right"/>
              <w:rPr>
                <w:szCs w:val="24"/>
              </w:rPr>
            </w:pPr>
            <w:r>
              <w:t>-0,01</w:t>
            </w:r>
          </w:p>
        </w:tc>
        <w:tc>
          <w:tcPr>
            <w:tcW w:w="2281" w:type="dxa"/>
            <w:tcBorders>
              <w:top w:val="nil"/>
              <w:left w:val="nil"/>
              <w:bottom w:val="single" w:color="auto" w:sz="4" w:space="0"/>
              <w:right w:val="single" w:color="auto" w:sz="8" w:space="0"/>
            </w:tcBorders>
            <w:noWrap w:val="0"/>
            <w:vAlign w:val="bottom"/>
          </w:tcPr>
          <w:p w14:paraId="3B4869BF">
            <w:pPr>
              <w:jc w:val="right"/>
              <w:rPr>
                <w:szCs w:val="24"/>
              </w:rPr>
            </w:pPr>
            <w:r>
              <w:t> </w:t>
            </w:r>
          </w:p>
        </w:tc>
        <w:tc>
          <w:tcPr>
            <w:tcW w:w="1470" w:type="dxa"/>
            <w:tcBorders>
              <w:top w:val="nil"/>
              <w:left w:val="nil"/>
              <w:bottom w:val="single" w:color="auto" w:sz="4" w:space="0"/>
              <w:right w:val="single" w:color="auto" w:sz="4" w:space="0"/>
            </w:tcBorders>
            <w:noWrap w:val="0"/>
            <w:vAlign w:val="bottom"/>
          </w:tcPr>
          <w:p w14:paraId="486D9D77">
            <w:pPr>
              <w:jc w:val="right"/>
              <w:rPr>
                <w:szCs w:val="24"/>
              </w:rPr>
            </w:pPr>
            <w:r>
              <w:t>-0,68</w:t>
            </w:r>
          </w:p>
        </w:tc>
        <w:tc>
          <w:tcPr>
            <w:tcW w:w="1050" w:type="dxa"/>
            <w:tcBorders>
              <w:top w:val="nil"/>
              <w:left w:val="nil"/>
              <w:bottom w:val="single" w:color="auto" w:sz="4" w:space="0"/>
              <w:right w:val="single" w:color="auto" w:sz="4" w:space="0"/>
            </w:tcBorders>
            <w:noWrap w:val="0"/>
            <w:vAlign w:val="bottom"/>
          </w:tcPr>
          <w:p w14:paraId="7057FED7">
            <w:pPr>
              <w:jc w:val="right"/>
              <w:rPr>
                <w:szCs w:val="24"/>
              </w:rPr>
            </w:pPr>
            <w:r>
              <w:t>-0,01</w:t>
            </w:r>
          </w:p>
        </w:tc>
        <w:tc>
          <w:tcPr>
            <w:tcW w:w="2360" w:type="dxa"/>
            <w:tcBorders>
              <w:top w:val="nil"/>
              <w:left w:val="nil"/>
              <w:bottom w:val="single" w:color="auto" w:sz="4" w:space="0"/>
              <w:right w:val="single" w:color="auto" w:sz="8" w:space="0"/>
            </w:tcBorders>
            <w:noWrap w:val="0"/>
            <w:vAlign w:val="bottom"/>
          </w:tcPr>
          <w:p w14:paraId="33D59ABD">
            <w:pPr>
              <w:jc w:val="right"/>
              <w:rPr>
                <w:szCs w:val="24"/>
              </w:rPr>
            </w:pPr>
            <w:r>
              <w:t> </w:t>
            </w:r>
          </w:p>
        </w:tc>
      </w:tr>
      <w:tr w14:paraId="211D5022">
        <w:tblPrEx>
          <w:tblCellMar>
            <w:top w:w="0" w:type="dxa"/>
            <w:left w:w="108" w:type="dxa"/>
            <w:bottom w:w="0" w:type="dxa"/>
            <w:right w:w="108" w:type="dxa"/>
          </w:tblCellMar>
        </w:tblPrEx>
        <w:trPr>
          <w:wBefore w:w="0" w:type="dxa"/>
          <w:wAfter w:w="0" w:type="dxa"/>
          <w:trHeight w:val="630" w:hRule="atLeast"/>
        </w:trPr>
        <w:tc>
          <w:tcPr>
            <w:tcW w:w="1680" w:type="dxa"/>
            <w:tcBorders>
              <w:top w:val="nil"/>
              <w:left w:val="single" w:color="auto" w:sz="8" w:space="0"/>
              <w:bottom w:val="single" w:color="auto" w:sz="4" w:space="0"/>
              <w:right w:val="single" w:color="auto" w:sz="4" w:space="0"/>
            </w:tcBorders>
            <w:noWrap/>
            <w:vAlign w:val="center"/>
          </w:tcPr>
          <w:p w14:paraId="6E18A558">
            <w:pPr>
              <w:jc w:val="center"/>
              <w:rPr>
                <w:color w:val="000000"/>
                <w:szCs w:val="24"/>
              </w:rPr>
            </w:pPr>
            <w:r>
              <w:rPr>
                <w:color w:val="000000"/>
                <w:szCs w:val="24"/>
              </w:rPr>
              <w:t>2.</w:t>
            </w:r>
          </w:p>
        </w:tc>
        <w:tc>
          <w:tcPr>
            <w:tcW w:w="5334" w:type="dxa"/>
            <w:tcBorders>
              <w:top w:val="single" w:color="auto" w:sz="4" w:space="0"/>
              <w:left w:val="nil"/>
              <w:bottom w:val="single" w:color="auto" w:sz="4" w:space="0"/>
              <w:right w:val="single" w:color="auto" w:sz="4" w:space="0"/>
            </w:tcBorders>
            <w:noWrap w:val="0"/>
            <w:vAlign w:val="center"/>
          </w:tcPr>
          <w:p w14:paraId="501B4CF6">
            <w:pPr>
              <w:jc w:val="left"/>
              <w:rPr>
                <w:szCs w:val="24"/>
              </w:rPr>
            </w:pPr>
            <w:r>
              <w:rPr>
                <w:szCs w:val="24"/>
              </w:rPr>
              <w:t>Уменьшение потерь за счет уменьшения аварийности (питьевая вода)</w:t>
            </w:r>
          </w:p>
        </w:tc>
        <w:tc>
          <w:tcPr>
            <w:tcW w:w="1568" w:type="dxa"/>
            <w:tcBorders>
              <w:top w:val="nil"/>
              <w:left w:val="single" w:color="auto" w:sz="4" w:space="0"/>
              <w:bottom w:val="single" w:color="auto" w:sz="4" w:space="0"/>
              <w:right w:val="single" w:color="auto" w:sz="4" w:space="0"/>
            </w:tcBorders>
            <w:noWrap w:val="0"/>
            <w:vAlign w:val="bottom"/>
          </w:tcPr>
          <w:p w14:paraId="39CACBBD">
            <w:pPr>
              <w:jc w:val="right"/>
              <w:rPr>
                <w:szCs w:val="24"/>
              </w:rPr>
            </w:pPr>
            <w:r>
              <w:t>0,68</w:t>
            </w:r>
          </w:p>
        </w:tc>
        <w:tc>
          <w:tcPr>
            <w:tcW w:w="1148" w:type="dxa"/>
            <w:tcBorders>
              <w:top w:val="nil"/>
              <w:left w:val="nil"/>
              <w:bottom w:val="single" w:color="auto" w:sz="4" w:space="0"/>
              <w:right w:val="single" w:color="auto" w:sz="4" w:space="0"/>
            </w:tcBorders>
            <w:noWrap w:val="0"/>
            <w:vAlign w:val="bottom"/>
          </w:tcPr>
          <w:p w14:paraId="244A99EC">
            <w:pPr>
              <w:jc w:val="right"/>
              <w:rPr>
                <w:szCs w:val="24"/>
              </w:rPr>
            </w:pPr>
            <w:r>
              <w:t>0,01</w:t>
            </w:r>
          </w:p>
        </w:tc>
        <w:tc>
          <w:tcPr>
            <w:tcW w:w="2281" w:type="dxa"/>
            <w:tcBorders>
              <w:top w:val="nil"/>
              <w:left w:val="nil"/>
              <w:bottom w:val="single" w:color="auto" w:sz="4" w:space="0"/>
              <w:right w:val="single" w:color="auto" w:sz="8" w:space="0"/>
            </w:tcBorders>
            <w:noWrap w:val="0"/>
            <w:vAlign w:val="bottom"/>
          </w:tcPr>
          <w:p w14:paraId="1DEDE0BA">
            <w:pPr>
              <w:jc w:val="right"/>
              <w:rPr>
                <w:szCs w:val="24"/>
              </w:rPr>
            </w:pPr>
            <w:r>
              <w:t> </w:t>
            </w:r>
          </w:p>
        </w:tc>
        <w:tc>
          <w:tcPr>
            <w:tcW w:w="1638" w:type="dxa"/>
            <w:tcBorders>
              <w:top w:val="nil"/>
              <w:left w:val="nil"/>
              <w:bottom w:val="single" w:color="auto" w:sz="4" w:space="0"/>
              <w:right w:val="single" w:color="auto" w:sz="4" w:space="0"/>
            </w:tcBorders>
            <w:noWrap w:val="0"/>
            <w:vAlign w:val="bottom"/>
          </w:tcPr>
          <w:p w14:paraId="3F0E3316">
            <w:pPr>
              <w:jc w:val="right"/>
              <w:rPr>
                <w:szCs w:val="24"/>
              </w:rPr>
            </w:pPr>
            <w:r>
              <w:t>0,68</w:t>
            </w:r>
          </w:p>
        </w:tc>
        <w:tc>
          <w:tcPr>
            <w:tcW w:w="1148" w:type="dxa"/>
            <w:tcBorders>
              <w:top w:val="nil"/>
              <w:left w:val="nil"/>
              <w:bottom w:val="single" w:color="auto" w:sz="4" w:space="0"/>
              <w:right w:val="single" w:color="auto" w:sz="4" w:space="0"/>
            </w:tcBorders>
            <w:noWrap w:val="0"/>
            <w:vAlign w:val="bottom"/>
          </w:tcPr>
          <w:p w14:paraId="1A84949C">
            <w:pPr>
              <w:jc w:val="right"/>
              <w:rPr>
                <w:szCs w:val="24"/>
              </w:rPr>
            </w:pPr>
            <w:r>
              <w:t>0,01</w:t>
            </w:r>
          </w:p>
        </w:tc>
        <w:tc>
          <w:tcPr>
            <w:tcW w:w="2281" w:type="dxa"/>
            <w:tcBorders>
              <w:top w:val="nil"/>
              <w:left w:val="nil"/>
              <w:bottom w:val="single" w:color="auto" w:sz="4" w:space="0"/>
              <w:right w:val="single" w:color="auto" w:sz="8" w:space="0"/>
            </w:tcBorders>
            <w:noWrap w:val="0"/>
            <w:vAlign w:val="bottom"/>
          </w:tcPr>
          <w:p w14:paraId="79E1E35B">
            <w:pPr>
              <w:jc w:val="right"/>
              <w:rPr>
                <w:szCs w:val="24"/>
              </w:rPr>
            </w:pPr>
            <w:r>
              <w:t> </w:t>
            </w:r>
          </w:p>
        </w:tc>
        <w:tc>
          <w:tcPr>
            <w:tcW w:w="1470" w:type="dxa"/>
            <w:tcBorders>
              <w:top w:val="nil"/>
              <w:left w:val="nil"/>
              <w:bottom w:val="single" w:color="auto" w:sz="4" w:space="0"/>
              <w:right w:val="single" w:color="auto" w:sz="4" w:space="0"/>
            </w:tcBorders>
            <w:noWrap w:val="0"/>
            <w:vAlign w:val="bottom"/>
          </w:tcPr>
          <w:p w14:paraId="676F46E6">
            <w:pPr>
              <w:jc w:val="right"/>
              <w:rPr>
                <w:szCs w:val="24"/>
              </w:rPr>
            </w:pPr>
            <w:r>
              <w:t>0,68</w:t>
            </w:r>
          </w:p>
        </w:tc>
        <w:tc>
          <w:tcPr>
            <w:tcW w:w="1050" w:type="dxa"/>
            <w:tcBorders>
              <w:top w:val="nil"/>
              <w:left w:val="nil"/>
              <w:bottom w:val="single" w:color="auto" w:sz="4" w:space="0"/>
              <w:right w:val="single" w:color="auto" w:sz="4" w:space="0"/>
            </w:tcBorders>
            <w:noWrap w:val="0"/>
            <w:vAlign w:val="bottom"/>
          </w:tcPr>
          <w:p w14:paraId="005A566F">
            <w:pPr>
              <w:jc w:val="right"/>
              <w:rPr>
                <w:szCs w:val="24"/>
              </w:rPr>
            </w:pPr>
            <w:r>
              <w:t>0,01</w:t>
            </w:r>
          </w:p>
        </w:tc>
        <w:tc>
          <w:tcPr>
            <w:tcW w:w="2360" w:type="dxa"/>
            <w:tcBorders>
              <w:top w:val="nil"/>
              <w:left w:val="nil"/>
              <w:bottom w:val="single" w:color="auto" w:sz="4" w:space="0"/>
              <w:right w:val="single" w:color="auto" w:sz="8" w:space="0"/>
            </w:tcBorders>
            <w:noWrap w:val="0"/>
            <w:vAlign w:val="bottom"/>
          </w:tcPr>
          <w:p w14:paraId="03835EEB">
            <w:pPr>
              <w:jc w:val="right"/>
              <w:rPr>
                <w:szCs w:val="24"/>
              </w:rPr>
            </w:pPr>
            <w:r>
              <w:t> </w:t>
            </w:r>
          </w:p>
        </w:tc>
      </w:tr>
      <w:tr w14:paraId="0E85BC37">
        <w:tblPrEx>
          <w:tblCellMar>
            <w:top w:w="0" w:type="dxa"/>
            <w:left w:w="108" w:type="dxa"/>
            <w:bottom w:w="0" w:type="dxa"/>
            <w:right w:w="108" w:type="dxa"/>
          </w:tblCellMar>
        </w:tblPrEx>
        <w:trPr>
          <w:wBefore w:w="0" w:type="dxa"/>
          <w:wAfter w:w="0" w:type="dxa"/>
          <w:trHeight w:val="315" w:hRule="atLeast"/>
        </w:trPr>
        <w:tc>
          <w:tcPr>
            <w:tcW w:w="7014" w:type="dxa"/>
            <w:gridSpan w:val="2"/>
            <w:tcBorders>
              <w:top w:val="single" w:color="auto" w:sz="4" w:space="0"/>
              <w:left w:val="single" w:color="auto" w:sz="8" w:space="0"/>
              <w:bottom w:val="single" w:color="auto" w:sz="4" w:space="0"/>
              <w:right w:val="single" w:color="auto" w:sz="4" w:space="0"/>
            </w:tcBorders>
            <w:noWrap w:val="0"/>
            <w:vAlign w:val="center"/>
          </w:tcPr>
          <w:p w14:paraId="090CAE07">
            <w:pPr>
              <w:jc w:val="right"/>
              <w:rPr>
                <w:b/>
                <w:bCs/>
                <w:szCs w:val="24"/>
              </w:rPr>
            </w:pPr>
            <w:r>
              <w:rPr>
                <w:b/>
                <w:bCs/>
                <w:szCs w:val="24"/>
              </w:rPr>
              <w:t>Итого (∑пп.1-2):</w:t>
            </w:r>
          </w:p>
        </w:tc>
        <w:tc>
          <w:tcPr>
            <w:tcW w:w="4997" w:type="dxa"/>
            <w:gridSpan w:val="3"/>
            <w:tcBorders>
              <w:top w:val="single" w:color="auto" w:sz="4" w:space="0"/>
              <w:left w:val="single" w:color="auto" w:sz="4" w:space="0"/>
              <w:bottom w:val="single" w:color="auto" w:sz="4" w:space="0"/>
              <w:right w:val="single" w:color="auto" w:sz="4" w:space="0"/>
            </w:tcBorders>
            <w:noWrap w:val="0"/>
            <w:vAlign w:val="top"/>
          </w:tcPr>
          <w:p w14:paraId="2449F91A">
            <w:pPr>
              <w:jc w:val="center"/>
            </w:pPr>
            <w:r>
              <w:rPr>
                <w:b/>
                <w:bCs/>
              </w:rPr>
              <w:t>0,00</w:t>
            </w:r>
          </w:p>
        </w:tc>
        <w:tc>
          <w:tcPr>
            <w:tcW w:w="5067" w:type="dxa"/>
            <w:gridSpan w:val="3"/>
            <w:tcBorders>
              <w:top w:val="single" w:color="auto" w:sz="4" w:space="0"/>
              <w:left w:val="single" w:color="auto" w:sz="4" w:space="0"/>
              <w:bottom w:val="single" w:color="auto" w:sz="8" w:space="0"/>
              <w:right w:val="single" w:color="auto" w:sz="8" w:space="0"/>
            </w:tcBorders>
            <w:noWrap w:val="0"/>
            <w:vAlign w:val="top"/>
          </w:tcPr>
          <w:p w14:paraId="056A95A8">
            <w:pPr>
              <w:jc w:val="center"/>
            </w:pPr>
            <w:r>
              <w:rPr>
                <w:b/>
                <w:bCs/>
              </w:rPr>
              <w:t>0,00</w:t>
            </w:r>
          </w:p>
        </w:tc>
        <w:tc>
          <w:tcPr>
            <w:tcW w:w="4880" w:type="dxa"/>
            <w:gridSpan w:val="3"/>
            <w:tcBorders>
              <w:top w:val="single" w:color="auto" w:sz="4" w:space="0"/>
              <w:left w:val="nil"/>
              <w:bottom w:val="single" w:color="auto" w:sz="8" w:space="0"/>
              <w:right w:val="single" w:color="auto" w:sz="8" w:space="0"/>
            </w:tcBorders>
            <w:noWrap w:val="0"/>
            <w:vAlign w:val="top"/>
          </w:tcPr>
          <w:p w14:paraId="0082285B">
            <w:pPr>
              <w:jc w:val="center"/>
            </w:pPr>
            <w:r>
              <w:rPr>
                <w:b/>
                <w:bCs/>
              </w:rPr>
              <w:t>0,00</w:t>
            </w:r>
          </w:p>
        </w:tc>
      </w:tr>
    </w:tbl>
    <w:p w14:paraId="2D3069E7">
      <w:pPr>
        <w:rPr>
          <w:sz w:val="28"/>
          <w:szCs w:val="28"/>
        </w:rPr>
      </w:pPr>
    </w:p>
    <w:p w14:paraId="1B447210">
      <w:pPr>
        <w:rPr>
          <w:sz w:val="28"/>
          <w:szCs w:val="28"/>
        </w:rPr>
      </w:pPr>
    </w:p>
    <w:p w14:paraId="3865AD2E">
      <w:pPr>
        <w:rPr>
          <w:sz w:val="28"/>
          <w:szCs w:val="28"/>
        </w:rPr>
      </w:pPr>
    </w:p>
    <w:p w14:paraId="556BB8FC">
      <w:pPr>
        <w:rPr>
          <w:sz w:val="28"/>
          <w:szCs w:val="28"/>
        </w:rPr>
      </w:pPr>
      <w:r>
        <w:rPr>
          <w:sz w:val="28"/>
          <w:szCs w:val="28"/>
          <w:lang/>
        </w:rPr>
        <mc:AlternateContent>
          <mc:Choice Requires="wps">
            <w:drawing>
              <wp:anchor distT="0" distB="0" distL="114300" distR="114300" simplePos="0" relativeHeight="251668480" behindDoc="0" locked="0" layoutInCell="1" allowOverlap="1">
                <wp:simplePos x="0" y="0"/>
                <wp:positionH relativeFrom="column">
                  <wp:posOffset>29845</wp:posOffset>
                </wp:positionH>
                <wp:positionV relativeFrom="paragraph">
                  <wp:posOffset>114300</wp:posOffset>
                </wp:positionV>
                <wp:extent cx="14439900" cy="1922145"/>
                <wp:effectExtent l="0" t="0" r="0" b="0"/>
                <wp:wrapNone/>
                <wp:docPr id="10" name="Надпись 225"/>
                <wp:cNvGraphicFramePr/>
                <a:graphic xmlns:a="http://schemas.openxmlformats.org/drawingml/2006/main">
                  <a:graphicData uri="http://schemas.microsoft.com/office/word/2010/wordprocessingShape">
                    <wps:wsp>
                      <wps:cNvSpPr txBox="1"/>
                      <wps:spPr>
                        <a:xfrm>
                          <a:off x="0" y="0"/>
                          <a:ext cx="14439900" cy="1922145"/>
                        </a:xfrm>
                        <a:prstGeom prst="rect">
                          <a:avLst/>
                        </a:prstGeom>
                        <a:noFill/>
                        <a:ln>
                          <a:noFill/>
                        </a:ln>
                      </wps:spPr>
                      <wps:txbx>
                        <w:txbxContent>
                          <w:p w14:paraId="7FEB0941">
                            <w:pPr>
                              <w:jc w:val="center"/>
                              <w:rPr>
                                <w:szCs w:val="24"/>
                              </w:rPr>
                            </w:pPr>
                            <w:r>
                              <w:rPr>
                                <w:szCs w:val="24"/>
                              </w:rPr>
                              <w:t>3 / 6</w:t>
                            </w:r>
                          </w:p>
                        </w:txbxContent>
                      </wps:txbx>
                      <wps:bodyPr wrap="square" upright="1">
                        <a:spAutoFit/>
                      </wps:bodyPr>
                    </wps:wsp>
                  </a:graphicData>
                </a:graphic>
                <wp14:sizeRelH relativeFrom="margin">
                  <wp14:pctWidth>0</wp14:pctWidth>
                </wp14:sizeRelH>
                <wp14:sizeRelV relativeFrom="margin">
                  <wp14:pctHeight>20000</wp14:pctHeight>
                </wp14:sizeRelV>
              </wp:anchor>
            </w:drawing>
          </mc:Choice>
          <mc:Fallback>
            <w:pict>
              <v:shape id="Надпись 225" o:spid="_x0000_s1026" o:spt="202" type="#_x0000_t202" style="position:absolute;left:0pt;margin-left:2.35pt;margin-top:9pt;height:151.35pt;width:1137pt;z-index:251668480;mso-width-relative:margin;mso-height-relative:margin;mso-height-percent:200;" filled="f" stroked="f" coordsize="21600,21600" o:gfxdata="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KvkR21gAAAAkBAAAPAAAAAAAAAAEAIAAAACIAAABkcnMv&#10;ZG93bnJldi54bWxQSwECFAAUAAAACACHTuJAklz5UMwBAACAAwAADgAAAAAAAAABACAAAAAlAQAA&#10;ZHJzL2Uyb0RvYy54bWxQSwUGAAAAAAYABgBZAQAAYwUAAAAA&#10;">
                <v:fill on="f" focussize="0,0"/>
                <v:stroke on="f"/>
                <v:imagedata o:title=""/>
                <o:lock v:ext="edit" aspectratio="f"/>
                <v:textbox style="mso-fit-shape-to-text:t;">
                  <w:txbxContent>
                    <w:p w14:paraId="7FEB0941">
                      <w:pPr>
                        <w:jc w:val="center"/>
                        <w:rPr>
                          <w:szCs w:val="24"/>
                        </w:rPr>
                      </w:pPr>
                      <w:r>
                        <w:rPr>
                          <w:szCs w:val="24"/>
                        </w:rPr>
                        <w:t>3 / 6</w:t>
                      </w:r>
                    </w:p>
                  </w:txbxContent>
                </v:textbox>
              </v:shape>
            </w:pict>
          </mc:Fallback>
        </mc:AlternateContent>
      </w:r>
    </w:p>
    <w:p w14:paraId="6BDF4C6F">
      <w:pPr>
        <w:rPr>
          <w:sz w:val="28"/>
          <w:szCs w:val="28"/>
        </w:rPr>
      </w:pPr>
    </w:p>
    <w:p w14:paraId="594CD8E8">
      <w:pPr>
        <w:rPr>
          <w:sz w:val="28"/>
          <w:szCs w:val="28"/>
        </w:rPr>
      </w:pPr>
    </w:p>
    <w:tbl>
      <w:tblPr>
        <w:tblStyle w:val="12"/>
        <w:tblW w:w="21957" w:type="dxa"/>
        <w:tblInd w:w="534" w:type="dxa"/>
        <w:tblLayout w:type="autofit"/>
        <w:tblCellMar>
          <w:top w:w="0" w:type="dxa"/>
          <w:left w:w="108" w:type="dxa"/>
          <w:bottom w:w="0" w:type="dxa"/>
          <w:right w:w="108" w:type="dxa"/>
        </w:tblCellMar>
      </w:tblPr>
      <w:tblGrid>
        <w:gridCol w:w="1701"/>
        <w:gridCol w:w="5386"/>
        <w:gridCol w:w="1502"/>
        <w:gridCol w:w="1134"/>
        <w:gridCol w:w="2281"/>
        <w:gridCol w:w="1652"/>
        <w:gridCol w:w="1134"/>
        <w:gridCol w:w="2281"/>
        <w:gridCol w:w="1484"/>
        <w:gridCol w:w="1050"/>
        <w:gridCol w:w="2352"/>
      </w:tblGrid>
      <w:tr w14:paraId="1765258D">
        <w:tblPrEx>
          <w:tblCellMar>
            <w:top w:w="0" w:type="dxa"/>
            <w:left w:w="108" w:type="dxa"/>
            <w:bottom w:w="0" w:type="dxa"/>
            <w:right w:w="108" w:type="dxa"/>
          </w:tblCellMar>
        </w:tblPrEx>
        <w:trPr>
          <w:wBefore w:w="0" w:type="dxa"/>
          <w:wAfter w:w="0" w:type="dxa"/>
          <w:trHeight w:val="300" w:hRule="atLeast"/>
        </w:trPr>
        <w:tc>
          <w:tcPr>
            <w:tcW w:w="1701" w:type="dxa"/>
            <w:vMerge w:val="restart"/>
            <w:tcBorders>
              <w:top w:val="single" w:color="auto" w:sz="8" w:space="0"/>
              <w:left w:val="single" w:color="auto" w:sz="8" w:space="0"/>
              <w:bottom w:val="single" w:color="auto" w:sz="4" w:space="0"/>
              <w:right w:val="single" w:color="auto" w:sz="4" w:space="0"/>
            </w:tcBorders>
            <w:noWrap/>
            <w:vAlign w:val="center"/>
          </w:tcPr>
          <w:p w14:paraId="6EB625C8">
            <w:pPr>
              <w:jc w:val="center"/>
              <w:rPr>
                <w:b/>
                <w:bCs/>
                <w:color w:val="000000"/>
                <w:szCs w:val="24"/>
              </w:rPr>
            </w:pPr>
            <w:r>
              <w:rPr>
                <w:b/>
                <w:bCs/>
                <w:color w:val="000000"/>
                <w:szCs w:val="24"/>
              </w:rPr>
              <w:t>№</w:t>
            </w:r>
          </w:p>
          <w:p w14:paraId="32A325A9">
            <w:pPr>
              <w:jc w:val="center"/>
              <w:rPr>
                <w:b/>
                <w:bCs/>
                <w:color w:val="000000"/>
                <w:szCs w:val="24"/>
              </w:rPr>
            </w:pPr>
            <w:r>
              <w:rPr>
                <w:b/>
                <w:bCs/>
                <w:color w:val="000000"/>
                <w:szCs w:val="24"/>
              </w:rPr>
              <w:t>п/п</w:t>
            </w:r>
          </w:p>
        </w:tc>
        <w:tc>
          <w:tcPr>
            <w:tcW w:w="5386" w:type="dxa"/>
            <w:vMerge w:val="restart"/>
            <w:tcBorders>
              <w:top w:val="single" w:color="auto" w:sz="8" w:space="0"/>
              <w:left w:val="single" w:color="auto" w:sz="4" w:space="0"/>
              <w:bottom w:val="single" w:color="auto" w:sz="4" w:space="0"/>
              <w:right w:val="single" w:color="auto" w:sz="4" w:space="0"/>
            </w:tcBorders>
            <w:noWrap/>
            <w:vAlign w:val="center"/>
          </w:tcPr>
          <w:p w14:paraId="66E4C7EF">
            <w:pPr>
              <w:jc w:val="center"/>
              <w:rPr>
                <w:b/>
                <w:bCs/>
                <w:color w:val="000000"/>
                <w:szCs w:val="24"/>
              </w:rPr>
            </w:pPr>
            <w:r>
              <w:rPr>
                <w:b/>
                <w:bCs/>
                <w:color w:val="000000"/>
                <w:szCs w:val="24"/>
              </w:rPr>
              <w:t>Наименование</w:t>
            </w:r>
          </w:p>
        </w:tc>
        <w:tc>
          <w:tcPr>
            <w:tcW w:w="4917" w:type="dxa"/>
            <w:gridSpan w:val="3"/>
            <w:tcBorders>
              <w:top w:val="single" w:color="auto" w:sz="4" w:space="0"/>
              <w:left w:val="single" w:color="auto" w:sz="4" w:space="0"/>
              <w:bottom w:val="single" w:color="auto" w:sz="4" w:space="0"/>
              <w:right w:val="single" w:color="auto" w:sz="4" w:space="0"/>
            </w:tcBorders>
            <w:noWrap/>
            <w:vAlign w:val="bottom"/>
          </w:tcPr>
          <w:p w14:paraId="1664769E">
            <w:pPr>
              <w:jc w:val="center"/>
              <w:rPr>
                <w:b/>
                <w:bCs/>
                <w:color w:val="000000"/>
                <w:szCs w:val="24"/>
              </w:rPr>
            </w:pPr>
            <w:r>
              <w:rPr>
                <w:b/>
                <w:bCs/>
                <w:color w:val="000000"/>
                <w:szCs w:val="24"/>
              </w:rPr>
              <w:t>2023</w:t>
            </w:r>
          </w:p>
        </w:tc>
        <w:tc>
          <w:tcPr>
            <w:tcW w:w="5067" w:type="dxa"/>
            <w:gridSpan w:val="3"/>
            <w:tcBorders>
              <w:top w:val="single" w:color="auto" w:sz="8" w:space="0"/>
              <w:left w:val="single" w:color="auto" w:sz="4" w:space="0"/>
              <w:bottom w:val="single" w:color="auto" w:sz="4" w:space="0"/>
              <w:right w:val="single" w:color="auto" w:sz="8" w:space="0"/>
            </w:tcBorders>
            <w:noWrap/>
            <w:vAlign w:val="bottom"/>
          </w:tcPr>
          <w:p w14:paraId="75A15721">
            <w:pPr>
              <w:jc w:val="center"/>
              <w:rPr>
                <w:b/>
                <w:bCs/>
                <w:color w:val="000000"/>
                <w:szCs w:val="24"/>
              </w:rPr>
            </w:pPr>
            <w:r>
              <w:rPr>
                <w:b/>
                <w:bCs/>
                <w:color w:val="000000"/>
                <w:szCs w:val="24"/>
              </w:rPr>
              <w:t>2024</w:t>
            </w:r>
          </w:p>
        </w:tc>
        <w:tc>
          <w:tcPr>
            <w:tcW w:w="4886" w:type="dxa"/>
            <w:gridSpan w:val="3"/>
            <w:tcBorders>
              <w:top w:val="single" w:color="auto" w:sz="8" w:space="0"/>
              <w:left w:val="nil"/>
              <w:bottom w:val="single" w:color="auto" w:sz="4" w:space="0"/>
              <w:right w:val="single" w:color="auto" w:sz="8" w:space="0"/>
            </w:tcBorders>
            <w:noWrap/>
            <w:vAlign w:val="bottom"/>
          </w:tcPr>
          <w:p w14:paraId="50381863">
            <w:pPr>
              <w:jc w:val="center"/>
              <w:rPr>
                <w:b/>
                <w:bCs/>
                <w:color w:val="000000"/>
                <w:szCs w:val="24"/>
              </w:rPr>
            </w:pPr>
            <w:r>
              <w:rPr>
                <w:b/>
                <w:bCs/>
                <w:color w:val="000000"/>
                <w:szCs w:val="24"/>
              </w:rPr>
              <w:t>2025</w:t>
            </w:r>
          </w:p>
        </w:tc>
      </w:tr>
      <w:tr w14:paraId="63C832BA">
        <w:tblPrEx>
          <w:tblCellMar>
            <w:top w:w="0" w:type="dxa"/>
            <w:left w:w="108" w:type="dxa"/>
            <w:bottom w:w="0" w:type="dxa"/>
            <w:right w:w="108" w:type="dxa"/>
          </w:tblCellMar>
        </w:tblPrEx>
        <w:trPr>
          <w:wBefore w:w="0" w:type="dxa"/>
          <w:wAfter w:w="0" w:type="dxa"/>
          <w:trHeight w:val="2220" w:hRule="atLeast"/>
        </w:trPr>
        <w:tc>
          <w:tcPr>
            <w:tcW w:w="1701" w:type="dxa"/>
            <w:vMerge w:val="continue"/>
            <w:tcBorders>
              <w:top w:val="single" w:color="auto" w:sz="8" w:space="0"/>
              <w:left w:val="single" w:color="auto" w:sz="8" w:space="0"/>
              <w:bottom w:val="single" w:color="auto" w:sz="4" w:space="0"/>
              <w:right w:val="single" w:color="auto" w:sz="4" w:space="0"/>
            </w:tcBorders>
            <w:noWrap w:val="0"/>
            <w:vAlign w:val="center"/>
          </w:tcPr>
          <w:p w14:paraId="6F7908B5">
            <w:pPr>
              <w:jc w:val="left"/>
              <w:rPr>
                <w:b/>
                <w:bCs/>
                <w:color w:val="000000"/>
                <w:szCs w:val="24"/>
              </w:rPr>
            </w:pPr>
          </w:p>
        </w:tc>
        <w:tc>
          <w:tcPr>
            <w:tcW w:w="5386" w:type="dxa"/>
            <w:vMerge w:val="continue"/>
            <w:tcBorders>
              <w:top w:val="single" w:color="auto" w:sz="8" w:space="0"/>
              <w:left w:val="single" w:color="auto" w:sz="4" w:space="0"/>
              <w:bottom w:val="single" w:color="auto" w:sz="4" w:space="0"/>
              <w:right w:val="single" w:color="auto" w:sz="4" w:space="0"/>
            </w:tcBorders>
            <w:noWrap w:val="0"/>
            <w:vAlign w:val="center"/>
          </w:tcPr>
          <w:p w14:paraId="76952C5D">
            <w:pPr>
              <w:jc w:val="left"/>
              <w:rPr>
                <w:b/>
                <w:bCs/>
                <w:color w:val="000000"/>
                <w:szCs w:val="24"/>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137CB4FF">
            <w:pPr>
              <w:jc w:val="center"/>
              <w:rPr>
                <w:b/>
                <w:bCs/>
                <w:szCs w:val="24"/>
              </w:rPr>
            </w:pPr>
            <w:r>
              <w:rPr>
                <w:b/>
                <w:bCs/>
                <w:szCs w:val="24"/>
              </w:rPr>
              <w:t xml:space="preserve">Расход </w:t>
            </w:r>
            <w:r>
              <w:rPr>
                <w:b/>
                <w:bCs/>
                <w:szCs w:val="24"/>
              </w:rPr>
              <w:br w:type="textWrapping"/>
            </w:r>
            <w:r>
              <w:rPr>
                <w:b/>
                <w:bCs/>
                <w:szCs w:val="24"/>
              </w:rPr>
              <w:t>тыс.м3/ год</w:t>
            </w:r>
          </w:p>
        </w:tc>
        <w:tc>
          <w:tcPr>
            <w:tcW w:w="1134" w:type="dxa"/>
            <w:tcBorders>
              <w:top w:val="single" w:color="auto" w:sz="4" w:space="0"/>
              <w:left w:val="nil"/>
              <w:bottom w:val="single" w:color="auto" w:sz="4" w:space="0"/>
              <w:right w:val="single" w:color="auto" w:sz="4" w:space="0"/>
            </w:tcBorders>
            <w:noWrap w:val="0"/>
            <w:vAlign w:val="center"/>
          </w:tcPr>
          <w:p w14:paraId="36E89866">
            <w:pPr>
              <w:jc w:val="center"/>
              <w:rPr>
                <w:b/>
                <w:bCs/>
                <w:szCs w:val="24"/>
              </w:rPr>
            </w:pPr>
            <w:r>
              <w:rPr>
                <w:b/>
                <w:bCs/>
                <w:szCs w:val="24"/>
              </w:rPr>
              <w:t>% (от раздела I)</w:t>
            </w:r>
          </w:p>
        </w:tc>
        <w:tc>
          <w:tcPr>
            <w:tcW w:w="2281" w:type="dxa"/>
            <w:tcBorders>
              <w:top w:val="single" w:color="auto" w:sz="4" w:space="0"/>
              <w:left w:val="nil"/>
              <w:bottom w:val="single" w:color="auto" w:sz="4" w:space="0"/>
              <w:right w:val="single" w:color="auto" w:sz="4" w:space="0"/>
            </w:tcBorders>
            <w:noWrap w:val="0"/>
            <w:vAlign w:val="center"/>
          </w:tcPr>
          <w:p w14:paraId="53187871">
            <w:pPr>
              <w:jc w:val="center"/>
              <w:rPr>
                <w:b/>
                <w:bCs/>
                <w:szCs w:val="24"/>
              </w:rPr>
            </w:pPr>
            <w:r>
              <w:rPr>
                <w:b/>
                <w:bCs/>
                <w:szCs w:val="24"/>
              </w:rPr>
              <w:t>Снижение потерь/увеличение реализ за счет мероприятий по реконструкции и изм. колич. населения</w:t>
            </w:r>
          </w:p>
        </w:tc>
        <w:tc>
          <w:tcPr>
            <w:tcW w:w="1652" w:type="dxa"/>
            <w:tcBorders>
              <w:top w:val="nil"/>
              <w:left w:val="single" w:color="auto" w:sz="4" w:space="0"/>
              <w:bottom w:val="single" w:color="auto" w:sz="4" w:space="0"/>
              <w:right w:val="single" w:color="auto" w:sz="4" w:space="0"/>
            </w:tcBorders>
            <w:noWrap w:val="0"/>
            <w:vAlign w:val="center"/>
          </w:tcPr>
          <w:p w14:paraId="245FA773">
            <w:pPr>
              <w:jc w:val="center"/>
              <w:rPr>
                <w:b/>
                <w:bCs/>
                <w:szCs w:val="24"/>
              </w:rPr>
            </w:pPr>
            <w:r>
              <w:rPr>
                <w:b/>
                <w:bCs/>
                <w:szCs w:val="24"/>
              </w:rPr>
              <w:t xml:space="preserve">Расход </w:t>
            </w:r>
            <w:r>
              <w:rPr>
                <w:b/>
                <w:bCs/>
                <w:szCs w:val="24"/>
              </w:rPr>
              <w:br w:type="textWrapping"/>
            </w:r>
            <w:r>
              <w:rPr>
                <w:b/>
                <w:bCs/>
                <w:szCs w:val="24"/>
              </w:rPr>
              <w:t>тыс.м3/ год</w:t>
            </w:r>
          </w:p>
        </w:tc>
        <w:tc>
          <w:tcPr>
            <w:tcW w:w="1134" w:type="dxa"/>
            <w:tcBorders>
              <w:top w:val="nil"/>
              <w:left w:val="nil"/>
              <w:bottom w:val="single" w:color="auto" w:sz="4" w:space="0"/>
              <w:right w:val="single" w:color="auto" w:sz="4" w:space="0"/>
            </w:tcBorders>
            <w:noWrap w:val="0"/>
            <w:vAlign w:val="center"/>
          </w:tcPr>
          <w:p w14:paraId="54DC15EB">
            <w:pPr>
              <w:jc w:val="center"/>
              <w:rPr>
                <w:b/>
                <w:bCs/>
                <w:szCs w:val="24"/>
              </w:rPr>
            </w:pPr>
            <w:r>
              <w:rPr>
                <w:b/>
                <w:bCs/>
                <w:szCs w:val="24"/>
              </w:rPr>
              <w:t>% (от раздела I)</w:t>
            </w:r>
          </w:p>
        </w:tc>
        <w:tc>
          <w:tcPr>
            <w:tcW w:w="2281" w:type="dxa"/>
            <w:tcBorders>
              <w:top w:val="nil"/>
              <w:left w:val="nil"/>
              <w:bottom w:val="single" w:color="auto" w:sz="4" w:space="0"/>
              <w:right w:val="single" w:color="auto" w:sz="8" w:space="0"/>
            </w:tcBorders>
            <w:noWrap w:val="0"/>
            <w:vAlign w:val="center"/>
          </w:tcPr>
          <w:p w14:paraId="0E122EA5">
            <w:pPr>
              <w:jc w:val="center"/>
              <w:rPr>
                <w:b/>
                <w:bCs/>
                <w:szCs w:val="24"/>
              </w:rPr>
            </w:pPr>
            <w:r>
              <w:rPr>
                <w:b/>
                <w:bCs/>
                <w:szCs w:val="24"/>
              </w:rPr>
              <w:t>Снижение потерь/увеличение реализ за счет мероприятий по реконструкции и изм. колич. населения</w:t>
            </w:r>
          </w:p>
        </w:tc>
        <w:tc>
          <w:tcPr>
            <w:tcW w:w="1484" w:type="dxa"/>
            <w:tcBorders>
              <w:top w:val="nil"/>
              <w:left w:val="nil"/>
              <w:bottom w:val="single" w:color="auto" w:sz="4" w:space="0"/>
              <w:right w:val="single" w:color="auto" w:sz="4" w:space="0"/>
            </w:tcBorders>
            <w:noWrap w:val="0"/>
            <w:vAlign w:val="center"/>
          </w:tcPr>
          <w:p w14:paraId="48AE6920">
            <w:pPr>
              <w:jc w:val="center"/>
              <w:rPr>
                <w:b/>
                <w:bCs/>
                <w:szCs w:val="24"/>
              </w:rPr>
            </w:pPr>
            <w:r>
              <w:rPr>
                <w:b/>
                <w:bCs/>
                <w:szCs w:val="24"/>
              </w:rPr>
              <w:t xml:space="preserve">Расход </w:t>
            </w:r>
            <w:r>
              <w:rPr>
                <w:b/>
                <w:bCs/>
                <w:szCs w:val="24"/>
              </w:rPr>
              <w:br w:type="textWrapping"/>
            </w:r>
            <w:r>
              <w:rPr>
                <w:b/>
                <w:bCs/>
                <w:szCs w:val="24"/>
              </w:rPr>
              <w:t>тыс.м3/ год</w:t>
            </w:r>
          </w:p>
        </w:tc>
        <w:tc>
          <w:tcPr>
            <w:tcW w:w="1050" w:type="dxa"/>
            <w:tcBorders>
              <w:top w:val="nil"/>
              <w:left w:val="nil"/>
              <w:bottom w:val="single" w:color="auto" w:sz="4" w:space="0"/>
              <w:right w:val="single" w:color="auto" w:sz="4" w:space="0"/>
            </w:tcBorders>
            <w:noWrap w:val="0"/>
            <w:vAlign w:val="center"/>
          </w:tcPr>
          <w:p w14:paraId="75B66036">
            <w:pPr>
              <w:jc w:val="center"/>
              <w:rPr>
                <w:b/>
                <w:bCs/>
                <w:szCs w:val="24"/>
              </w:rPr>
            </w:pPr>
            <w:r>
              <w:rPr>
                <w:b/>
                <w:bCs/>
                <w:szCs w:val="24"/>
              </w:rPr>
              <w:t>% (от раздела I)</w:t>
            </w:r>
          </w:p>
        </w:tc>
        <w:tc>
          <w:tcPr>
            <w:tcW w:w="2352" w:type="dxa"/>
            <w:tcBorders>
              <w:top w:val="nil"/>
              <w:left w:val="nil"/>
              <w:bottom w:val="single" w:color="auto" w:sz="4" w:space="0"/>
              <w:right w:val="single" w:color="auto" w:sz="8" w:space="0"/>
            </w:tcBorders>
            <w:noWrap w:val="0"/>
            <w:vAlign w:val="center"/>
          </w:tcPr>
          <w:p w14:paraId="183F4821">
            <w:pPr>
              <w:jc w:val="center"/>
              <w:rPr>
                <w:b/>
                <w:bCs/>
                <w:szCs w:val="24"/>
              </w:rPr>
            </w:pPr>
            <w:r>
              <w:rPr>
                <w:b/>
                <w:bCs/>
                <w:szCs w:val="24"/>
              </w:rPr>
              <w:t>Снижение потерь/увеличение реализ за счет мероприятий по реконструкции и изм. колич. населения</w:t>
            </w:r>
          </w:p>
        </w:tc>
      </w:tr>
      <w:tr w14:paraId="13C13B20">
        <w:tblPrEx>
          <w:tblCellMar>
            <w:top w:w="0" w:type="dxa"/>
            <w:left w:w="108" w:type="dxa"/>
            <w:bottom w:w="0" w:type="dxa"/>
            <w:right w:w="108" w:type="dxa"/>
          </w:tblCellMar>
        </w:tblPrEx>
        <w:trPr>
          <w:wBefore w:w="0" w:type="dxa"/>
          <w:wAfter w:w="0" w:type="dxa"/>
          <w:trHeight w:val="330" w:hRule="atLeast"/>
        </w:trPr>
        <w:tc>
          <w:tcPr>
            <w:tcW w:w="1701" w:type="dxa"/>
            <w:tcBorders>
              <w:top w:val="nil"/>
              <w:left w:val="single" w:color="auto" w:sz="8" w:space="0"/>
              <w:bottom w:val="single" w:color="auto" w:sz="8" w:space="0"/>
              <w:right w:val="single" w:color="auto" w:sz="4" w:space="0"/>
            </w:tcBorders>
            <w:noWrap/>
            <w:vAlign w:val="center"/>
          </w:tcPr>
          <w:p w14:paraId="45BAA2A9">
            <w:pPr>
              <w:jc w:val="center"/>
              <w:rPr>
                <w:b/>
                <w:bCs/>
                <w:color w:val="000000"/>
                <w:szCs w:val="24"/>
              </w:rPr>
            </w:pPr>
            <w:r>
              <w:rPr>
                <w:b/>
                <w:bCs/>
                <w:color w:val="000000"/>
                <w:szCs w:val="24"/>
              </w:rPr>
              <w:t>1</w:t>
            </w:r>
          </w:p>
        </w:tc>
        <w:tc>
          <w:tcPr>
            <w:tcW w:w="5386" w:type="dxa"/>
            <w:tcBorders>
              <w:top w:val="nil"/>
              <w:left w:val="nil"/>
              <w:bottom w:val="single" w:color="auto" w:sz="8" w:space="0"/>
              <w:right w:val="single" w:color="auto" w:sz="4" w:space="0"/>
            </w:tcBorders>
            <w:noWrap/>
            <w:vAlign w:val="center"/>
          </w:tcPr>
          <w:p w14:paraId="1BC1B874">
            <w:pPr>
              <w:jc w:val="center"/>
              <w:rPr>
                <w:b/>
                <w:bCs/>
                <w:color w:val="000000"/>
                <w:szCs w:val="24"/>
              </w:rPr>
            </w:pPr>
            <w:r>
              <w:rPr>
                <w:b/>
                <w:bCs/>
                <w:color w:val="000000"/>
                <w:szCs w:val="24"/>
              </w:rPr>
              <w:t>2</w:t>
            </w:r>
          </w:p>
        </w:tc>
        <w:tc>
          <w:tcPr>
            <w:tcW w:w="1502" w:type="dxa"/>
            <w:tcBorders>
              <w:top w:val="single" w:color="auto" w:sz="4" w:space="0"/>
              <w:left w:val="single" w:color="auto" w:sz="4" w:space="0"/>
              <w:bottom w:val="single" w:color="auto" w:sz="4" w:space="0"/>
              <w:right w:val="single" w:color="auto" w:sz="4" w:space="0"/>
            </w:tcBorders>
            <w:noWrap/>
            <w:vAlign w:val="center"/>
          </w:tcPr>
          <w:p w14:paraId="26CB1212">
            <w:pPr>
              <w:jc w:val="center"/>
              <w:rPr>
                <w:b/>
                <w:bCs/>
                <w:szCs w:val="24"/>
              </w:rPr>
            </w:pPr>
            <w:r>
              <w:rPr>
                <w:b/>
                <w:bCs/>
                <w:szCs w:val="24"/>
              </w:rPr>
              <w:t>6</w:t>
            </w:r>
          </w:p>
        </w:tc>
        <w:tc>
          <w:tcPr>
            <w:tcW w:w="1134" w:type="dxa"/>
            <w:tcBorders>
              <w:top w:val="single" w:color="auto" w:sz="4" w:space="0"/>
              <w:left w:val="nil"/>
              <w:bottom w:val="single" w:color="auto" w:sz="4" w:space="0"/>
              <w:right w:val="single" w:color="auto" w:sz="4" w:space="0"/>
            </w:tcBorders>
            <w:noWrap/>
            <w:vAlign w:val="center"/>
          </w:tcPr>
          <w:p w14:paraId="39E55443">
            <w:pPr>
              <w:jc w:val="center"/>
              <w:rPr>
                <w:b/>
                <w:bCs/>
                <w:szCs w:val="24"/>
              </w:rPr>
            </w:pPr>
            <w:r>
              <w:rPr>
                <w:b/>
                <w:bCs/>
                <w:szCs w:val="24"/>
              </w:rPr>
              <w:t>7</w:t>
            </w:r>
          </w:p>
        </w:tc>
        <w:tc>
          <w:tcPr>
            <w:tcW w:w="2281" w:type="dxa"/>
            <w:tcBorders>
              <w:top w:val="single" w:color="auto" w:sz="4" w:space="0"/>
              <w:left w:val="nil"/>
              <w:bottom w:val="single" w:color="auto" w:sz="4" w:space="0"/>
              <w:right w:val="single" w:color="auto" w:sz="4" w:space="0"/>
            </w:tcBorders>
            <w:noWrap/>
            <w:vAlign w:val="center"/>
          </w:tcPr>
          <w:p w14:paraId="2691B313">
            <w:pPr>
              <w:jc w:val="center"/>
              <w:rPr>
                <w:b/>
                <w:bCs/>
                <w:szCs w:val="24"/>
              </w:rPr>
            </w:pPr>
            <w:r>
              <w:rPr>
                <w:b/>
                <w:bCs/>
                <w:szCs w:val="24"/>
              </w:rPr>
              <w:t>8</w:t>
            </w:r>
          </w:p>
        </w:tc>
        <w:tc>
          <w:tcPr>
            <w:tcW w:w="1652" w:type="dxa"/>
            <w:tcBorders>
              <w:top w:val="nil"/>
              <w:left w:val="single" w:color="auto" w:sz="4" w:space="0"/>
              <w:bottom w:val="single" w:color="auto" w:sz="8" w:space="0"/>
              <w:right w:val="single" w:color="auto" w:sz="4" w:space="0"/>
            </w:tcBorders>
            <w:noWrap/>
            <w:vAlign w:val="center"/>
          </w:tcPr>
          <w:p w14:paraId="66702E73">
            <w:pPr>
              <w:jc w:val="center"/>
              <w:rPr>
                <w:b/>
                <w:bCs/>
                <w:szCs w:val="24"/>
              </w:rPr>
            </w:pPr>
            <w:r>
              <w:rPr>
                <w:b/>
                <w:bCs/>
                <w:szCs w:val="24"/>
              </w:rPr>
              <w:t>9</w:t>
            </w:r>
          </w:p>
        </w:tc>
        <w:tc>
          <w:tcPr>
            <w:tcW w:w="1134" w:type="dxa"/>
            <w:tcBorders>
              <w:top w:val="nil"/>
              <w:left w:val="nil"/>
              <w:bottom w:val="single" w:color="auto" w:sz="8" w:space="0"/>
              <w:right w:val="single" w:color="auto" w:sz="4" w:space="0"/>
            </w:tcBorders>
            <w:noWrap/>
            <w:vAlign w:val="center"/>
          </w:tcPr>
          <w:p w14:paraId="55297F2C">
            <w:pPr>
              <w:jc w:val="center"/>
              <w:rPr>
                <w:b/>
                <w:bCs/>
                <w:szCs w:val="24"/>
              </w:rPr>
            </w:pPr>
            <w:r>
              <w:rPr>
                <w:b/>
                <w:bCs/>
                <w:szCs w:val="24"/>
              </w:rPr>
              <w:t>10</w:t>
            </w:r>
          </w:p>
        </w:tc>
        <w:tc>
          <w:tcPr>
            <w:tcW w:w="2281" w:type="dxa"/>
            <w:tcBorders>
              <w:top w:val="nil"/>
              <w:left w:val="nil"/>
              <w:bottom w:val="single" w:color="auto" w:sz="8" w:space="0"/>
              <w:right w:val="single" w:color="auto" w:sz="8" w:space="0"/>
            </w:tcBorders>
            <w:noWrap/>
            <w:vAlign w:val="center"/>
          </w:tcPr>
          <w:p w14:paraId="4BBA5BDA">
            <w:pPr>
              <w:jc w:val="center"/>
              <w:rPr>
                <w:b/>
                <w:bCs/>
                <w:szCs w:val="24"/>
              </w:rPr>
            </w:pPr>
            <w:r>
              <w:rPr>
                <w:b/>
                <w:bCs/>
                <w:szCs w:val="24"/>
              </w:rPr>
              <w:t>11</w:t>
            </w:r>
          </w:p>
        </w:tc>
        <w:tc>
          <w:tcPr>
            <w:tcW w:w="1484" w:type="dxa"/>
            <w:tcBorders>
              <w:top w:val="nil"/>
              <w:left w:val="nil"/>
              <w:bottom w:val="single" w:color="auto" w:sz="8" w:space="0"/>
              <w:right w:val="single" w:color="auto" w:sz="4" w:space="0"/>
            </w:tcBorders>
            <w:noWrap/>
            <w:vAlign w:val="center"/>
          </w:tcPr>
          <w:p w14:paraId="27D95539">
            <w:pPr>
              <w:jc w:val="center"/>
              <w:rPr>
                <w:b/>
                <w:bCs/>
                <w:szCs w:val="24"/>
              </w:rPr>
            </w:pPr>
            <w:r>
              <w:rPr>
                <w:b/>
                <w:bCs/>
                <w:szCs w:val="24"/>
              </w:rPr>
              <w:t>12</w:t>
            </w:r>
          </w:p>
        </w:tc>
        <w:tc>
          <w:tcPr>
            <w:tcW w:w="1050" w:type="dxa"/>
            <w:tcBorders>
              <w:top w:val="nil"/>
              <w:left w:val="nil"/>
              <w:bottom w:val="single" w:color="auto" w:sz="8" w:space="0"/>
              <w:right w:val="single" w:color="auto" w:sz="4" w:space="0"/>
            </w:tcBorders>
            <w:noWrap/>
            <w:vAlign w:val="center"/>
          </w:tcPr>
          <w:p w14:paraId="3C2794AD">
            <w:pPr>
              <w:jc w:val="center"/>
              <w:rPr>
                <w:b/>
                <w:bCs/>
                <w:color w:val="000000"/>
                <w:szCs w:val="24"/>
              </w:rPr>
            </w:pPr>
            <w:r>
              <w:rPr>
                <w:b/>
                <w:bCs/>
                <w:color w:val="000000"/>
                <w:szCs w:val="24"/>
              </w:rPr>
              <w:t>13</w:t>
            </w:r>
          </w:p>
        </w:tc>
        <w:tc>
          <w:tcPr>
            <w:tcW w:w="2352" w:type="dxa"/>
            <w:tcBorders>
              <w:top w:val="nil"/>
              <w:left w:val="nil"/>
              <w:bottom w:val="single" w:color="auto" w:sz="8" w:space="0"/>
              <w:right w:val="single" w:color="auto" w:sz="8" w:space="0"/>
            </w:tcBorders>
            <w:noWrap/>
            <w:vAlign w:val="center"/>
          </w:tcPr>
          <w:p w14:paraId="4FE3E541">
            <w:pPr>
              <w:jc w:val="center"/>
              <w:rPr>
                <w:b/>
                <w:bCs/>
                <w:color w:val="000000"/>
                <w:szCs w:val="24"/>
              </w:rPr>
            </w:pPr>
            <w:r>
              <w:rPr>
                <w:b/>
                <w:bCs/>
                <w:color w:val="000000"/>
                <w:szCs w:val="24"/>
              </w:rPr>
              <w:t>14</w:t>
            </w:r>
          </w:p>
        </w:tc>
      </w:tr>
      <w:tr w14:paraId="3E0840AA">
        <w:tblPrEx>
          <w:tblCellMar>
            <w:top w:w="0" w:type="dxa"/>
            <w:left w:w="108" w:type="dxa"/>
            <w:bottom w:w="0" w:type="dxa"/>
            <w:right w:w="108" w:type="dxa"/>
          </w:tblCellMar>
        </w:tblPrEx>
        <w:trPr>
          <w:wBefore w:w="0" w:type="dxa"/>
          <w:wAfter w:w="0" w:type="dxa"/>
          <w:trHeight w:val="390" w:hRule="atLeast"/>
        </w:trPr>
        <w:tc>
          <w:tcPr>
            <w:tcW w:w="7087" w:type="dxa"/>
            <w:gridSpan w:val="2"/>
            <w:tcBorders>
              <w:top w:val="single" w:color="auto" w:sz="8" w:space="0"/>
              <w:left w:val="single" w:color="auto" w:sz="8" w:space="0"/>
              <w:bottom w:val="nil"/>
              <w:right w:val="single" w:color="auto" w:sz="4" w:space="0"/>
            </w:tcBorders>
            <w:shd w:val="clear" w:color="3366FF" w:fill="0066CC"/>
            <w:noWrap/>
            <w:vAlign w:val="center"/>
          </w:tcPr>
          <w:p w14:paraId="2508DD1E">
            <w:pPr>
              <w:jc w:val="left"/>
              <w:rPr>
                <w:b/>
                <w:bCs/>
                <w:color w:val="FFFFFF"/>
                <w:sz w:val="28"/>
                <w:szCs w:val="28"/>
              </w:rPr>
            </w:pPr>
            <w:r>
              <w:rPr>
                <w:b/>
                <w:bCs/>
                <w:color w:val="FFFFFF"/>
                <w:sz w:val="28"/>
                <w:szCs w:val="28"/>
              </w:rPr>
              <w:t>Баланс по подаче и реализации</w:t>
            </w:r>
          </w:p>
        </w:tc>
        <w:tc>
          <w:tcPr>
            <w:tcW w:w="1502" w:type="dxa"/>
            <w:tcBorders>
              <w:top w:val="single" w:color="auto" w:sz="4" w:space="0"/>
              <w:left w:val="single" w:color="auto" w:sz="4" w:space="0"/>
              <w:bottom w:val="single" w:color="auto" w:sz="4" w:space="0"/>
              <w:right w:val="single" w:color="auto" w:sz="4" w:space="0"/>
            </w:tcBorders>
            <w:shd w:val="clear" w:color="3366FF" w:fill="0066CC"/>
            <w:noWrap/>
            <w:vAlign w:val="center"/>
          </w:tcPr>
          <w:p w14:paraId="475431B4">
            <w:pPr>
              <w:jc w:val="left"/>
              <w:rPr>
                <w:b/>
                <w:bCs/>
                <w:sz w:val="28"/>
                <w:szCs w:val="28"/>
              </w:rPr>
            </w:pPr>
            <w:r>
              <w:rPr>
                <w:b/>
                <w:bCs/>
                <w:sz w:val="28"/>
                <w:szCs w:val="28"/>
              </w:rPr>
              <w:t> </w:t>
            </w:r>
          </w:p>
        </w:tc>
        <w:tc>
          <w:tcPr>
            <w:tcW w:w="1134" w:type="dxa"/>
            <w:tcBorders>
              <w:top w:val="single" w:color="auto" w:sz="4" w:space="0"/>
              <w:left w:val="single" w:color="auto" w:sz="4" w:space="0"/>
              <w:bottom w:val="single" w:color="auto" w:sz="4" w:space="0"/>
              <w:right w:val="single" w:color="auto" w:sz="4" w:space="0"/>
            </w:tcBorders>
            <w:shd w:val="clear" w:color="3366FF" w:fill="0066CC"/>
            <w:noWrap/>
            <w:vAlign w:val="center"/>
          </w:tcPr>
          <w:p w14:paraId="3D4AD4ED">
            <w:pPr>
              <w:jc w:val="left"/>
              <w:rPr>
                <w:b/>
                <w:bCs/>
                <w:sz w:val="28"/>
                <w:szCs w:val="28"/>
              </w:rPr>
            </w:pPr>
            <w:r>
              <w:rPr>
                <w:b/>
                <w:bCs/>
                <w:sz w:val="28"/>
                <w:szCs w:val="28"/>
              </w:rPr>
              <w:t> </w:t>
            </w:r>
          </w:p>
        </w:tc>
        <w:tc>
          <w:tcPr>
            <w:tcW w:w="2281" w:type="dxa"/>
            <w:tcBorders>
              <w:top w:val="single" w:color="auto" w:sz="4" w:space="0"/>
              <w:left w:val="single" w:color="auto" w:sz="4" w:space="0"/>
              <w:bottom w:val="single" w:color="auto" w:sz="4" w:space="0"/>
              <w:right w:val="single" w:color="auto" w:sz="4" w:space="0"/>
            </w:tcBorders>
            <w:shd w:val="clear" w:color="3366FF" w:fill="0066CC"/>
            <w:noWrap/>
            <w:vAlign w:val="center"/>
          </w:tcPr>
          <w:p w14:paraId="6FC22FED">
            <w:pPr>
              <w:jc w:val="left"/>
              <w:rPr>
                <w:b/>
                <w:bCs/>
                <w:sz w:val="28"/>
                <w:szCs w:val="28"/>
              </w:rPr>
            </w:pPr>
            <w:r>
              <w:rPr>
                <w:b/>
                <w:bCs/>
                <w:sz w:val="28"/>
                <w:szCs w:val="28"/>
              </w:rPr>
              <w:t> </w:t>
            </w:r>
          </w:p>
        </w:tc>
        <w:tc>
          <w:tcPr>
            <w:tcW w:w="1652" w:type="dxa"/>
            <w:tcBorders>
              <w:top w:val="nil"/>
              <w:left w:val="single" w:color="auto" w:sz="4" w:space="0"/>
              <w:bottom w:val="nil"/>
              <w:right w:val="nil"/>
            </w:tcBorders>
            <w:shd w:val="clear" w:color="3366FF" w:fill="0066CC"/>
            <w:noWrap/>
            <w:vAlign w:val="center"/>
          </w:tcPr>
          <w:p w14:paraId="228FF96A">
            <w:pPr>
              <w:jc w:val="left"/>
              <w:rPr>
                <w:b/>
                <w:bCs/>
                <w:sz w:val="28"/>
                <w:szCs w:val="28"/>
              </w:rPr>
            </w:pPr>
            <w:r>
              <w:rPr>
                <w:b/>
                <w:bCs/>
                <w:sz w:val="28"/>
                <w:szCs w:val="28"/>
              </w:rPr>
              <w:t> </w:t>
            </w:r>
          </w:p>
        </w:tc>
        <w:tc>
          <w:tcPr>
            <w:tcW w:w="1134" w:type="dxa"/>
            <w:tcBorders>
              <w:top w:val="nil"/>
              <w:left w:val="nil"/>
              <w:bottom w:val="nil"/>
              <w:right w:val="nil"/>
            </w:tcBorders>
            <w:shd w:val="clear" w:color="3366FF" w:fill="0066CC"/>
            <w:noWrap/>
            <w:vAlign w:val="center"/>
          </w:tcPr>
          <w:p w14:paraId="3288F650">
            <w:pPr>
              <w:jc w:val="left"/>
              <w:rPr>
                <w:b/>
                <w:bCs/>
                <w:sz w:val="28"/>
                <w:szCs w:val="28"/>
              </w:rPr>
            </w:pPr>
            <w:r>
              <w:rPr>
                <w:b/>
                <w:bCs/>
                <w:sz w:val="28"/>
                <w:szCs w:val="28"/>
              </w:rPr>
              <w:t> </w:t>
            </w:r>
          </w:p>
        </w:tc>
        <w:tc>
          <w:tcPr>
            <w:tcW w:w="2281" w:type="dxa"/>
            <w:tcBorders>
              <w:top w:val="nil"/>
              <w:left w:val="nil"/>
              <w:bottom w:val="nil"/>
              <w:right w:val="single" w:color="auto" w:sz="8" w:space="0"/>
            </w:tcBorders>
            <w:shd w:val="clear" w:color="3366FF" w:fill="0066CC"/>
            <w:noWrap/>
            <w:vAlign w:val="center"/>
          </w:tcPr>
          <w:p w14:paraId="4431FF58">
            <w:pPr>
              <w:jc w:val="left"/>
              <w:rPr>
                <w:b/>
                <w:bCs/>
                <w:sz w:val="28"/>
                <w:szCs w:val="28"/>
              </w:rPr>
            </w:pPr>
            <w:r>
              <w:rPr>
                <w:b/>
                <w:bCs/>
                <w:sz w:val="28"/>
                <w:szCs w:val="28"/>
              </w:rPr>
              <w:t> </w:t>
            </w:r>
          </w:p>
        </w:tc>
        <w:tc>
          <w:tcPr>
            <w:tcW w:w="1484" w:type="dxa"/>
            <w:tcBorders>
              <w:top w:val="nil"/>
              <w:left w:val="nil"/>
              <w:bottom w:val="nil"/>
              <w:right w:val="nil"/>
            </w:tcBorders>
            <w:shd w:val="clear" w:color="3366FF" w:fill="0066CC"/>
            <w:noWrap/>
            <w:vAlign w:val="center"/>
          </w:tcPr>
          <w:p w14:paraId="183636D2">
            <w:pPr>
              <w:jc w:val="left"/>
              <w:rPr>
                <w:b/>
                <w:bCs/>
                <w:sz w:val="28"/>
                <w:szCs w:val="28"/>
              </w:rPr>
            </w:pPr>
            <w:r>
              <w:rPr>
                <w:b/>
                <w:bCs/>
                <w:sz w:val="28"/>
                <w:szCs w:val="28"/>
              </w:rPr>
              <w:t> </w:t>
            </w:r>
          </w:p>
        </w:tc>
        <w:tc>
          <w:tcPr>
            <w:tcW w:w="1050" w:type="dxa"/>
            <w:tcBorders>
              <w:top w:val="nil"/>
              <w:left w:val="nil"/>
              <w:bottom w:val="nil"/>
              <w:right w:val="nil"/>
            </w:tcBorders>
            <w:shd w:val="clear" w:color="3366FF" w:fill="0066CC"/>
            <w:noWrap/>
            <w:vAlign w:val="center"/>
          </w:tcPr>
          <w:p w14:paraId="6ADE9939">
            <w:pPr>
              <w:jc w:val="left"/>
              <w:rPr>
                <w:b/>
                <w:bCs/>
                <w:color w:val="FFFFFF"/>
                <w:sz w:val="28"/>
                <w:szCs w:val="28"/>
              </w:rPr>
            </w:pPr>
            <w:r>
              <w:rPr>
                <w:b/>
                <w:bCs/>
                <w:color w:val="FFFFFF"/>
                <w:sz w:val="28"/>
                <w:szCs w:val="28"/>
              </w:rPr>
              <w:t> </w:t>
            </w:r>
          </w:p>
        </w:tc>
        <w:tc>
          <w:tcPr>
            <w:tcW w:w="2352" w:type="dxa"/>
            <w:tcBorders>
              <w:top w:val="nil"/>
              <w:left w:val="nil"/>
              <w:bottom w:val="nil"/>
              <w:right w:val="single" w:color="auto" w:sz="8" w:space="0"/>
            </w:tcBorders>
            <w:shd w:val="clear" w:color="3366FF" w:fill="0066CC"/>
            <w:noWrap/>
            <w:vAlign w:val="center"/>
          </w:tcPr>
          <w:p w14:paraId="1C796384">
            <w:pPr>
              <w:jc w:val="left"/>
              <w:rPr>
                <w:b/>
                <w:bCs/>
                <w:color w:val="FFFFFF"/>
                <w:sz w:val="28"/>
                <w:szCs w:val="28"/>
              </w:rPr>
            </w:pPr>
            <w:r>
              <w:rPr>
                <w:b/>
                <w:bCs/>
                <w:color w:val="FFFFFF"/>
                <w:sz w:val="28"/>
                <w:szCs w:val="28"/>
              </w:rPr>
              <w:t> </w:t>
            </w:r>
          </w:p>
        </w:tc>
      </w:tr>
      <w:tr w14:paraId="7972A8C2">
        <w:tblPrEx>
          <w:tblCellMar>
            <w:top w:w="0" w:type="dxa"/>
            <w:left w:w="108" w:type="dxa"/>
            <w:bottom w:w="0" w:type="dxa"/>
            <w:right w:w="108" w:type="dxa"/>
          </w:tblCellMar>
        </w:tblPrEx>
        <w:trPr>
          <w:wBefore w:w="0" w:type="dxa"/>
          <w:wAfter w:w="0" w:type="dxa"/>
          <w:trHeight w:val="330" w:hRule="atLeast"/>
        </w:trPr>
        <w:tc>
          <w:tcPr>
            <w:tcW w:w="1701" w:type="dxa"/>
            <w:vMerge w:val="restart"/>
            <w:tcBorders>
              <w:top w:val="single" w:color="auto" w:sz="8" w:space="0"/>
              <w:left w:val="single" w:color="auto" w:sz="8" w:space="0"/>
              <w:bottom w:val="single" w:color="auto" w:sz="4" w:space="0"/>
              <w:right w:val="single" w:color="auto" w:sz="4" w:space="0"/>
            </w:tcBorders>
            <w:noWrap/>
            <w:vAlign w:val="center"/>
          </w:tcPr>
          <w:p w14:paraId="46839269">
            <w:pPr>
              <w:jc w:val="center"/>
              <w:rPr>
                <w:b/>
                <w:bCs/>
                <w:color w:val="000000"/>
                <w:szCs w:val="24"/>
              </w:rPr>
            </w:pPr>
            <w:r>
              <w:rPr>
                <w:b/>
                <w:bCs/>
                <w:color w:val="000000"/>
                <w:szCs w:val="24"/>
              </w:rPr>
              <w:t>I</w:t>
            </w:r>
          </w:p>
        </w:tc>
        <w:tc>
          <w:tcPr>
            <w:tcW w:w="5386" w:type="dxa"/>
            <w:tcBorders>
              <w:top w:val="single" w:color="auto" w:sz="8" w:space="0"/>
              <w:left w:val="nil"/>
              <w:bottom w:val="single" w:color="auto" w:sz="4" w:space="0"/>
              <w:right w:val="single" w:color="auto" w:sz="4" w:space="0"/>
            </w:tcBorders>
            <w:noWrap w:val="0"/>
            <w:vAlign w:val="center"/>
          </w:tcPr>
          <w:p w14:paraId="1C81F0A9">
            <w:pPr>
              <w:jc w:val="left"/>
              <w:rPr>
                <w:b/>
                <w:bCs/>
                <w:szCs w:val="24"/>
              </w:rPr>
            </w:pPr>
            <w:r>
              <w:rPr>
                <w:b/>
                <w:bCs/>
                <w:szCs w:val="24"/>
              </w:rPr>
              <w:t>Поднято (ВСЕГО), в том числе:</w:t>
            </w:r>
          </w:p>
        </w:tc>
        <w:tc>
          <w:tcPr>
            <w:tcW w:w="1502" w:type="dxa"/>
            <w:tcBorders>
              <w:top w:val="single" w:color="auto" w:sz="4" w:space="0"/>
              <w:left w:val="single" w:color="auto" w:sz="4" w:space="0"/>
              <w:bottom w:val="single" w:color="auto" w:sz="4" w:space="0"/>
              <w:right w:val="single" w:color="auto" w:sz="4" w:space="0"/>
            </w:tcBorders>
            <w:noWrap w:val="0"/>
            <w:vAlign w:val="bottom"/>
          </w:tcPr>
          <w:p w14:paraId="7CB9F08E">
            <w:pPr>
              <w:jc w:val="right"/>
              <w:rPr>
                <w:b/>
                <w:bCs/>
                <w:sz w:val="26"/>
                <w:szCs w:val="26"/>
              </w:rPr>
            </w:pPr>
            <w:r>
              <w:rPr>
                <w:b/>
                <w:bCs/>
                <w:sz w:val="26"/>
                <w:szCs w:val="26"/>
              </w:rPr>
              <w:t>3 100,00</w:t>
            </w:r>
          </w:p>
        </w:tc>
        <w:tc>
          <w:tcPr>
            <w:tcW w:w="1134" w:type="dxa"/>
            <w:tcBorders>
              <w:top w:val="single" w:color="auto" w:sz="4" w:space="0"/>
              <w:left w:val="nil"/>
              <w:bottom w:val="single" w:color="auto" w:sz="4" w:space="0"/>
              <w:right w:val="single" w:color="auto" w:sz="4" w:space="0"/>
            </w:tcBorders>
            <w:noWrap w:val="0"/>
            <w:vAlign w:val="bottom"/>
          </w:tcPr>
          <w:p w14:paraId="5CC35716">
            <w:pPr>
              <w:jc w:val="right"/>
              <w:rPr>
                <w:b/>
                <w:bCs/>
                <w:sz w:val="26"/>
                <w:szCs w:val="26"/>
              </w:rPr>
            </w:pPr>
            <w:r>
              <w:rPr>
                <w:b/>
                <w:bCs/>
                <w:sz w:val="26"/>
                <w:szCs w:val="26"/>
              </w:rPr>
              <w:t>100,00</w:t>
            </w:r>
          </w:p>
        </w:tc>
        <w:tc>
          <w:tcPr>
            <w:tcW w:w="2281" w:type="dxa"/>
            <w:tcBorders>
              <w:top w:val="single" w:color="auto" w:sz="4" w:space="0"/>
              <w:left w:val="nil"/>
              <w:bottom w:val="single" w:color="auto" w:sz="4" w:space="0"/>
              <w:right w:val="single" w:color="auto" w:sz="4" w:space="0"/>
            </w:tcBorders>
            <w:noWrap w:val="0"/>
            <w:vAlign w:val="bottom"/>
          </w:tcPr>
          <w:p w14:paraId="0415C0D7">
            <w:pPr>
              <w:jc w:val="left"/>
              <w:rPr>
                <w:b/>
                <w:bCs/>
                <w:sz w:val="26"/>
                <w:szCs w:val="26"/>
              </w:rPr>
            </w:pPr>
            <w:r>
              <w:rPr>
                <w:b/>
                <w:bCs/>
                <w:sz w:val="26"/>
                <w:szCs w:val="26"/>
              </w:rPr>
              <w:t> </w:t>
            </w:r>
          </w:p>
        </w:tc>
        <w:tc>
          <w:tcPr>
            <w:tcW w:w="1652" w:type="dxa"/>
            <w:tcBorders>
              <w:top w:val="single" w:color="auto" w:sz="8" w:space="0"/>
              <w:left w:val="single" w:color="auto" w:sz="4" w:space="0"/>
              <w:bottom w:val="single" w:color="auto" w:sz="4" w:space="0"/>
              <w:right w:val="single" w:color="auto" w:sz="4" w:space="0"/>
            </w:tcBorders>
            <w:noWrap w:val="0"/>
            <w:vAlign w:val="bottom"/>
          </w:tcPr>
          <w:p w14:paraId="7C921093">
            <w:pPr>
              <w:jc w:val="right"/>
              <w:rPr>
                <w:b/>
                <w:bCs/>
                <w:sz w:val="26"/>
                <w:szCs w:val="26"/>
              </w:rPr>
            </w:pPr>
            <w:r>
              <w:rPr>
                <w:b/>
                <w:bCs/>
                <w:sz w:val="26"/>
                <w:szCs w:val="26"/>
              </w:rPr>
              <w:t>3 100,00</w:t>
            </w:r>
          </w:p>
        </w:tc>
        <w:tc>
          <w:tcPr>
            <w:tcW w:w="1134" w:type="dxa"/>
            <w:tcBorders>
              <w:top w:val="single" w:color="auto" w:sz="8" w:space="0"/>
              <w:left w:val="nil"/>
              <w:bottom w:val="single" w:color="auto" w:sz="4" w:space="0"/>
              <w:right w:val="single" w:color="auto" w:sz="4" w:space="0"/>
            </w:tcBorders>
            <w:noWrap w:val="0"/>
            <w:vAlign w:val="bottom"/>
          </w:tcPr>
          <w:p w14:paraId="3A71AD7B">
            <w:pPr>
              <w:jc w:val="right"/>
              <w:rPr>
                <w:b/>
                <w:bCs/>
                <w:sz w:val="26"/>
                <w:szCs w:val="26"/>
              </w:rPr>
            </w:pPr>
            <w:r>
              <w:rPr>
                <w:b/>
                <w:bCs/>
                <w:sz w:val="26"/>
                <w:szCs w:val="26"/>
              </w:rPr>
              <w:t>100,00</w:t>
            </w:r>
          </w:p>
        </w:tc>
        <w:tc>
          <w:tcPr>
            <w:tcW w:w="2281" w:type="dxa"/>
            <w:tcBorders>
              <w:top w:val="single" w:color="auto" w:sz="8" w:space="0"/>
              <w:left w:val="nil"/>
              <w:bottom w:val="single" w:color="auto" w:sz="4" w:space="0"/>
              <w:right w:val="single" w:color="auto" w:sz="8" w:space="0"/>
            </w:tcBorders>
            <w:noWrap w:val="0"/>
            <w:vAlign w:val="bottom"/>
          </w:tcPr>
          <w:p w14:paraId="6AE1A031">
            <w:pPr>
              <w:jc w:val="left"/>
              <w:rPr>
                <w:b/>
                <w:bCs/>
                <w:sz w:val="26"/>
                <w:szCs w:val="26"/>
              </w:rPr>
            </w:pPr>
            <w:r>
              <w:rPr>
                <w:b/>
                <w:bCs/>
                <w:sz w:val="26"/>
                <w:szCs w:val="26"/>
              </w:rPr>
              <w:t> </w:t>
            </w:r>
          </w:p>
        </w:tc>
        <w:tc>
          <w:tcPr>
            <w:tcW w:w="1484" w:type="dxa"/>
            <w:tcBorders>
              <w:top w:val="single" w:color="auto" w:sz="8" w:space="0"/>
              <w:left w:val="nil"/>
              <w:bottom w:val="single" w:color="auto" w:sz="4" w:space="0"/>
              <w:right w:val="single" w:color="auto" w:sz="4" w:space="0"/>
            </w:tcBorders>
            <w:noWrap w:val="0"/>
            <w:vAlign w:val="bottom"/>
          </w:tcPr>
          <w:p w14:paraId="2F74A94F">
            <w:pPr>
              <w:jc w:val="right"/>
              <w:rPr>
                <w:b/>
                <w:bCs/>
                <w:sz w:val="26"/>
                <w:szCs w:val="26"/>
              </w:rPr>
            </w:pPr>
            <w:r>
              <w:rPr>
                <w:b/>
                <w:bCs/>
                <w:sz w:val="26"/>
                <w:szCs w:val="26"/>
              </w:rPr>
              <w:t>3 100,00</w:t>
            </w:r>
          </w:p>
        </w:tc>
        <w:tc>
          <w:tcPr>
            <w:tcW w:w="1050" w:type="dxa"/>
            <w:tcBorders>
              <w:top w:val="single" w:color="auto" w:sz="8" w:space="0"/>
              <w:left w:val="nil"/>
              <w:bottom w:val="single" w:color="auto" w:sz="4" w:space="0"/>
              <w:right w:val="single" w:color="auto" w:sz="4" w:space="0"/>
            </w:tcBorders>
            <w:noWrap w:val="0"/>
            <w:vAlign w:val="bottom"/>
          </w:tcPr>
          <w:p w14:paraId="65983B41">
            <w:pPr>
              <w:jc w:val="right"/>
              <w:rPr>
                <w:b/>
                <w:bCs/>
                <w:sz w:val="26"/>
                <w:szCs w:val="26"/>
              </w:rPr>
            </w:pPr>
            <w:r>
              <w:rPr>
                <w:b/>
                <w:bCs/>
                <w:sz w:val="26"/>
                <w:szCs w:val="26"/>
              </w:rPr>
              <w:t>100,00</w:t>
            </w:r>
          </w:p>
        </w:tc>
        <w:tc>
          <w:tcPr>
            <w:tcW w:w="2352" w:type="dxa"/>
            <w:tcBorders>
              <w:top w:val="single" w:color="auto" w:sz="8" w:space="0"/>
              <w:left w:val="nil"/>
              <w:bottom w:val="single" w:color="auto" w:sz="4" w:space="0"/>
              <w:right w:val="single" w:color="auto" w:sz="8" w:space="0"/>
            </w:tcBorders>
            <w:noWrap w:val="0"/>
            <w:vAlign w:val="bottom"/>
          </w:tcPr>
          <w:p w14:paraId="40802DD7">
            <w:pPr>
              <w:jc w:val="left"/>
              <w:rPr>
                <w:b/>
                <w:bCs/>
                <w:color w:val="FF0000"/>
                <w:sz w:val="26"/>
                <w:szCs w:val="26"/>
              </w:rPr>
            </w:pPr>
            <w:r>
              <w:rPr>
                <w:b/>
                <w:bCs/>
                <w:color w:val="FF0000"/>
                <w:sz w:val="26"/>
                <w:szCs w:val="26"/>
              </w:rPr>
              <w:t> </w:t>
            </w:r>
          </w:p>
        </w:tc>
      </w:tr>
      <w:tr w14:paraId="5F971B1A">
        <w:tblPrEx>
          <w:tblCellMar>
            <w:top w:w="0" w:type="dxa"/>
            <w:left w:w="108" w:type="dxa"/>
            <w:bottom w:w="0" w:type="dxa"/>
            <w:right w:w="108" w:type="dxa"/>
          </w:tblCellMar>
        </w:tblPrEx>
        <w:trPr>
          <w:wBefore w:w="0" w:type="dxa"/>
          <w:wAfter w:w="0" w:type="dxa"/>
          <w:trHeight w:val="345" w:hRule="atLeast"/>
        </w:trPr>
        <w:tc>
          <w:tcPr>
            <w:tcW w:w="1701" w:type="dxa"/>
            <w:vMerge w:val="continue"/>
            <w:tcBorders>
              <w:top w:val="single" w:color="auto" w:sz="8" w:space="0"/>
              <w:left w:val="single" w:color="auto" w:sz="8" w:space="0"/>
              <w:bottom w:val="single" w:color="auto" w:sz="4" w:space="0"/>
              <w:right w:val="single" w:color="auto" w:sz="4" w:space="0"/>
            </w:tcBorders>
            <w:noWrap w:val="0"/>
            <w:vAlign w:val="center"/>
          </w:tcPr>
          <w:p w14:paraId="6A2CD473">
            <w:pPr>
              <w:jc w:val="left"/>
              <w:rPr>
                <w:b/>
                <w:bCs/>
                <w:color w:val="000000"/>
                <w:szCs w:val="24"/>
              </w:rPr>
            </w:pPr>
          </w:p>
        </w:tc>
        <w:tc>
          <w:tcPr>
            <w:tcW w:w="5386" w:type="dxa"/>
            <w:tcBorders>
              <w:top w:val="nil"/>
              <w:left w:val="nil"/>
              <w:bottom w:val="single" w:color="auto" w:sz="4" w:space="0"/>
              <w:right w:val="single" w:color="auto" w:sz="4" w:space="0"/>
            </w:tcBorders>
            <w:noWrap w:val="0"/>
            <w:vAlign w:val="center"/>
          </w:tcPr>
          <w:p w14:paraId="73E909EC">
            <w:pPr>
              <w:jc w:val="left"/>
              <w:rPr>
                <w:b/>
                <w:bCs/>
                <w:sz w:val="22"/>
                <w:szCs w:val="22"/>
              </w:rPr>
            </w:pPr>
            <w:r>
              <w:rPr>
                <w:i/>
                <w:iCs/>
                <w:sz w:val="22"/>
                <w:szCs w:val="22"/>
              </w:rPr>
              <w:t xml:space="preserve">         - из подземных источников (в/з "Горка-2"</w:t>
            </w:r>
          </w:p>
        </w:tc>
        <w:tc>
          <w:tcPr>
            <w:tcW w:w="1502" w:type="dxa"/>
            <w:tcBorders>
              <w:top w:val="single" w:color="auto" w:sz="4" w:space="0"/>
              <w:left w:val="single" w:color="auto" w:sz="4" w:space="0"/>
              <w:bottom w:val="single" w:color="auto" w:sz="4" w:space="0"/>
              <w:right w:val="single" w:color="auto" w:sz="4" w:space="0"/>
            </w:tcBorders>
            <w:noWrap w:val="0"/>
            <w:vAlign w:val="bottom"/>
          </w:tcPr>
          <w:p w14:paraId="58B62C62">
            <w:pPr>
              <w:jc w:val="right"/>
              <w:rPr>
                <w:sz w:val="22"/>
                <w:szCs w:val="22"/>
              </w:rPr>
            </w:pPr>
            <w:r>
              <w:rPr>
                <w:sz w:val="22"/>
                <w:szCs w:val="22"/>
              </w:rPr>
              <w:t>3 100,00</w:t>
            </w:r>
          </w:p>
        </w:tc>
        <w:tc>
          <w:tcPr>
            <w:tcW w:w="1134" w:type="dxa"/>
            <w:tcBorders>
              <w:top w:val="single" w:color="auto" w:sz="4" w:space="0"/>
              <w:left w:val="nil"/>
              <w:bottom w:val="single" w:color="auto" w:sz="4" w:space="0"/>
              <w:right w:val="single" w:color="auto" w:sz="4" w:space="0"/>
            </w:tcBorders>
            <w:noWrap w:val="0"/>
            <w:vAlign w:val="bottom"/>
          </w:tcPr>
          <w:p w14:paraId="642E33F1">
            <w:pPr>
              <w:jc w:val="right"/>
              <w:rPr>
                <w:sz w:val="22"/>
                <w:szCs w:val="22"/>
              </w:rPr>
            </w:pPr>
            <w:r>
              <w:rPr>
                <w:sz w:val="22"/>
                <w:szCs w:val="22"/>
              </w:rPr>
              <w:t>100,00</w:t>
            </w:r>
          </w:p>
        </w:tc>
        <w:tc>
          <w:tcPr>
            <w:tcW w:w="2281" w:type="dxa"/>
            <w:tcBorders>
              <w:top w:val="single" w:color="auto" w:sz="4" w:space="0"/>
              <w:left w:val="nil"/>
              <w:bottom w:val="single" w:color="auto" w:sz="4" w:space="0"/>
              <w:right w:val="single" w:color="auto" w:sz="4" w:space="0"/>
            </w:tcBorders>
            <w:noWrap w:val="0"/>
            <w:vAlign w:val="bottom"/>
          </w:tcPr>
          <w:p w14:paraId="366AC4D1">
            <w:pPr>
              <w:jc w:val="left"/>
              <w:rPr>
                <w:sz w:val="22"/>
                <w:szCs w:val="22"/>
              </w:rPr>
            </w:pPr>
            <w:r>
              <w:rPr>
                <w:sz w:val="22"/>
                <w:szCs w:val="22"/>
              </w:rPr>
              <w:t> </w:t>
            </w:r>
          </w:p>
        </w:tc>
        <w:tc>
          <w:tcPr>
            <w:tcW w:w="1652" w:type="dxa"/>
            <w:tcBorders>
              <w:top w:val="nil"/>
              <w:left w:val="single" w:color="auto" w:sz="4" w:space="0"/>
              <w:bottom w:val="single" w:color="auto" w:sz="4" w:space="0"/>
              <w:right w:val="single" w:color="auto" w:sz="4" w:space="0"/>
            </w:tcBorders>
            <w:noWrap w:val="0"/>
            <w:vAlign w:val="bottom"/>
          </w:tcPr>
          <w:p w14:paraId="0402CB3C">
            <w:pPr>
              <w:jc w:val="right"/>
              <w:rPr>
                <w:sz w:val="22"/>
                <w:szCs w:val="22"/>
              </w:rPr>
            </w:pPr>
            <w:r>
              <w:rPr>
                <w:sz w:val="22"/>
                <w:szCs w:val="22"/>
              </w:rPr>
              <w:t>3 100,00</w:t>
            </w:r>
          </w:p>
        </w:tc>
        <w:tc>
          <w:tcPr>
            <w:tcW w:w="1134" w:type="dxa"/>
            <w:tcBorders>
              <w:top w:val="nil"/>
              <w:left w:val="nil"/>
              <w:bottom w:val="single" w:color="auto" w:sz="4" w:space="0"/>
              <w:right w:val="single" w:color="auto" w:sz="4" w:space="0"/>
            </w:tcBorders>
            <w:noWrap w:val="0"/>
            <w:vAlign w:val="bottom"/>
          </w:tcPr>
          <w:p w14:paraId="642B5EA3">
            <w:pPr>
              <w:jc w:val="right"/>
              <w:rPr>
                <w:sz w:val="22"/>
                <w:szCs w:val="22"/>
              </w:rPr>
            </w:pPr>
            <w:r>
              <w:rPr>
                <w:sz w:val="22"/>
                <w:szCs w:val="22"/>
              </w:rPr>
              <w:t>100,00</w:t>
            </w:r>
          </w:p>
        </w:tc>
        <w:tc>
          <w:tcPr>
            <w:tcW w:w="2281" w:type="dxa"/>
            <w:tcBorders>
              <w:top w:val="nil"/>
              <w:left w:val="nil"/>
              <w:bottom w:val="single" w:color="auto" w:sz="4" w:space="0"/>
              <w:right w:val="single" w:color="auto" w:sz="8" w:space="0"/>
            </w:tcBorders>
            <w:noWrap w:val="0"/>
            <w:vAlign w:val="bottom"/>
          </w:tcPr>
          <w:p w14:paraId="1A107A86">
            <w:pPr>
              <w:jc w:val="left"/>
              <w:rPr>
                <w:sz w:val="22"/>
                <w:szCs w:val="22"/>
              </w:rPr>
            </w:pPr>
            <w:r>
              <w:rPr>
                <w:sz w:val="22"/>
                <w:szCs w:val="22"/>
              </w:rPr>
              <w:t> </w:t>
            </w:r>
          </w:p>
        </w:tc>
        <w:tc>
          <w:tcPr>
            <w:tcW w:w="1484" w:type="dxa"/>
            <w:tcBorders>
              <w:top w:val="nil"/>
              <w:left w:val="nil"/>
              <w:bottom w:val="single" w:color="auto" w:sz="4" w:space="0"/>
              <w:right w:val="single" w:color="auto" w:sz="4" w:space="0"/>
            </w:tcBorders>
            <w:noWrap w:val="0"/>
            <w:vAlign w:val="bottom"/>
          </w:tcPr>
          <w:p w14:paraId="44CD7B45">
            <w:pPr>
              <w:jc w:val="right"/>
              <w:rPr>
                <w:sz w:val="22"/>
                <w:szCs w:val="22"/>
              </w:rPr>
            </w:pPr>
            <w:r>
              <w:rPr>
                <w:sz w:val="22"/>
                <w:szCs w:val="22"/>
              </w:rPr>
              <w:t>3 100,00</w:t>
            </w:r>
          </w:p>
        </w:tc>
        <w:tc>
          <w:tcPr>
            <w:tcW w:w="1050" w:type="dxa"/>
            <w:tcBorders>
              <w:top w:val="nil"/>
              <w:left w:val="nil"/>
              <w:bottom w:val="single" w:color="auto" w:sz="4" w:space="0"/>
              <w:right w:val="single" w:color="auto" w:sz="4" w:space="0"/>
            </w:tcBorders>
            <w:noWrap w:val="0"/>
            <w:vAlign w:val="bottom"/>
          </w:tcPr>
          <w:p w14:paraId="4955006D">
            <w:pPr>
              <w:jc w:val="right"/>
              <w:rPr>
                <w:sz w:val="22"/>
                <w:szCs w:val="22"/>
              </w:rPr>
            </w:pPr>
            <w:r>
              <w:rPr>
                <w:sz w:val="22"/>
                <w:szCs w:val="22"/>
              </w:rPr>
              <w:t>100,00</w:t>
            </w:r>
          </w:p>
        </w:tc>
        <w:tc>
          <w:tcPr>
            <w:tcW w:w="2352" w:type="dxa"/>
            <w:tcBorders>
              <w:top w:val="nil"/>
              <w:left w:val="nil"/>
              <w:bottom w:val="single" w:color="auto" w:sz="4" w:space="0"/>
              <w:right w:val="single" w:color="auto" w:sz="8" w:space="0"/>
            </w:tcBorders>
            <w:noWrap w:val="0"/>
            <w:vAlign w:val="bottom"/>
          </w:tcPr>
          <w:p w14:paraId="33F16737">
            <w:pPr>
              <w:jc w:val="left"/>
              <w:rPr>
                <w:sz w:val="22"/>
                <w:szCs w:val="22"/>
              </w:rPr>
            </w:pPr>
            <w:r>
              <w:rPr>
                <w:sz w:val="22"/>
                <w:szCs w:val="22"/>
              </w:rPr>
              <w:t> </w:t>
            </w:r>
          </w:p>
        </w:tc>
      </w:tr>
      <w:tr w14:paraId="230E30DA">
        <w:tblPrEx>
          <w:tblCellMar>
            <w:top w:w="0" w:type="dxa"/>
            <w:left w:w="108" w:type="dxa"/>
            <w:bottom w:w="0" w:type="dxa"/>
            <w:right w:w="108" w:type="dxa"/>
          </w:tblCellMar>
        </w:tblPrEx>
        <w:trPr>
          <w:wBefore w:w="0" w:type="dxa"/>
          <w:wAfter w:w="0" w:type="dxa"/>
          <w:trHeight w:val="345" w:hRule="atLeast"/>
        </w:trPr>
        <w:tc>
          <w:tcPr>
            <w:tcW w:w="1701" w:type="dxa"/>
            <w:vMerge w:val="continue"/>
            <w:tcBorders>
              <w:top w:val="single" w:color="auto" w:sz="8" w:space="0"/>
              <w:left w:val="single" w:color="auto" w:sz="8" w:space="0"/>
              <w:bottom w:val="single" w:color="auto" w:sz="4" w:space="0"/>
              <w:right w:val="single" w:color="auto" w:sz="4" w:space="0"/>
            </w:tcBorders>
            <w:noWrap w:val="0"/>
            <w:vAlign w:val="center"/>
          </w:tcPr>
          <w:p w14:paraId="160B981A">
            <w:pPr>
              <w:jc w:val="left"/>
              <w:rPr>
                <w:b/>
                <w:bCs/>
                <w:color w:val="000000"/>
                <w:szCs w:val="24"/>
              </w:rPr>
            </w:pPr>
          </w:p>
        </w:tc>
        <w:tc>
          <w:tcPr>
            <w:tcW w:w="5386" w:type="dxa"/>
            <w:tcBorders>
              <w:top w:val="nil"/>
              <w:left w:val="nil"/>
              <w:bottom w:val="single" w:color="auto" w:sz="4" w:space="0"/>
              <w:right w:val="single" w:color="auto" w:sz="4" w:space="0"/>
            </w:tcBorders>
            <w:noWrap w:val="0"/>
            <w:vAlign w:val="center"/>
          </w:tcPr>
          <w:p w14:paraId="22EE8355">
            <w:pPr>
              <w:jc w:val="left"/>
              <w:rPr>
                <w:b/>
                <w:bCs/>
                <w:sz w:val="22"/>
                <w:szCs w:val="22"/>
              </w:rPr>
            </w:pPr>
            <w:r>
              <w:rPr>
                <w:b/>
                <w:bCs/>
                <w:sz w:val="22"/>
                <w:szCs w:val="22"/>
              </w:rPr>
              <w:t xml:space="preserve">         </w:t>
            </w:r>
            <w:r>
              <w:rPr>
                <w:i/>
                <w:iCs/>
                <w:sz w:val="22"/>
                <w:szCs w:val="22"/>
              </w:rPr>
              <w:t xml:space="preserve">- из подземных источников </w:t>
            </w:r>
          </w:p>
        </w:tc>
        <w:tc>
          <w:tcPr>
            <w:tcW w:w="1502" w:type="dxa"/>
            <w:tcBorders>
              <w:top w:val="single" w:color="auto" w:sz="4" w:space="0"/>
              <w:left w:val="single" w:color="auto" w:sz="4" w:space="0"/>
              <w:bottom w:val="single" w:color="auto" w:sz="4" w:space="0"/>
              <w:right w:val="single" w:color="auto" w:sz="4" w:space="0"/>
            </w:tcBorders>
            <w:noWrap w:val="0"/>
            <w:vAlign w:val="bottom"/>
          </w:tcPr>
          <w:p w14:paraId="6BF500B3">
            <w:pPr>
              <w:jc w:val="right"/>
              <w:rPr>
                <w:sz w:val="22"/>
                <w:szCs w:val="22"/>
              </w:rPr>
            </w:pPr>
            <w:r>
              <w:rPr>
                <w:sz w:val="22"/>
                <w:szCs w:val="22"/>
              </w:rPr>
              <w:t>0,000</w:t>
            </w:r>
          </w:p>
        </w:tc>
        <w:tc>
          <w:tcPr>
            <w:tcW w:w="1134" w:type="dxa"/>
            <w:tcBorders>
              <w:top w:val="single" w:color="auto" w:sz="4" w:space="0"/>
              <w:left w:val="nil"/>
              <w:bottom w:val="single" w:color="auto" w:sz="4" w:space="0"/>
              <w:right w:val="single" w:color="auto" w:sz="4" w:space="0"/>
            </w:tcBorders>
            <w:noWrap w:val="0"/>
            <w:vAlign w:val="bottom"/>
          </w:tcPr>
          <w:p w14:paraId="7A019FD5">
            <w:pPr>
              <w:jc w:val="right"/>
              <w:rPr>
                <w:sz w:val="22"/>
                <w:szCs w:val="22"/>
              </w:rPr>
            </w:pPr>
            <w:r>
              <w:rPr>
                <w:sz w:val="22"/>
                <w:szCs w:val="22"/>
              </w:rPr>
              <w:t>0,00</w:t>
            </w:r>
          </w:p>
        </w:tc>
        <w:tc>
          <w:tcPr>
            <w:tcW w:w="2281" w:type="dxa"/>
            <w:tcBorders>
              <w:top w:val="single" w:color="auto" w:sz="4" w:space="0"/>
              <w:left w:val="nil"/>
              <w:bottom w:val="single" w:color="auto" w:sz="4" w:space="0"/>
              <w:right w:val="single" w:color="auto" w:sz="4" w:space="0"/>
            </w:tcBorders>
            <w:noWrap w:val="0"/>
            <w:vAlign w:val="bottom"/>
          </w:tcPr>
          <w:p w14:paraId="3B269DE3">
            <w:pPr>
              <w:jc w:val="left"/>
              <w:rPr>
                <w:sz w:val="22"/>
                <w:szCs w:val="22"/>
              </w:rPr>
            </w:pPr>
            <w:r>
              <w:rPr>
                <w:sz w:val="22"/>
                <w:szCs w:val="22"/>
              </w:rPr>
              <w:t> </w:t>
            </w:r>
          </w:p>
        </w:tc>
        <w:tc>
          <w:tcPr>
            <w:tcW w:w="1652" w:type="dxa"/>
            <w:tcBorders>
              <w:top w:val="nil"/>
              <w:left w:val="single" w:color="auto" w:sz="4" w:space="0"/>
              <w:bottom w:val="single" w:color="auto" w:sz="4" w:space="0"/>
              <w:right w:val="single" w:color="auto" w:sz="4" w:space="0"/>
            </w:tcBorders>
            <w:noWrap w:val="0"/>
            <w:vAlign w:val="bottom"/>
          </w:tcPr>
          <w:p w14:paraId="22B8F39B">
            <w:pPr>
              <w:jc w:val="right"/>
              <w:rPr>
                <w:sz w:val="22"/>
                <w:szCs w:val="22"/>
              </w:rPr>
            </w:pPr>
            <w:r>
              <w:rPr>
                <w:sz w:val="22"/>
                <w:szCs w:val="22"/>
              </w:rPr>
              <w:t>0,000</w:t>
            </w:r>
          </w:p>
        </w:tc>
        <w:tc>
          <w:tcPr>
            <w:tcW w:w="1134" w:type="dxa"/>
            <w:tcBorders>
              <w:top w:val="nil"/>
              <w:left w:val="nil"/>
              <w:bottom w:val="single" w:color="auto" w:sz="4" w:space="0"/>
              <w:right w:val="single" w:color="auto" w:sz="4" w:space="0"/>
            </w:tcBorders>
            <w:noWrap w:val="0"/>
            <w:vAlign w:val="bottom"/>
          </w:tcPr>
          <w:p w14:paraId="1F98297F">
            <w:pPr>
              <w:jc w:val="right"/>
              <w:rPr>
                <w:sz w:val="22"/>
                <w:szCs w:val="22"/>
              </w:rPr>
            </w:pPr>
            <w:r>
              <w:rPr>
                <w:sz w:val="22"/>
                <w:szCs w:val="22"/>
              </w:rPr>
              <w:t>0,00</w:t>
            </w:r>
          </w:p>
        </w:tc>
        <w:tc>
          <w:tcPr>
            <w:tcW w:w="2281" w:type="dxa"/>
            <w:tcBorders>
              <w:top w:val="nil"/>
              <w:left w:val="nil"/>
              <w:bottom w:val="single" w:color="auto" w:sz="4" w:space="0"/>
              <w:right w:val="single" w:color="auto" w:sz="8" w:space="0"/>
            </w:tcBorders>
            <w:noWrap w:val="0"/>
            <w:vAlign w:val="bottom"/>
          </w:tcPr>
          <w:p w14:paraId="6EA7263E">
            <w:pPr>
              <w:jc w:val="left"/>
              <w:rPr>
                <w:sz w:val="22"/>
                <w:szCs w:val="22"/>
              </w:rPr>
            </w:pPr>
            <w:r>
              <w:rPr>
                <w:sz w:val="22"/>
                <w:szCs w:val="22"/>
              </w:rPr>
              <w:t> </w:t>
            </w:r>
          </w:p>
        </w:tc>
        <w:tc>
          <w:tcPr>
            <w:tcW w:w="1484" w:type="dxa"/>
            <w:tcBorders>
              <w:top w:val="nil"/>
              <w:left w:val="nil"/>
              <w:bottom w:val="single" w:color="auto" w:sz="4" w:space="0"/>
              <w:right w:val="single" w:color="auto" w:sz="4" w:space="0"/>
            </w:tcBorders>
            <w:noWrap w:val="0"/>
            <w:vAlign w:val="bottom"/>
          </w:tcPr>
          <w:p w14:paraId="450580E4">
            <w:pPr>
              <w:jc w:val="right"/>
              <w:rPr>
                <w:sz w:val="22"/>
                <w:szCs w:val="22"/>
              </w:rPr>
            </w:pPr>
            <w:r>
              <w:rPr>
                <w:sz w:val="22"/>
                <w:szCs w:val="22"/>
              </w:rPr>
              <w:t>0,000</w:t>
            </w:r>
          </w:p>
        </w:tc>
        <w:tc>
          <w:tcPr>
            <w:tcW w:w="1050" w:type="dxa"/>
            <w:tcBorders>
              <w:top w:val="nil"/>
              <w:left w:val="nil"/>
              <w:bottom w:val="single" w:color="auto" w:sz="4" w:space="0"/>
              <w:right w:val="single" w:color="auto" w:sz="4" w:space="0"/>
            </w:tcBorders>
            <w:noWrap w:val="0"/>
            <w:vAlign w:val="bottom"/>
          </w:tcPr>
          <w:p w14:paraId="269CDBF8">
            <w:pPr>
              <w:jc w:val="right"/>
              <w:rPr>
                <w:sz w:val="22"/>
                <w:szCs w:val="22"/>
              </w:rPr>
            </w:pPr>
            <w:r>
              <w:rPr>
                <w:sz w:val="22"/>
                <w:szCs w:val="22"/>
              </w:rPr>
              <w:t>0,00</w:t>
            </w:r>
          </w:p>
        </w:tc>
        <w:tc>
          <w:tcPr>
            <w:tcW w:w="2352" w:type="dxa"/>
            <w:tcBorders>
              <w:top w:val="nil"/>
              <w:left w:val="nil"/>
              <w:bottom w:val="single" w:color="auto" w:sz="4" w:space="0"/>
              <w:right w:val="single" w:color="auto" w:sz="8" w:space="0"/>
            </w:tcBorders>
            <w:noWrap w:val="0"/>
            <w:vAlign w:val="bottom"/>
          </w:tcPr>
          <w:p w14:paraId="75CB1843">
            <w:pPr>
              <w:jc w:val="left"/>
              <w:rPr>
                <w:sz w:val="22"/>
                <w:szCs w:val="22"/>
              </w:rPr>
            </w:pPr>
            <w:r>
              <w:rPr>
                <w:sz w:val="22"/>
                <w:szCs w:val="22"/>
              </w:rPr>
              <w:t> </w:t>
            </w:r>
          </w:p>
        </w:tc>
      </w:tr>
      <w:tr w14:paraId="603FBC5F">
        <w:tblPrEx>
          <w:tblCellMar>
            <w:top w:w="0" w:type="dxa"/>
            <w:left w:w="108" w:type="dxa"/>
            <w:bottom w:w="0" w:type="dxa"/>
            <w:right w:w="108" w:type="dxa"/>
          </w:tblCellMar>
        </w:tblPrEx>
        <w:trPr>
          <w:wBefore w:w="0" w:type="dxa"/>
          <w:wAfter w:w="0" w:type="dxa"/>
          <w:trHeight w:val="315" w:hRule="atLeast"/>
        </w:trPr>
        <w:tc>
          <w:tcPr>
            <w:tcW w:w="1701" w:type="dxa"/>
            <w:vMerge w:val="restart"/>
            <w:tcBorders>
              <w:top w:val="nil"/>
              <w:left w:val="single" w:color="auto" w:sz="8" w:space="0"/>
              <w:bottom w:val="single" w:color="auto" w:sz="4" w:space="0"/>
              <w:right w:val="single" w:color="auto" w:sz="4" w:space="0"/>
            </w:tcBorders>
            <w:noWrap/>
            <w:vAlign w:val="center"/>
          </w:tcPr>
          <w:p w14:paraId="1CE9296B">
            <w:pPr>
              <w:jc w:val="center"/>
              <w:rPr>
                <w:b/>
                <w:bCs/>
                <w:szCs w:val="24"/>
              </w:rPr>
            </w:pPr>
            <w:r>
              <w:rPr>
                <w:b/>
                <w:bCs/>
                <w:szCs w:val="24"/>
              </w:rPr>
              <w:t>II</w:t>
            </w:r>
          </w:p>
        </w:tc>
        <w:tc>
          <w:tcPr>
            <w:tcW w:w="5386" w:type="dxa"/>
            <w:tcBorders>
              <w:top w:val="nil"/>
              <w:left w:val="nil"/>
              <w:bottom w:val="single" w:color="auto" w:sz="4" w:space="0"/>
              <w:right w:val="single" w:color="auto" w:sz="4" w:space="0"/>
            </w:tcBorders>
            <w:noWrap w:val="0"/>
            <w:vAlign w:val="center"/>
          </w:tcPr>
          <w:p w14:paraId="0CBE2C50">
            <w:pPr>
              <w:jc w:val="left"/>
              <w:rPr>
                <w:b/>
                <w:bCs/>
                <w:szCs w:val="24"/>
              </w:rPr>
            </w:pPr>
            <w:r>
              <w:rPr>
                <w:b/>
                <w:bCs/>
                <w:szCs w:val="24"/>
              </w:rPr>
              <w:t>Пропущено через ВОС (ВСЕГО), в том числе:</w:t>
            </w:r>
          </w:p>
        </w:tc>
        <w:tc>
          <w:tcPr>
            <w:tcW w:w="1502" w:type="dxa"/>
            <w:tcBorders>
              <w:top w:val="single" w:color="auto" w:sz="4" w:space="0"/>
              <w:left w:val="single" w:color="auto" w:sz="4" w:space="0"/>
              <w:bottom w:val="single" w:color="auto" w:sz="4" w:space="0"/>
              <w:right w:val="single" w:color="auto" w:sz="4" w:space="0"/>
            </w:tcBorders>
            <w:noWrap w:val="0"/>
            <w:vAlign w:val="bottom"/>
          </w:tcPr>
          <w:p w14:paraId="27F46E48">
            <w:pPr>
              <w:jc w:val="right"/>
              <w:rPr>
                <w:b/>
                <w:bCs/>
                <w:szCs w:val="24"/>
              </w:rPr>
            </w:pPr>
            <w:r>
              <w:rPr>
                <w:b/>
                <w:bCs/>
                <w:szCs w:val="24"/>
              </w:rPr>
              <w:t>0,000</w:t>
            </w:r>
          </w:p>
        </w:tc>
        <w:tc>
          <w:tcPr>
            <w:tcW w:w="1134" w:type="dxa"/>
            <w:tcBorders>
              <w:top w:val="single" w:color="auto" w:sz="4" w:space="0"/>
              <w:left w:val="nil"/>
              <w:bottom w:val="single" w:color="auto" w:sz="4" w:space="0"/>
              <w:right w:val="single" w:color="auto" w:sz="4" w:space="0"/>
            </w:tcBorders>
            <w:noWrap w:val="0"/>
            <w:vAlign w:val="bottom"/>
          </w:tcPr>
          <w:p w14:paraId="085CF5E8">
            <w:pPr>
              <w:jc w:val="right"/>
              <w:rPr>
                <w:b/>
                <w:bCs/>
                <w:szCs w:val="24"/>
              </w:rPr>
            </w:pPr>
            <w:r>
              <w:rPr>
                <w:b/>
                <w:bCs/>
                <w:szCs w:val="24"/>
              </w:rPr>
              <w:t>0,00</w:t>
            </w:r>
          </w:p>
        </w:tc>
        <w:tc>
          <w:tcPr>
            <w:tcW w:w="2281" w:type="dxa"/>
            <w:tcBorders>
              <w:top w:val="single" w:color="auto" w:sz="4" w:space="0"/>
              <w:left w:val="nil"/>
              <w:bottom w:val="single" w:color="auto" w:sz="4" w:space="0"/>
              <w:right w:val="single" w:color="auto" w:sz="4" w:space="0"/>
            </w:tcBorders>
            <w:noWrap w:val="0"/>
            <w:vAlign w:val="bottom"/>
          </w:tcPr>
          <w:p w14:paraId="20882F15">
            <w:pPr>
              <w:jc w:val="left"/>
              <w:rPr>
                <w:b/>
                <w:bCs/>
                <w:szCs w:val="24"/>
              </w:rPr>
            </w:pPr>
            <w:r>
              <w:rPr>
                <w:b/>
                <w:bCs/>
                <w:szCs w:val="24"/>
              </w:rPr>
              <w:t> </w:t>
            </w:r>
          </w:p>
        </w:tc>
        <w:tc>
          <w:tcPr>
            <w:tcW w:w="1652" w:type="dxa"/>
            <w:tcBorders>
              <w:top w:val="nil"/>
              <w:left w:val="single" w:color="auto" w:sz="4" w:space="0"/>
              <w:bottom w:val="single" w:color="auto" w:sz="4" w:space="0"/>
              <w:right w:val="single" w:color="auto" w:sz="4" w:space="0"/>
            </w:tcBorders>
            <w:noWrap w:val="0"/>
            <w:vAlign w:val="bottom"/>
          </w:tcPr>
          <w:p w14:paraId="7AD916E7">
            <w:pPr>
              <w:jc w:val="right"/>
              <w:rPr>
                <w:b/>
                <w:bCs/>
                <w:szCs w:val="24"/>
              </w:rPr>
            </w:pPr>
            <w:r>
              <w:rPr>
                <w:b/>
                <w:bCs/>
                <w:szCs w:val="24"/>
              </w:rPr>
              <w:t>0,000</w:t>
            </w:r>
          </w:p>
        </w:tc>
        <w:tc>
          <w:tcPr>
            <w:tcW w:w="1134" w:type="dxa"/>
            <w:tcBorders>
              <w:top w:val="nil"/>
              <w:left w:val="nil"/>
              <w:bottom w:val="single" w:color="auto" w:sz="4" w:space="0"/>
              <w:right w:val="single" w:color="auto" w:sz="4" w:space="0"/>
            </w:tcBorders>
            <w:noWrap w:val="0"/>
            <w:vAlign w:val="bottom"/>
          </w:tcPr>
          <w:p w14:paraId="1EB995A6">
            <w:pPr>
              <w:jc w:val="right"/>
              <w:rPr>
                <w:b/>
                <w:bCs/>
                <w:szCs w:val="24"/>
              </w:rPr>
            </w:pPr>
            <w:r>
              <w:rPr>
                <w:b/>
                <w:bCs/>
                <w:szCs w:val="24"/>
              </w:rPr>
              <w:t>0,00</w:t>
            </w:r>
          </w:p>
        </w:tc>
        <w:tc>
          <w:tcPr>
            <w:tcW w:w="2281" w:type="dxa"/>
            <w:tcBorders>
              <w:top w:val="nil"/>
              <w:left w:val="nil"/>
              <w:bottom w:val="single" w:color="auto" w:sz="4" w:space="0"/>
              <w:right w:val="single" w:color="auto" w:sz="8" w:space="0"/>
            </w:tcBorders>
            <w:noWrap w:val="0"/>
            <w:vAlign w:val="bottom"/>
          </w:tcPr>
          <w:p w14:paraId="4EB35695">
            <w:pPr>
              <w:jc w:val="left"/>
              <w:rPr>
                <w:b/>
                <w:bCs/>
                <w:szCs w:val="24"/>
              </w:rPr>
            </w:pPr>
            <w:r>
              <w:rPr>
                <w:b/>
                <w:bCs/>
                <w:szCs w:val="24"/>
              </w:rPr>
              <w:t> </w:t>
            </w:r>
          </w:p>
        </w:tc>
        <w:tc>
          <w:tcPr>
            <w:tcW w:w="1484" w:type="dxa"/>
            <w:tcBorders>
              <w:top w:val="nil"/>
              <w:left w:val="nil"/>
              <w:bottom w:val="single" w:color="auto" w:sz="4" w:space="0"/>
              <w:right w:val="single" w:color="auto" w:sz="4" w:space="0"/>
            </w:tcBorders>
            <w:noWrap w:val="0"/>
            <w:vAlign w:val="bottom"/>
          </w:tcPr>
          <w:p w14:paraId="5CA04820">
            <w:pPr>
              <w:jc w:val="right"/>
              <w:rPr>
                <w:b/>
                <w:bCs/>
                <w:szCs w:val="24"/>
              </w:rPr>
            </w:pPr>
            <w:r>
              <w:rPr>
                <w:b/>
                <w:bCs/>
                <w:szCs w:val="24"/>
              </w:rPr>
              <w:t>0,000</w:t>
            </w:r>
          </w:p>
        </w:tc>
        <w:tc>
          <w:tcPr>
            <w:tcW w:w="1050" w:type="dxa"/>
            <w:tcBorders>
              <w:top w:val="nil"/>
              <w:left w:val="nil"/>
              <w:bottom w:val="single" w:color="auto" w:sz="4" w:space="0"/>
              <w:right w:val="single" w:color="auto" w:sz="4" w:space="0"/>
            </w:tcBorders>
            <w:noWrap w:val="0"/>
            <w:vAlign w:val="bottom"/>
          </w:tcPr>
          <w:p w14:paraId="791859DD">
            <w:pPr>
              <w:jc w:val="right"/>
              <w:rPr>
                <w:b/>
                <w:bCs/>
                <w:szCs w:val="24"/>
              </w:rPr>
            </w:pPr>
            <w:r>
              <w:rPr>
                <w:b/>
                <w:bCs/>
                <w:szCs w:val="24"/>
              </w:rPr>
              <w:t>0,00</w:t>
            </w:r>
          </w:p>
        </w:tc>
        <w:tc>
          <w:tcPr>
            <w:tcW w:w="2352" w:type="dxa"/>
            <w:tcBorders>
              <w:top w:val="nil"/>
              <w:left w:val="nil"/>
              <w:bottom w:val="single" w:color="auto" w:sz="4" w:space="0"/>
              <w:right w:val="single" w:color="auto" w:sz="8" w:space="0"/>
            </w:tcBorders>
            <w:noWrap w:val="0"/>
            <w:vAlign w:val="bottom"/>
          </w:tcPr>
          <w:p w14:paraId="45E051A8">
            <w:pPr>
              <w:jc w:val="left"/>
              <w:rPr>
                <w:b/>
                <w:bCs/>
                <w:szCs w:val="24"/>
              </w:rPr>
            </w:pPr>
            <w:r>
              <w:rPr>
                <w:b/>
                <w:bCs/>
                <w:szCs w:val="24"/>
              </w:rPr>
              <w:t> </w:t>
            </w:r>
          </w:p>
        </w:tc>
      </w:tr>
      <w:tr w14:paraId="1785E2A5">
        <w:tblPrEx>
          <w:tblCellMar>
            <w:top w:w="0" w:type="dxa"/>
            <w:left w:w="108" w:type="dxa"/>
            <w:bottom w:w="0" w:type="dxa"/>
            <w:right w:w="108" w:type="dxa"/>
          </w:tblCellMar>
        </w:tblPrEx>
        <w:trPr>
          <w:wBefore w:w="0" w:type="dxa"/>
          <w:wAfter w:w="0" w:type="dxa"/>
          <w:trHeight w:val="300" w:hRule="atLeast"/>
        </w:trPr>
        <w:tc>
          <w:tcPr>
            <w:tcW w:w="1701" w:type="dxa"/>
            <w:vMerge w:val="continue"/>
            <w:tcBorders>
              <w:top w:val="nil"/>
              <w:left w:val="single" w:color="auto" w:sz="8" w:space="0"/>
              <w:bottom w:val="single" w:color="auto" w:sz="4" w:space="0"/>
              <w:right w:val="single" w:color="auto" w:sz="4" w:space="0"/>
            </w:tcBorders>
            <w:noWrap w:val="0"/>
            <w:vAlign w:val="center"/>
          </w:tcPr>
          <w:p w14:paraId="400C9C5E">
            <w:pPr>
              <w:jc w:val="left"/>
              <w:rPr>
                <w:b/>
                <w:bCs/>
                <w:szCs w:val="24"/>
              </w:rPr>
            </w:pPr>
          </w:p>
        </w:tc>
        <w:tc>
          <w:tcPr>
            <w:tcW w:w="5386" w:type="dxa"/>
            <w:tcBorders>
              <w:top w:val="nil"/>
              <w:left w:val="nil"/>
              <w:bottom w:val="single" w:color="auto" w:sz="4" w:space="0"/>
              <w:right w:val="single" w:color="auto" w:sz="4" w:space="0"/>
            </w:tcBorders>
            <w:noWrap w:val="0"/>
            <w:vAlign w:val="center"/>
          </w:tcPr>
          <w:p w14:paraId="09A5DBDA">
            <w:pPr>
              <w:jc w:val="left"/>
              <w:rPr>
                <w:szCs w:val="24"/>
              </w:rPr>
            </w:pPr>
            <w:r>
              <w:rPr>
                <w:szCs w:val="24"/>
              </w:rPr>
              <w:t xml:space="preserve">                              - питьевой воды</w:t>
            </w:r>
          </w:p>
        </w:tc>
        <w:tc>
          <w:tcPr>
            <w:tcW w:w="1502" w:type="dxa"/>
            <w:tcBorders>
              <w:top w:val="single" w:color="auto" w:sz="4" w:space="0"/>
              <w:left w:val="single" w:color="auto" w:sz="4" w:space="0"/>
              <w:bottom w:val="single" w:color="auto" w:sz="4" w:space="0"/>
              <w:right w:val="single" w:color="auto" w:sz="4" w:space="0"/>
            </w:tcBorders>
            <w:noWrap w:val="0"/>
            <w:vAlign w:val="bottom"/>
          </w:tcPr>
          <w:p w14:paraId="35CB4808">
            <w:pPr>
              <w:jc w:val="right"/>
              <w:rPr>
                <w:sz w:val="22"/>
                <w:szCs w:val="22"/>
              </w:rPr>
            </w:pPr>
            <w:r>
              <w:rPr>
                <w:sz w:val="22"/>
                <w:szCs w:val="22"/>
              </w:rPr>
              <w:t>0,000</w:t>
            </w:r>
          </w:p>
        </w:tc>
        <w:tc>
          <w:tcPr>
            <w:tcW w:w="1134" w:type="dxa"/>
            <w:tcBorders>
              <w:top w:val="single" w:color="auto" w:sz="4" w:space="0"/>
              <w:left w:val="nil"/>
              <w:bottom w:val="single" w:color="auto" w:sz="4" w:space="0"/>
              <w:right w:val="single" w:color="auto" w:sz="4" w:space="0"/>
            </w:tcBorders>
            <w:noWrap w:val="0"/>
            <w:vAlign w:val="bottom"/>
          </w:tcPr>
          <w:p w14:paraId="75D7BFFA">
            <w:pPr>
              <w:jc w:val="right"/>
              <w:rPr>
                <w:sz w:val="22"/>
                <w:szCs w:val="22"/>
              </w:rPr>
            </w:pPr>
            <w:r>
              <w:rPr>
                <w:sz w:val="22"/>
                <w:szCs w:val="22"/>
              </w:rPr>
              <w:t>0,00</w:t>
            </w:r>
          </w:p>
        </w:tc>
        <w:tc>
          <w:tcPr>
            <w:tcW w:w="2281" w:type="dxa"/>
            <w:tcBorders>
              <w:top w:val="single" w:color="auto" w:sz="4" w:space="0"/>
              <w:left w:val="nil"/>
              <w:bottom w:val="single" w:color="auto" w:sz="4" w:space="0"/>
              <w:right w:val="single" w:color="auto" w:sz="4" w:space="0"/>
            </w:tcBorders>
            <w:noWrap w:val="0"/>
            <w:vAlign w:val="bottom"/>
          </w:tcPr>
          <w:p w14:paraId="7ED5F98A">
            <w:pPr>
              <w:jc w:val="left"/>
              <w:rPr>
                <w:sz w:val="22"/>
                <w:szCs w:val="22"/>
              </w:rPr>
            </w:pPr>
            <w:r>
              <w:rPr>
                <w:sz w:val="22"/>
                <w:szCs w:val="22"/>
              </w:rPr>
              <w:t> </w:t>
            </w:r>
          </w:p>
        </w:tc>
        <w:tc>
          <w:tcPr>
            <w:tcW w:w="1652" w:type="dxa"/>
            <w:tcBorders>
              <w:top w:val="nil"/>
              <w:left w:val="single" w:color="auto" w:sz="4" w:space="0"/>
              <w:bottom w:val="single" w:color="auto" w:sz="4" w:space="0"/>
              <w:right w:val="single" w:color="auto" w:sz="4" w:space="0"/>
            </w:tcBorders>
            <w:noWrap w:val="0"/>
            <w:vAlign w:val="bottom"/>
          </w:tcPr>
          <w:p w14:paraId="414BBF06">
            <w:pPr>
              <w:jc w:val="right"/>
              <w:rPr>
                <w:sz w:val="22"/>
                <w:szCs w:val="22"/>
              </w:rPr>
            </w:pPr>
            <w:r>
              <w:rPr>
                <w:sz w:val="22"/>
                <w:szCs w:val="22"/>
              </w:rPr>
              <w:t>0,000</w:t>
            </w:r>
          </w:p>
        </w:tc>
        <w:tc>
          <w:tcPr>
            <w:tcW w:w="1134" w:type="dxa"/>
            <w:tcBorders>
              <w:top w:val="nil"/>
              <w:left w:val="nil"/>
              <w:bottom w:val="single" w:color="auto" w:sz="4" w:space="0"/>
              <w:right w:val="single" w:color="auto" w:sz="4" w:space="0"/>
            </w:tcBorders>
            <w:noWrap w:val="0"/>
            <w:vAlign w:val="bottom"/>
          </w:tcPr>
          <w:p w14:paraId="646440A6">
            <w:pPr>
              <w:jc w:val="right"/>
              <w:rPr>
                <w:sz w:val="22"/>
                <w:szCs w:val="22"/>
              </w:rPr>
            </w:pPr>
            <w:r>
              <w:rPr>
                <w:sz w:val="22"/>
                <w:szCs w:val="22"/>
              </w:rPr>
              <w:t>0,00</w:t>
            </w:r>
          </w:p>
        </w:tc>
        <w:tc>
          <w:tcPr>
            <w:tcW w:w="2281" w:type="dxa"/>
            <w:tcBorders>
              <w:top w:val="nil"/>
              <w:left w:val="nil"/>
              <w:bottom w:val="single" w:color="auto" w:sz="4" w:space="0"/>
              <w:right w:val="single" w:color="auto" w:sz="8" w:space="0"/>
            </w:tcBorders>
            <w:noWrap w:val="0"/>
            <w:vAlign w:val="bottom"/>
          </w:tcPr>
          <w:p w14:paraId="1ED36B97">
            <w:pPr>
              <w:jc w:val="left"/>
              <w:rPr>
                <w:sz w:val="22"/>
                <w:szCs w:val="22"/>
              </w:rPr>
            </w:pPr>
            <w:r>
              <w:rPr>
                <w:sz w:val="22"/>
                <w:szCs w:val="22"/>
              </w:rPr>
              <w:t> </w:t>
            </w:r>
          </w:p>
        </w:tc>
        <w:tc>
          <w:tcPr>
            <w:tcW w:w="1484" w:type="dxa"/>
            <w:tcBorders>
              <w:top w:val="nil"/>
              <w:left w:val="nil"/>
              <w:bottom w:val="single" w:color="auto" w:sz="4" w:space="0"/>
              <w:right w:val="single" w:color="auto" w:sz="4" w:space="0"/>
            </w:tcBorders>
            <w:noWrap w:val="0"/>
            <w:vAlign w:val="bottom"/>
          </w:tcPr>
          <w:p w14:paraId="688BD9F0">
            <w:pPr>
              <w:jc w:val="right"/>
              <w:rPr>
                <w:sz w:val="22"/>
                <w:szCs w:val="22"/>
              </w:rPr>
            </w:pPr>
            <w:r>
              <w:rPr>
                <w:sz w:val="22"/>
                <w:szCs w:val="22"/>
              </w:rPr>
              <w:t>0,000</w:t>
            </w:r>
          </w:p>
        </w:tc>
        <w:tc>
          <w:tcPr>
            <w:tcW w:w="1050" w:type="dxa"/>
            <w:tcBorders>
              <w:top w:val="nil"/>
              <w:left w:val="nil"/>
              <w:bottom w:val="single" w:color="auto" w:sz="4" w:space="0"/>
              <w:right w:val="single" w:color="auto" w:sz="4" w:space="0"/>
            </w:tcBorders>
            <w:noWrap w:val="0"/>
            <w:vAlign w:val="bottom"/>
          </w:tcPr>
          <w:p w14:paraId="5D1118AB">
            <w:pPr>
              <w:jc w:val="right"/>
              <w:rPr>
                <w:sz w:val="22"/>
                <w:szCs w:val="22"/>
              </w:rPr>
            </w:pPr>
            <w:r>
              <w:rPr>
                <w:sz w:val="22"/>
                <w:szCs w:val="22"/>
              </w:rPr>
              <w:t>0,00</w:t>
            </w:r>
          </w:p>
        </w:tc>
        <w:tc>
          <w:tcPr>
            <w:tcW w:w="2352" w:type="dxa"/>
            <w:tcBorders>
              <w:top w:val="nil"/>
              <w:left w:val="nil"/>
              <w:bottom w:val="single" w:color="auto" w:sz="4" w:space="0"/>
              <w:right w:val="single" w:color="auto" w:sz="8" w:space="0"/>
            </w:tcBorders>
            <w:noWrap w:val="0"/>
            <w:vAlign w:val="bottom"/>
          </w:tcPr>
          <w:p w14:paraId="240BE580">
            <w:pPr>
              <w:jc w:val="left"/>
              <w:rPr>
                <w:sz w:val="22"/>
                <w:szCs w:val="22"/>
              </w:rPr>
            </w:pPr>
            <w:r>
              <w:rPr>
                <w:sz w:val="22"/>
                <w:szCs w:val="22"/>
              </w:rPr>
              <w:t> </w:t>
            </w:r>
          </w:p>
        </w:tc>
      </w:tr>
      <w:tr w14:paraId="7890FD7A">
        <w:tblPrEx>
          <w:tblCellMar>
            <w:top w:w="0" w:type="dxa"/>
            <w:left w:w="108" w:type="dxa"/>
            <w:bottom w:w="0" w:type="dxa"/>
            <w:right w:w="108" w:type="dxa"/>
          </w:tblCellMar>
        </w:tblPrEx>
        <w:trPr>
          <w:wBefore w:w="0" w:type="dxa"/>
          <w:wAfter w:w="0" w:type="dxa"/>
          <w:trHeight w:val="315" w:hRule="atLeast"/>
        </w:trPr>
        <w:tc>
          <w:tcPr>
            <w:tcW w:w="1701" w:type="dxa"/>
            <w:vMerge w:val="continue"/>
            <w:tcBorders>
              <w:top w:val="nil"/>
              <w:left w:val="single" w:color="auto" w:sz="8" w:space="0"/>
              <w:bottom w:val="single" w:color="auto" w:sz="4" w:space="0"/>
              <w:right w:val="single" w:color="auto" w:sz="4" w:space="0"/>
            </w:tcBorders>
            <w:noWrap w:val="0"/>
            <w:vAlign w:val="center"/>
          </w:tcPr>
          <w:p w14:paraId="4DA2DCA3">
            <w:pPr>
              <w:jc w:val="left"/>
              <w:rPr>
                <w:b/>
                <w:bCs/>
                <w:szCs w:val="24"/>
              </w:rPr>
            </w:pPr>
          </w:p>
        </w:tc>
        <w:tc>
          <w:tcPr>
            <w:tcW w:w="5386" w:type="dxa"/>
            <w:tcBorders>
              <w:top w:val="nil"/>
              <w:left w:val="nil"/>
              <w:bottom w:val="single" w:color="auto" w:sz="4" w:space="0"/>
              <w:right w:val="single" w:color="auto" w:sz="4" w:space="0"/>
            </w:tcBorders>
            <w:noWrap w:val="0"/>
            <w:vAlign w:val="center"/>
          </w:tcPr>
          <w:p w14:paraId="3BD9F332">
            <w:pPr>
              <w:jc w:val="left"/>
              <w:rPr>
                <w:szCs w:val="24"/>
              </w:rPr>
            </w:pPr>
            <w:r>
              <w:rPr>
                <w:szCs w:val="24"/>
              </w:rPr>
              <w:t xml:space="preserve">                              - оборотной воды</w:t>
            </w:r>
          </w:p>
        </w:tc>
        <w:tc>
          <w:tcPr>
            <w:tcW w:w="1502" w:type="dxa"/>
            <w:tcBorders>
              <w:top w:val="single" w:color="auto" w:sz="4" w:space="0"/>
              <w:left w:val="single" w:color="auto" w:sz="4" w:space="0"/>
              <w:bottom w:val="single" w:color="auto" w:sz="4" w:space="0"/>
              <w:right w:val="single" w:color="auto" w:sz="4" w:space="0"/>
            </w:tcBorders>
            <w:noWrap w:val="0"/>
            <w:vAlign w:val="bottom"/>
          </w:tcPr>
          <w:p w14:paraId="03B86952">
            <w:pPr>
              <w:jc w:val="right"/>
              <w:rPr>
                <w:sz w:val="22"/>
                <w:szCs w:val="22"/>
              </w:rPr>
            </w:pPr>
            <w:r>
              <w:rPr>
                <w:sz w:val="22"/>
                <w:szCs w:val="22"/>
              </w:rPr>
              <w:t>0,000</w:t>
            </w:r>
          </w:p>
        </w:tc>
        <w:tc>
          <w:tcPr>
            <w:tcW w:w="1134" w:type="dxa"/>
            <w:tcBorders>
              <w:top w:val="single" w:color="auto" w:sz="4" w:space="0"/>
              <w:left w:val="nil"/>
              <w:bottom w:val="single" w:color="auto" w:sz="4" w:space="0"/>
              <w:right w:val="single" w:color="auto" w:sz="4" w:space="0"/>
            </w:tcBorders>
            <w:noWrap w:val="0"/>
            <w:vAlign w:val="bottom"/>
          </w:tcPr>
          <w:p w14:paraId="26949E80">
            <w:pPr>
              <w:jc w:val="right"/>
              <w:rPr>
                <w:sz w:val="22"/>
                <w:szCs w:val="22"/>
              </w:rPr>
            </w:pPr>
            <w:r>
              <w:rPr>
                <w:sz w:val="22"/>
                <w:szCs w:val="22"/>
              </w:rPr>
              <w:t>0,00</w:t>
            </w:r>
          </w:p>
        </w:tc>
        <w:tc>
          <w:tcPr>
            <w:tcW w:w="2281" w:type="dxa"/>
            <w:tcBorders>
              <w:top w:val="single" w:color="auto" w:sz="4" w:space="0"/>
              <w:left w:val="nil"/>
              <w:bottom w:val="single" w:color="auto" w:sz="4" w:space="0"/>
              <w:right w:val="single" w:color="auto" w:sz="4" w:space="0"/>
            </w:tcBorders>
            <w:noWrap w:val="0"/>
            <w:vAlign w:val="bottom"/>
          </w:tcPr>
          <w:p w14:paraId="3659E8BB">
            <w:pPr>
              <w:jc w:val="left"/>
              <w:rPr>
                <w:sz w:val="22"/>
                <w:szCs w:val="22"/>
              </w:rPr>
            </w:pPr>
            <w:r>
              <w:rPr>
                <w:sz w:val="22"/>
                <w:szCs w:val="22"/>
              </w:rPr>
              <w:t> </w:t>
            </w:r>
          </w:p>
        </w:tc>
        <w:tc>
          <w:tcPr>
            <w:tcW w:w="1652" w:type="dxa"/>
            <w:tcBorders>
              <w:top w:val="nil"/>
              <w:left w:val="single" w:color="auto" w:sz="4" w:space="0"/>
              <w:bottom w:val="single" w:color="auto" w:sz="4" w:space="0"/>
              <w:right w:val="single" w:color="auto" w:sz="4" w:space="0"/>
            </w:tcBorders>
            <w:noWrap w:val="0"/>
            <w:vAlign w:val="bottom"/>
          </w:tcPr>
          <w:p w14:paraId="63ACD29C">
            <w:pPr>
              <w:jc w:val="right"/>
              <w:rPr>
                <w:sz w:val="22"/>
                <w:szCs w:val="22"/>
              </w:rPr>
            </w:pPr>
            <w:r>
              <w:rPr>
                <w:sz w:val="22"/>
                <w:szCs w:val="22"/>
              </w:rPr>
              <w:t>0,000</w:t>
            </w:r>
          </w:p>
        </w:tc>
        <w:tc>
          <w:tcPr>
            <w:tcW w:w="1134" w:type="dxa"/>
            <w:tcBorders>
              <w:top w:val="nil"/>
              <w:left w:val="nil"/>
              <w:bottom w:val="single" w:color="auto" w:sz="4" w:space="0"/>
              <w:right w:val="single" w:color="auto" w:sz="4" w:space="0"/>
            </w:tcBorders>
            <w:noWrap w:val="0"/>
            <w:vAlign w:val="bottom"/>
          </w:tcPr>
          <w:p w14:paraId="41E796E0">
            <w:pPr>
              <w:jc w:val="right"/>
              <w:rPr>
                <w:sz w:val="22"/>
                <w:szCs w:val="22"/>
              </w:rPr>
            </w:pPr>
            <w:r>
              <w:rPr>
                <w:sz w:val="22"/>
                <w:szCs w:val="22"/>
              </w:rPr>
              <w:t>0,00</w:t>
            </w:r>
          </w:p>
        </w:tc>
        <w:tc>
          <w:tcPr>
            <w:tcW w:w="2281" w:type="dxa"/>
            <w:tcBorders>
              <w:top w:val="nil"/>
              <w:left w:val="nil"/>
              <w:bottom w:val="single" w:color="auto" w:sz="4" w:space="0"/>
              <w:right w:val="single" w:color="auto" w:sz="8" w:space="0"/>
            </w:tcBorders>
            <w:noWrap w:val="0"/>
            <w:vAlign w:val="bottom"/>
          </w:tcPr>
          <w:p w14:paraId="4B005D1A">
            <w:pPr>
              <w:jc w:val="left"/>
              <w:rPr>
                <w:sz w:val="22"/>
                <w:szCs w:val="22"/>
              </w:rPr>
            </w:pPr>
            <w:r>
              <w:rPr>
                <w:sz w:val="22"/>
                <w:szCs w:val="22"/>
              </w:rPr>
              <w:t> </w:t>
            </w:r>
          </w:p>
        </w:tc>
        <w:tc>
          <w:tcPr>
            <w:tcW w:w="1484" w:type="dxa"/>
            <w:tcBorders>
              <w:top w:val="nil"/>
              <w:left w:val="nil"/>
              <w:bottom w:val="single" w:color="auto" w:sz="4" w:space="0"/>
              <w:right w:val="single" w:color="auto" w:sz="4" w:space="0"/>
            </w:tcBorders>
            <w:noWrap w:val="0"/>
            <w:vAlign w:val="bottom"/>
          </w:tcPr>
          <w:p w14:paraId="3645FADE">
            <w:pPr>
              <w:jc w:val="right"/>
              <w:rPr>
                <w:sz w:val="22"/>
                <w:szCs w:val="22"/>
              </w:rPr>
            </w:pPr>
            <w:r>
              <w:rPr>
                <w:sz w:val="22"/>
                <w:szCs w:val="22"/>
              </w:rPr>
              <w:t>0,000</w:t>
            </w:r>
          </w:p>
        </w:tc>
        <w:tc>
          <w:tcPr>
            <w:tcW w:w="1050" w:type="dxa"/>
            <w:tcBorders>
              <w:top w:val="nil"/>
              <w:left w:val="nil"/>
              <w:bottom w:val="single" w:color="auto" w:sz="4" w:space="0"/>
              <w:right w:val="single" w:color="auto" w:sz="4" w:space="0"/>
            </w:tcBorders>
            <w:noWrap w:val="0"/>
            <w:vAlign w:val="bottom"/>
          </w:tcPr>
          <w:p w14:paraId="6E2103DE">
            <w:pPr>
              <w:jc w:val="right"/>
              <w:rPr>
                <w:sz w:val="22"/>
                <w:szCs w:val="22"/>
              </w:rPr>
            </w:pPr>
            <w:r>
              <w:rPr>
                <w:sz w:val="22"/>
                <w:szCs w:val="22"/>
              </w:rPr>
              <w:t>0,00</w:t>
            </w:r>
          </w:p>
        </w:tc>
        <w:tc>
          <w:tcPr>
            <w:tcW w:w="2352" w:type="dxa"/>
            <w:tcBorders>
              <w:top w:val="nil"/>
              <w:left w:val="nil"/>
              <w:bottom w:val="single" w:color="auto" w:sz="4" w:space="0"/>
              <w:right w:val="single" w:color="auto" w:sz="8" w:space="0"/>
            </w:tcBorders>
            <w:noWrap w:val="0"/>
            <w:vAlign w:val="bottom"/>
          </w:tcPr>
          <w:p w14:paraId="1DBFF1FE">
            <w:pPr>
              <w:jc w:val="left"/>
              <w:rPr>
                <w:sz w:val="22"/>
                <w:szCs w:val="22"/>
              </w:rPr>
            </w:pPr>
            <w:r>
              <w:rPr>
                <w:sz w:val="22"/>
                <w:szCs w:val="22"/>
              </w:rPr>
              <w:t> </w:t>
            </w:r>
          </w:p>
        </w:tc>
      </w:tr>
      <w:tr w14:paraId="468205A6">
        <w:tblPrEx>
          <w:tblCellMar>
            <w:top w:w="0" w:type="dxa"/>
            <w:left w:w="108" w:type="dxa"/>
            <w:bottom w:w="0" w:type="dxa"/>
            <w:right w:w="108" w:type="dxa"/>
          </w:tblCellMar>
        </w:tblPrEx>
        <w:trPr>
          <w:wBefore w:w="0" w:type="dxa"/>
          <w:wAfter w:w="0" w:type="dxa"/>
          <w:trHeight w:val="315" w:hRule="atLeast"/>
        </w:trPr>
        <w:tc>
          <w:tcPr>
            <w:tcW w:w="1701" w:type="dxa"/>
            <w:vMerge w:val="restart"/>
            <w:tcBorders>
              <w:top w:val="nil"/>
              <w:left w:val="single" w:color="auto" w:sz="8" w:space="0"/>
              <w:bottom w:val="nil"/>
              <w:right w:val="single" w:color="auto" w:sz="4" w:space="0"/>
            </w:tcBorders>
            <w:noWrap/>
            <w:vAlign w:val="center"/>
          </w:tcPr>
          <w:p w14:paraId="3A34C5D8">
            <w:pPr>
              <w:jc w:val="center"/>
              <w:rPr>
                <w:b/>
                <w:bCs/>
                <w:szCs w:val="24"/>
              </w:rPr>
            </w:pPr>
            <w:r>
              <w:rPr>
                <w:b/>
                <w:bCs/>
                <w:szCs w:val="24"/>
              </w:rPr>
              <w:t>III</w:t>
            </w:r>
          </w:p>
        </w:tc>
        <w:tc>
          <w:tcPr>
            <w:tcW w:w="5386" w:type="dxa"/>
            <w:tcBorders>
              <w:top w:val="nil"/>
              <w:left w:val="nil"/>
              <w:bottom w:val="single" w:color="auto" w:sz="4" w:space="0"/>
              <w:right w:val="single" w:color="auto" w:sz="4" w:space="0"/>
            </w:tcBorders>
            <w:noWrap w:val="0"/>
            <w:vAlign w:val="center"/>
          </w:tcPr>
          <w:p w14:paraId="3D55EA09">
            <w:pPr>
              <w:jc w:val="left"/>
              <w:rPr>
                <w:b/>
                <w:bCs/>
                <w:szCs w:val="24"/>
              </w:rPr>
            </w:pPr>
            <w:r>
              <w:rPr>
                <w:b/>
                <w:bCs/>
                <w:szCs w:val="24"/>
              </w:rPr>
              <w:t>Отпуск в сеть воды:</w:t>
            </w:r>
          </w:p>
        </w:tc>
        <w:tc>
          <w:tcPr>
            <w:tcW w:w="1502" w:type="dxa"/>
            <w:tcBorders>
              <w:top w:val="single" w:color="auto" w:sz="4" w:space="0"/>
              <w:left w:val="single" w:color="auto" w:sz="4" w:space="0"/>
              <w:bottom w:val="single" w:color="auto" w:sz="4" w:space="0"/>
              <w:right w:val="single" w:color="auto" w:sz="4" w:space="0"/>
            </w:tcBorders>
            <w:noWrap w:val="0"/>
            <w:vAlign w:val="bottom"/>
          </w:tcPr>
          <w:p w14:paraId="295F3A87">
            <w:pPr>
              <w:jc w:val="right"/>
              <w:rPr>
                <w:b/>
                <w:bCs/>
                <w:szCs w:val="24"/>
              </w:rPr>
            </w:pPr>
            <w:r>
              <w:rPr>
                <w:b/>
                <w:bCs/>
                <w:szCs w:val="24"/>
              </w:rPr>
              <w:t>3 071,00</w:t>
            </w:r>
          </w:p>
        </w:tc>
        <w:tc>
          <w:tcPr>
            <w:tcW w:w="1134" w:type="dxa"/>
            <w:tcBorders>
              <w:top w:val="single" w:color="auto" w:sz="4" w:space="0"/>
              <w:left w:val="nil"/>
              <w:bottom w:val="single" w:color="auto" w:sz="4" w:space="0"/>
              <w:right w:val="single" w:color="auto" w:sz="4" w:space="0"/>
            </w:tcBorders>
            <w:noWrap w:val="0"/>
            <w:vAlign w:val="bottom"/>
          </w:tcPr>
          <w:p w14:paraId="30884EC8">
            <w:pPr>
              <w:jc w:val="right"/>
              <w:rPr>
                <w:b/>
                <w:bCs/>
                <w:szCs w:val="24"/>
              </w:rPr>
            </w:pPr>
            <w:r>
              <w:rPr>
                <w:b/>
                <w:bCs/>
                <w:szCs w:val="24"/>
              </w:rPr>
              <w:t>99,06</w:t>
            </w:r>
          </w:p>
        </w:tc>
        <w:tc>
          <w:tcPr>
            <w:tcW w:w="2281" w:type="dxa"/>
            <w:tcBorders>
              <w:top w:val="single" w:color="auto" w:sz="4" w:space="0"/>
              <w:left w:val="nil"/>
              <w:bottom w:val="single" w:color="auto" w:sz="4" w:space="0"/>
              <w:right w:val="single" w:color="auto" w:sz="4" w:space="0"/>
            </w:tcBorders>
            <w:noWrap w:val="0"/>
            <w:vAlign w:val="bottom"/>
          </w:tcPr>
          <w:p w14:paraId="00A01F4B">
            <w:pPr>
              <w:jc w:val="left"/>
              <w:rPr>
                <w:sz w:val="22"/>
                <w:szCs w:val="22"/>
              </w:rPr>
            </w:pPr>
            <w:r>
              <w:rPr>
                <w:sz w:val="22"/>
                <w:szCs w:val="22"/>
              </w:rPr>
              <w:t> </w:t>
            </w:r>
          </w:p>
        </w:tc>
        <w:tc>
          <w:tcPr>
            <w:tcW w:w="1652" w:type="dxa"/>
            <w:tcBorders>
              <w:top w:val="nil"/>
              <w:left w:val="single" w:color="auto" w:sz="4" w:space="0"/>
              <w:bottom w:val="single" w:color="auto" w:sz="4" w:space="0"/>
              <w:right w:val="single" w:color="auto" w:sz="4" w:space="0"/>
            </w:tcBorders>
            <w:noWrap w:val="0"/>
            <w:vAlign w:val="bottom"/>
          </w:tcPr>
          <w:p w14:paraId="6F46DA41">
            <w:pPr>
              <w:jc w:val="right"/>
              <w:rPr>
                <w:b/>
                <w:bCs/>
                <w:szCs w:val="24"/>
              </w:rPr>
            </w:pPr>
            <w:r>
              <w:rPr>
                <w:b/>
                <w:bCs/>
                <w:szCs w:val="24"/>
              </w:rPr>
              <w:t>3 071,00</w:t>
            </w:r>
          </w:p>
        </w:tc>
        <w:tc>
          <w:tcPr>
            <w:tcW w:w="1134" w:type="dxa"/>
            <w:tcBorders>
              <w:top w:val="nil"/>
              <w:left w:val="nil"/>
              <w:bottom w:val="single" w:color="auto" w:sz="4" w:space="0"/>
              <w:right w:val="single" w:color="auto" w:sz="4" w:space="0"/>
            </w:tcBorders>
            <w:noWrap w:val="0"/>
            <w:vAlign w:val="bottom"/>
          </w:tcPr>
          <w:p w14:paraId="48C0F5BE">
            <w:pPr>
              <w:jc w:val="right"/>
              <w:rPr>
                <w:b/>
                <w:bCs/>
                <w:szCs w:val="24"/>
              </w:rPr>
            </w:pPr>
            <w:r>
              <w:rPr>
                <w:b/>
                <w:bCs/>
                <w:szCs w:val="24"/>
              </w:rPr>
              <w:t>99,06</w:t>
            </w:r>
          </w:p>
        </w:tc>
        <w:tc>
          <w:tcPr>
            <w:tcW w:w="2281" w:type="dxa"/>
            <w:tcBorders>
              <w:top w:val="nil"/>
              <w:left w:val="nil"/>
              <w:bottom w:val="single" w:color="auto" w:sz="4" w:space="0"/>
              <w:right w:val="single" w:color="auto" w:sz="8" w:space="0"/>
            </w:tcBorders>
            <w:noWrap w:val="0"/>
            <w:vAlign w:val="bottom"/>
          </w:tcPr>
          <w:p w14:paraId="6F872C73">
            <w:pPr>
              <w:jc w:val="left"/>
              <w:rPr>
                <w:sz w:val="22"/>
                <w:szCs w:val="22"/>
              </w:rPr>
            </w:pPr>
            <w:r>
              <w:rPr>
                <w:sz w:val="22"/>
                <w:szCs w:val="22"/>
              </w:rPr>
              <w:t> </w:t>
            </w:r>
          </w:p>
        </w:tc>
        <w:tc>
          <w:tcPr>
            <w:tcW w:w="1484" w:type="dxa"/>
            <w:tcBorders>
              <w:top w:val="nil"/>
              <w:left w:val="nil"/>
              <w:bottom w:val="single" w:color="auto" w:sz="4" w:space="0"/>
              <w:right w:val="single" w:color="auto" w:sz="4" w:space="0"/>
            </w:tcBorders>
            <w:noWrap w:val="0"/>
            <w:vAlign w:val="bottom"/>
          </w:tcPr>
          <w:p w14:paraId="20D7E718">
            <w:pPr>
              <w:jc w:val="right"/>
              <w:rPr>
                <w:b/>
                <w:bCs/>
                <w:szCs w:val="24"/>
              </w:rPr>
            </w:pPr>
            <w:r>
              <w:rPr>
                <w:b/>
                <w:bCs/>
                <w:szCs w:val="24"/>
              </w:rPr>
              <w:t>3 071,00</w:t>
            </w:r>
          </w:p>
        </w:tc>
        <w:tc>
          <w:tcPr>
            <w:tcW w:w="1050" w:type="dxa"/>
            <w:tcBorders>
              <w:top w:val="nil"/>
              <w:left w:val="nil"/>
              <w:bottom w:val="single" w:color="auto" w:sz="4" w:space="0"/>
              <w:right w:val="single" w:color="auto" w:sz="4" w:space="0"/>
            </w:tcBorders>
            <w:noWrap w:val="0"/>
            <w:vAlign w:val="bottom"/>
          </w:tcPr>
          <w:p w14:paraId="27116C73">
            <w:pPr>
              <w:jc w:val="right"/>
              <w:rPr>
                <w:b/>
                <w:bCs/>
                <w:szCs w:val="24"/>
              </w:rPr>
            </w:pPr>
            <w:r>
              <w:rPr>
                <w:b/>
                <w:bCs/>
                <w:szCs w:val="24"/>
              </w:rPr>
              <w:t>99,06</w:t>
            </w:r>
          </w:p>
        </w:tc>
        <w:tc>
          <w:tcPr>
            <w:tcW w:w="2352" w:type="dxa"/>
            <w:tcBorders>
              <w:top w:val="nil"/>
              <w:left w:val="nil"/>
              <w:bottom w:val="single" w:color="auto" w:sz="4" w:space="0"/>
              <w:right w:val="single" w:color="auto" w:sz="8" w:space="0"/>
            </w:tcBorders>
            <w:noWrap w:val="0"/>
            <w:vAlign w:val="bottom"/>
          </w:tcPr>
          <w:p w14:paraId="12266FA2">
            <w:pPr>
              <w:jc w:val="left"/>
              <w:rPr>
                <w:sz w:val="22"/>
                <w:szCs w:val="22"/>
              </w:rPr>
            </w:pPr>
            <w:r>
              <w:rPr>
                <w:sz w:val="22"/>
                <w:szCs w:val="22"/>
              </w:rPr>
              <w:t> </w:t>
            </w:r>
          </w:p>
        </w:tc>
      </w:tr>
      <w:tr w14:paraId="7190DA9D">
        <w:tblPrEx>
          <w:tblCellMar>
            <w:top w:w="0" w:type="dxa"/>
            <w:left w:w="108" w:type="dxa"/>
            <w:bottom w:w="0" w:type="dxa"/>
            <w:right w:w="108" w:type="dxa"/>
          </w:tblCellMar>
        </w:tblPrEx>
        <w:trPr>
          <w:wBefore w:w="0" w:type="dxa"/>
          <w:wAfter w:w="0" w:type="dxa"/>
          <w:trHeight w:val="315" w:hRule="atLeast"/>
        </w:trPr>
        <w:tc>
          <w:tcPr>
            <w:tcW w:w="1701" w:type="dxa"/>
            <w:vMerge w:val="continue"/>
            <w:tcBorders>
              <w:top w:val="nil"/>
              <w:left w:val="single" w:color="auto" w:sz="8" w:space="0"/>
              <w:bottom w:val="nil"/>
              <w:right w:val="single" w:color="auto" w:sz="4" w:space="0"/>
            </w:tcBorders>
            <w:noWrap w:val="0"/>
            <w:vAlign w:val="center"/>
          </w:tcPr>
          <w:p w14:paraId="3C92E3F8">
            <w:pPr>
              <w:jc w:val="left"/>
              <w:rPr>
                <w:b/>
                <w:bCs/>
                <w:szCs w:val="24"/>
              </w:rPr>
            </w:pPr>
          </w:p>
        </w:tc>
        <w:tc>
          <w:tcPr>
            <w:tcW w:w="5386" w:type="dxa"/>
            <w:tcBorders>
              <w:top w:val="nil"/>
              <w:left w:val="nil"/>
              <w:bottom w:val="single" w:color="auto" w:sz="4" w:space="0"/>
              <w:right w:val="single" w:color="auto" w:sz="4" w:space="0"/>
            </w:tcBorders>
            <w:noWrap w:val="0"/>
            <w:vAlign w:val="center"/>
          </w:tcPr>
          <w:p w14:paraId="1A13439F">
            <w:pPr>
              <w:jc w:val="left"/>
              <w:rPr>
                <w:szCs w:val="24"/>
              </w:rPr>
            </w:pPr>
            <w:r>
              <w:rPr>
                <w:szCs w:val="24"/>
              </w:rPr>
              <w:t xml:space="preserve">                              - питьевой воды</w:t>
            </w:r>
          </w:p>
        </w:tc>
        <w:tc>
          <w:tcPr>
            <w:tcW w:w="1502" w:type="dxa"/>
            <w:tcBorders>
              <w:top w:val="single" w:color="auto" w:sz="4" w:space="0"/>
              <w:left w:val="single" w:color="auto" w:sz="4" w:space="0"/>
              <w:bottom w:val="single" w:color="auto" w:sz="4" w:space="0"/>
              <w:right w:val="single" w:color="auto" w:sz="4" w:space="0"/>
            </w:tcBorders>
            <w:noWrap w:val="0"/>
            <w:vAlign w:val="bottom"/>
          </w:tcPr>
          <w:p w14:paraId="30E991F3">
            <w:pPr>
              <w:jc w:val="right"/>
              <w:rPr>
                <w:szCs w:val="24"/>
              </w:rPr>
            </w:pPr>
            <w:r>
              <w:rPr>
                <w:szCs w:val="24"/>
              </w:rPr>
              <w:t>3 071,00</w:t>
            </w:r>
          </w:p>
        </w:tc>
        <w:tc>
          <w:tcPr>
            <w:tcW w:w="1134" w:type="dxa"/>
            <w:tcBorders>
              <w:top w:val="single" w:color="auto" w:sz="4" w:space="0"/>
              <w:left w:val="nil"/>
              <w:bottom w:val="single" w:color="auto" w:sz="4" w:space="0"/>
              <w:right w:val="single" w:color="auto" w:sz="4" w:space="0"/>
            </w:tcBorders>
            <w:noWrap w:val="0"/>
            <w:vAlign w:val="bottom"/>
          </w:tcPr>
          <w:p w14:paraId="20C2056D">
            <w:pPr>
              <w:jc w:val="right"/>
              <w:rPr>
                <w:szCs w:val="24"/>
              </w:rPr>
            </w:pPr>
            <w:r>
              <w:rPr>
                <w:szCs w:val="24"/>
              </w:rPr>
              <w:t>99,06</w:t>
            </w:r>
          </w:p>
        </w:tc>
        <w:tc>
          <w:tcPr>
            <w:tcW w:w="2281" w:type="dxa"/>
            <w:tcBorders>
              <w:top w:val="single" w:color="auto" w:sz="4" w:space="0"/>
              <w:left w:val="nil"/>
              <w:bottom w:val="single" w:color="auto" w:sz="4" w:space="0"/>
              <w:right w:val="single" w:color="auto" w:sz="4" w:space="0"/>
            </w:tcBorders>
            <w:noWrap w:val="0"/>
            <w:vAlign w:val="bottom"/>
          </w:tcPr>
          <w:p w14:paraId="000FA8F9">
            <w:pPr>
              <w:jc w:val="left"/>
              <w:rPr>
                <w:sz w:val="22"/>
                <w:szCs w:val="22"/>
              </w:rPr>
            </w:pPr>
            <w:r>
              <w:rPr>
                <w:sz w:val="22"/>
                <w:szCs w:val="22"/>
              </w:rPr>
              <w:t> </w:t>
            </w:r>
          </w:p>
        </w:tc>
        <w:tc>
          <w:tcPr>
            <w:tcW w:w="1652" w:type="dxa"/>
            <w:tcBorders>
              <w:top w:val="nil"/>
              <w:left w:val="single" w:color="auto" w:sz="4" w:space="0"/>
              <w:bottom w:val="single" w:color="auto" w:sz="4" w:space="0"/>
              <w:right w:val="single" w:color="auto" w:sz="4" w:space="0"/>
            </w:tcBorders>
            <w:noWrap w:val="0"/>
            <w:vAlign w:val="bottom"/>
          </w:tcPr>
          <w:p w14:paraId="085579F9">
            <w:pPr>
              <w:jc w:val="right"/>
              <w:rPr>
                <w:szCs w:val="24"/>
              </w:rPr>
            </w:pPr>
            <w:r>
              <w:rPr>
                <w:szCs w:val="24"/>
              </w:rPr>
              <w:t>3 071,00</w:t>
            </w:r>
          </w:p>
        </w:tc>
        <w:tc>
          <w:tcPr>
            <w:tcW w:w="1134" w:type="dxa"/>
            <w:tcBorders>
              <w:top w:val="nil"/>
              <w:left w:val="nil"/>
              <w:bottom w:val="single" w:color="auto" w:sz="4" w:space="0"/>
              <w:right w:val="single" w:color="auto" w:sz="4" w:space="0"/>
            </w:tcBorders>
            <w:noWrap w:val="0"/>
            <w:vAlign w:val="bottom"/>
          </w:tcPr>
          <w:p w14:paraId="254525B4">
            <w:pPr>
              <w:jc w:val="right"/>
              <w:rPr>
                <w:szCs w:val="24"/>
              </w:rPr>
            </w:pPr>
            <w:r>
              <w:rPr>
                <w:szCs w:val="24"/>
              </w:rPr>
              <w:t>99,06</w:t>
            </w:r>
          </w:p>
        </w:tc>
        <w:tc>
          <w:tcPr>
            <w:tcW w:w="2281" w:type="dxa"/>
            <w:tcBorders>
              <w:top w:val="nil"/>
              <w:left w:val="nil"/>
              <w:bottom w:val="single" w:color="auto" w:sz="4" w:space="0"/>
              <w:right w:val="single" w:color="auto" w:sz="8" w:space="0"/>
            </w:tcBorders>
            <w:noWrap w:val="0"/>
            <w:vAlign w:val="bottom"/>
          </w:tcPr>
          <w:p w14:paraId="44147171">
            <w:pPr>
              <w:jc w:val="left"/>
              <w:rPr>
                <w:sz w:val="22"/>
                <w:szCs w:val="22"/>
              </w:rPr>
            </w:pPr>
            <w:r>
              <w:rPr>
                <w:sz w:val="22"/>
                <w:szCs w:val="22"/>
              </w:rPr>
              <w:t> </w:t>
            </w:r>
          </w:p>
        </w:tc>
        <w:tc>
          <w:tcPr>
            <w:tcW w:w="1484" w:type="dxa"/>
            <w:tcBorders>
              <w:top w:val="nil"/>
              <w:left w:val="nil"/>
              <w:bottom w:val="single" w:color="auto" w:sz="4" w:space="0"/>
              <w:right w:val="single" w:color="auto" w:sz="4" w:space="0"/>
            </w:tcBorders>
            <w:noWrap w:val="0"/>
            <w:vAlign w:val="bottom"/>
          </w:tcPr>
          <w:p w14:paraId="474C26A0">
            <w:pPr>
              <w:jc w:val="right"/>
              <w:rPr>
                <w:szCs w:val="24"/>
              </w:rPr>
            </w:pPr>
            <w:r>
              <w:rPr>
                <w:szCs w:val="24"/>
              </w:rPr>
              <w:t>3 071,00</w:t>
            </w:r>
          </w:p>
        </w:tc>
        <w:tc>
          <w:tcPr>
            <w:tcW w:w="1050" w:type="dxa"/>
            <w:tcBorders>
              <w:top w:val="nil"/>
              <w:left w:val="nil"/>
              <w:bottom w:val="single" w:color="auto" w:sz="4" w:space="0"/>
              <w:right w:val="single" w:color="auto" w:sz="4" w:space="0"/>
            </w:tcBorders>
            <w:noWrap w:val="0"/>
            <w:vAlign w:val="bottom"/>
          </w:tcPr>
          <w:p w14:paraId="4802853B">
            <w:pPr>
              <w:jc w:val="right"/>
              <w:rPr>
                <w:szCs w:val="24"/>
              </w:rPr>
            </w:pPr>
            <w:r>
              <w:rPr>
                <w:szCs w:val="24"/>
              </w:rPr>
              <w:t>99,06</w:t>
            </w:r>
          </w:p>
        </w:tc>
        <w:tc>
          <w:tcPr>
            <w:tcW w:w="2352" w:type="dxa"/>
            <w:tcBorders>
              <w:top w:val="nil"/>
              <w:left w:val="nil"/>
              <w:bottom w:val="single" w:color="auto" w:sz="4" w:space="0"/>
              <w:right w:val="single" w:color="auto" w:sz="8" w:space="0"/>
            </w:tcBorders>
            <w:noWrap w:val="0"/>
            <w:vAlign w:val="bottom"/>
          </w:tcPr>
          <w:p w14:paraId="64A6FD98">
            <w:pPr>
              <w:jc w:val="left"/>
              <w:rPr>
                <w:sz w:val="22"/>
                <w:szCs w:val="22"/>
              </w:rPr>
            </w:pPr>
            <w:r>
              <w:rPr>
                <w:sz w:val="22"/>
                <w:szCs w:val="22"/>
              </w:rPr>
              <w:t> </w:t>
            </w:r>
          </w:p>
        </w:tc>
      </w:tr>
      <w:tr w14:paraId="437230E1">
        <w:tblPrEx>
          <w:tblCellMar>
            <w:top w:w="0" w:type="dxa"/>
            <w:left w:w="108" w:type="dxa"/>
            <w:bottom w:w="0" w:type="dxa"/>
            <w:right w:w="108" w:type="dxa"/>
          </w:tblCellMar>
        </w:tblPrEx>
        <w:trPr>
          <w:wBefore w:w="0" w:type="dxa"/>
          <w:wAfter w:w="0" w:type="dxa"/>
          <w:trHeight w:val="315" w:hRule="atLeast"/>
        </w:trPr>
        <w:tc>
          <w:tcPr>
            <w:tcW w:w="1701" w:type="dxa"/>
            <w:vMerge w:val="restart"/>
            <w:tcBorders>
              <w:top w:val="single" w:color="auto" w:sz="4" w:space="0"/>
              <w:left w:val="single" w:color="auto" w:sz="8" w:space="0"/>
              <w:bottom w:val="single" w:color="auto" w:sz="4" w:space="0"/>
              <w:right w:val="single" w:color="auto" w:sz="4" w:space="0"/>
            </w:tcBorders>
            <w:noWrap/>
            <w:vAlign w:val="center"/>
          </w:tcPr>
          <w:p w14:paraId="37B3B1A6">
            <w:pPr>
              <w:jc w:val="center"/>
              <w:rPr>
                <w:b/>
                <w:bCs/>
                <w:szCs w:val="24"/>
              </w:rPr>
            </w:pPr>
            <w:r>
              <w:rPr>
                <w:b/>
                <w:bCs/>
                <w:szCs w:val="24"/>
              </w:rPr>
              <w:t>IV</w:t>
            </w:r>
          </w:p>
        </w:tc>
        <w:tc>
          <w:tcPr>
            <w:tcW w:w="5386" w:type="dxa"/>
            <w:tcBorders>
              <w:top w:val="nil"/>
              <w:left w:val="nil"/>
              <w:bottom w:val="single" w:color="auto" w:sz="4" w:space="0"/>
              <w:right w:val="single" w:color="auto" w:sz="4" w:space="0"/>
            </w:tcBorders>
            <w:noWrap w:val="0"/>
            <w:vAlign w:val="center"/>
          </w:tcPr>
          <w:p w14:paraId="5375DD07">
            <w:pPr>
              <w:jc w:val="left"/>
              <w:rPr>
                <w:b/>
                <w:bCs/>
                <w:szCs w:val="24"/>
              </w:rPr>
            </w:pPr>
            <w:r>
              <w:rPr>
                <w:b/>
                <w:bCs/>
                <w:szCs w:val="24"/>
              </w:rPr>
              <w:t>Реализация (ВСЕГО) в том числе:</w:t>
            </w:r>
          </w:p>
        </w:tc>
        <w:tc>
          <w:tcPr>
            <w:tcW w:w="1502" w:type="dxa"/>
            <w:tcBorders>
              <w:top w:val="single" w:color="auto" w:sz="4" w:space="0"/>
              <w:left w:val="single" w:color="auto" w:sz="4" w:space="0"/>
              <w:bottom w:val="single" w:color="auto" w:sz="4" w:space="0"/>
              <w:right w:val="single" w:color="auto" w:sz="4" w:space="0"/>
            </w:tcBorders>
            <w:noWrap w:val="0"/>
            <w:vAlign w:val="bottom"/>
          </w:tcPr>
          <w:p w14:paraId="672D14B3">
            <w:pPr>
              <w:jc w:val="right"/>
              <w:rPr>
                <w:b/>
                <w:bCs/>
                <w:szCs w:val="24"/>
              </w:rPr>
            </w:pPr>
            <w:r>
              <w:rPr>
                <w:b/>
                <w:bCs/>
                <w:szCs w:val="24"/>
              </w:rPr>
              <w:t>2 199,000</w:t>
            </w:r>
          </w:p>
        </w:tc>
        <w:tc>
          <w:tcPr>
            <w:tcW w:w="1134" w:type="dxa"/>
            <w:tcBorders>
              <w:top w:val="single" w:color="auto" w:sz="4" w:space="0"/>
              <w:left w:val="nil"/>
              <w:bottom w:val="single" w:color="auto" w:sz="4" w:space="0"/>
              <w:right w:val="single" w:color="auto" w:sz="4" w:space="0"/>
            </w:tcBorders>
            <w:noWrap w:val="0"/>
            <w:vAlign w:val="bottom"/>
          </w:tcPr>
          <w:p w14:paraId="313CBA68">
            <w:pPr>
              <w:jc w:val="right"/>
              <w:rPr>
                <w:b/>
                <w:bCs/>
                <w:szCs w:val="24"/>
              </w:rPr>
            </w:pPr>
            <w:r>
              <w:rPr>
                <w:b/>
                <w:bCs/>
                <w:szCs w:val="24"/>
              </w:rPr>
              <w:t>70,94</w:t>
            </w:r>
          </w:p>
        </w:tc>
        <w:tc>
          <w:tcPr>
            <w:tcW w:w="2281" w:type="dxa"/>
            <w:tcBorders>
              <w:top w:val="single" w:color="auto" w:sz="4" w:space="0"/>
              <w:left w:val="nil"/>
              <w:bottom w:val="single" w:color="auto" w:sz="4" w:space="0"/>
              <w:right w:val="single" w:color="auto" w:sz="4" w:space="0"/>
            </w:tcBorders>
            <w:noWrap w:val="0"/>
            <w:vAlign w:val="bottom"/>
          </w:tcPr>
          <w:p w14:paraId="4A887155">
            <w:pPr>
              <w:jc w:val="left"/>
              <w:rPr>
                <w:sz w:val="22"/>
                <w:szCs w:val="22"/>
              </w:rPr>
            </w:pPr>
            <w:r>
              <w:rPr>
                <w:sz w:val="22"/>
                <w:szCs w:val="22"/>
              </w:rPr>
              <w:t> </w:t>
            </w:r>
          </w:p>
        </w:tc>
        <w:tc>
          <w:tcPr>
            <w:tcW w:w="1652" w:type="dxa"/>
            <w:tcBorders>
              <w:top w:val="nil"/>
              <w:left w:val="single" w:color="auto" w:sz="4" w:space="0"/>
              <w:bottom w:val="single" w:color="auto" w:sz="4" w:space="0"/>
              <w:right w:val="single" w:color="auto" w:sz="4" w:space="0"/>
            </w:tcBorders>
            <w:noWrap w:val="0"/>
            <w:vAlign w:val="bottom"/>
          </w:tcPr>
          <w:p w14:paraId="1E634F4F">
            <w:pPr>
              <w:jc w:val="right"/>
              <w:rPr>
                <w:b/>
                <w:bCs/>
                <w:szCs w:val="24"/>
              </w:rPr>
            </w:pPr>
            <w:r>
              <w:rPr>
                <w:b/>
                <w:bCs/>
                <w:szCs w:val="24"/>
              </w:rPr>
              <w:t>2 199,000</w:t>
            </w:r>
          </w:p>
        </w:tc>
        <w:tc>
          <w:tcPr>
            <w:tcW w:w="1134" w:type="dxa"/>
            <w:tcBorders>
              <w:top w:val="nil"/>
              <w:left w:val="nil"/>
              <w:bottom w:val="single" w:color="auto" w:sz="4" w:space="0"/>
              <w:right w:val="single" w:color="auto" w:sz="4" w:space="0"/>
            </w:tcBorders>
            <w:noWrap w:val="0"/>
            <w:vAlign w:val="bottom"/>
          </w:tcPr>
          <w:p w14:paraId="7869755F">
            <w:pPr>
              <w:jc w:val="right"/>
              <w:rPr>
                <w:b/>
                <w:bCs/>
                <w:szCs w:val="24"/>
              </w:rPr>
            </w:pPr>
            <w:r>
              <w:rPr>
                <w:b/>
                <w:bCs/>
                <w:szCs w:val="24"/>
              </w:rPr>
              <w:t>70,94</w:t>
            </w:r>
          </w:p>
        </w:tc>
        <w:tc>
          <w:tcPr>
            <w:tcW w:w="2281" w:type="dxa"/>
            <w:tcBorders>
              <w:top w:val="nil"/>
              <w:left w:val="nil"/>
              <w:bottom w:val="single" w:color="auto" w:sz="4" w:space="0"/>
              <w:right w:val="single" w:color="auto" w:sz="8" w:space="0"/>
            </w:tcBorders>
            <w:noWrap w:val="0"/>
            <w:vAlign w:val="bottom"/>
          </w:tcPr>
          <w:p w14:paraId="37F4109D">
            <w:pPr>
              <w:jc w:val="left"/>
              <w:rPr>
                <w:sz w:val="22"/>
                <w:szCs w:val="22"/>
              </w:rPr>
            </w:pPr>
            <w:r>
              <w:rPr>
                <w:sz w:val="22"/>
                <w:szCs w:val="22"/>
              </w:rPr>
              <w:t> </w:t>
            </w:r>
          </w:p>
        </w:tc>
        <w:tc>
          <w:tcPr>
            <w:tcW w:w="1484" w:type="dxa"/>
            <w:tcBorders>
              <w:top w:val="nil"/>
              <w:left w:val="nil"/>
              <w:bottom w:val="single" w:color="auto" w:sz="4" w:space="0"/>
              <w:right w:val="single" w:color="auto" w:sz="4" w:space="0"/>
            </w:tcBorders>
            <w:noWrap w:val="0"/>
            <w:vAlign w:val="bottom"/>
          </w:tcPr>
          <w:p w14:paraId="28C2F443">
            <w:pPr>
              <w:jc w:val="right"/>
              <w:rPr>
                <w:b/>
                <w:bCs/>
                <w:szCs w:val="24"/>
              </w:rPr>
            </w:pPr>
            <w:r>
              <w:rPr>
                <w:b/>
                <w:bCs/>
                <w:szCs w:val="24"/>
              </w:rPr>
              <w:t>2 199,000</w:t>
            </w:r>
          </w:p>
        </w:tc>
        <w:tc>
          <w:tcPr>
            <w:tcW w:w="1050" w:type="dxa"/>
            <w:tcBorders>
              <w:top w:val="nil"/>
              <w:left w:val="nil"/>
              <w:bottom w:val="single" w:color="auto" w:sz="4" w:space="0"/>
              <w:right w:val="single" w:color="auto" w:sz="4" w:space="0"/>
            </w:tcBorders>
            <w:noWrap w:val="0"/>
            <w:vAlign w:val="bottom"/>
          </w:tcPr>
          <w:p w14:paraId="1B1E4F9B">
            <w:pPr>
              <w:jc w:val="right"/>
              <w:rPr>
                <w:b/>
                <w:bCs/>
                <w:szCs w:val="24"/>
              </w:rPr>
            </w:pPr>
            <w:r>
              <w:rPr>
                <w:b/>
                <w:bCs/>
                <w:szCs w:val="24"/>
              </w:rPr>
              <w:t>70,94</w:t>
            </w:r>
          </w:p>
        </w:tc>
        <w:tc>
          <w:tcPr>
            <w:tcW w:w="2352" w:type="dxa"/>
            <w:tcBorders>
              <w:top w:val="nil"/>
              <w:left w:val="nil"/>
              <w:bottom w:val="single" w:color="auto" w:sz="4" w:space="0"/>
              <w:right w:val="single" w:color="auto" w:sz="8" w:space="0"/>
            </w:tcBorders>
            <w:noWrap w:val="0"/>
            <w:vAlign w:val="bottom"/>
          </w:tcPr>
          <w:p w14:paraId="45283309">
            <w:pPr>
              <w:jc w:val="left"/>
              <w:rPr>
                <w:sz w:val="22"/>
                <w:szCs w:val="22"/>
              </w:rPr>
            </w:pPr>
            <w:r>
              <w:rPr>
                <w:sz w:val="22"/>
                <w:szCs w:val="22"/>
              </w:rPr>
              <w:t> </w:t>
            </w:r>
          </w:p>
        </w:tc>
      </w:tr>
      <w:tr w14:paraId="53C0C085">
        <w:tblPrEx>
          <w:tblCellMar>
            <w:top w:w="0" w:type="dxa"/>
            <w:left w:w="108" w:type="dxa"/>
            <w:bottom w:w="0" w:type="dxa"/>
            <w:right w:w="108" w:type="dxa"/>
          </w:tblCellMar>
        </w:tblPrEx>
        <w:trPr>
          <w:wBefore w:w="0" w:type="dxa"/>
          <w:wAfter w:w="0" w:type="dxa"/>
          <w:trHeight w:val="315" w:hRule="atLeast"/>
        </w:trPr>
        <w:tc>
          <w:tcPr>
            <w:tcW w:w="1701" w:type="dxa"/>
            <w:vMerge w:val="continue"/>
            <w:tcBorders>
              <w:top w:val="single" w:color="auto" w:sz="4" w:space="0"/>
              <w:left w:val="single" w:color="auto" w:sz="8" w:space="0"/>
              <w:bottom w:val="single" w:color="auto" w:sz="4" w:space="0"/>
              <w:right w:val="single" w:color="auto" w:sz="4" w:space="0"/>
            </w:tcBorders>
            <w:noWrap w:val="0"/>
            <w:vAlign w:val="center"/>
          </w:tcPr>
          <w:p w14:paraId="7684A778">
            <w:pPr>
              <w:jc w:val="left"/>
              <w:rPr>
                <w:b/>
                <w:bCs/>
                <w:szCs w:val="24"/>
              </w:rPr>
            </w:pPr>
          </w:p>
        </w:tc>
        <w:tc>
          <w:tcPr>
            <w:tcW w:w="5386" w:type="dxa"/>
            <w:tcBorders>
              <w:top w:val="nil"/>
              <w:left w:val="nil"/>
              <w:bottom w:val="single" w:color="auto" w:sz="4" w:space="0"/>
              <w:right w:val="single" w:color="auto" w:sz="4" w:space="0"/>
            </w:tcBorders>
            <w:noWrap w:val="0"/>
            <w:vAlign w:val="center"/>
          </w:tcPr>
          <w:p w14:paraId="1ABC0B84">
            <w:pPr>
              <w:jc w:val="left"/>
              <w:rPr>
                <w:szCs w:val="24"/>
              </w:rPr>
            </w:pPr>
            <w:r>
              <w:rPr>
                <w:szCs w:val="24"/>
              </w:rPr>
              <w:t xml:space="preserve">                              - население</w:t>
            </w:r>
          </w:p>
        </w:tc>
        <w:tc>
          <w:tcPr>
            <w:tcW w:w="1502" w:type="dxa"/>
            <w:tcBorders>
              <w:top w:val="single" w:color="auto" w:sz="4" w:space="0"/>
              <w:left w:val="single" w:color="auto" w:sz="4" w:space="0"/>
              <w:bottom w:val="single" w:color="auto" w:sz="4" w:space="0"/>
              <w:right w:val="single" w:color="auto" w:sz="4" w:space="0"/>
            </w:tcBorders>
            <w:noWrap w:val="0"/>
            <w:vAlign w:val="bottom"/>
          </w:tcPr>
          <w:p w14:paraId="4D21CD4B">
            <w:pPr>
              <w:jc w:val="right"/>
              <w:rPr>
                <w:sz w:val="22"/>
                <w:szCs w:val="22"/>
              </w:rPr>
            </w:pPr>
            <w:r>
              <w:rPr>
                <w:sz w:val="22"/>
                <w:szCs w:val="22"/>
              </w:rPr>
              <w:t>1 755,00</w:t>
            </w:r>
          </w:p>
        </w:tc>
        <w:tc>
          <w:tcPr>
            <w:tcW w:w="1134" w:type="dxa"/>
            <w:tcBorders>
              <w:top w:val="single" w:color="auto" w:sz="4" w:space="0"/>
              <w:left w:val="nil"/>
              <w:bottom w:val="single" w:color="auto" w:sz="4" w:space="0"/>
              <w:right w:val="single" w:color="auto" w:sz="4" w:space="0"/>
            </w:tcBorders>
            <w:noWrap w:val="0"/>
            <w:vAlign w:val="bottom"/>
          </w:tcPr>
          <w:p w14:paraId="368B6445">
            <w:pPr>
              <w:jc w:val="right"/>
              <w:rPr>
                <w:sz w:val="22"/>
                <w:szCs w:val="22"/>
              </w:rPr>
            </w:pPr>
            <w:r>
              <w:rPr>
                <w:sz w:val="22"/>
                <w:szCs w:val="22"/>
              </w:rPr>
              <w:t>56,61</w:t>
            </w:r>
          </w:p>
        </w:tc>
        <w:tc>
          <w:tcPr>
            <w:tcW w:w="2281" w:type="dxa"/>
            <w:tcBorders>
              <w:top w:val="single" w:color="auto" w:sz="4" w:space="0"/>
              <w:left w:val="nil"/>
              <w:bottom w:val="single" w:color="auto" w:sz="4" w:space="0"/>
              <w:right w:val="single" w:color="auto" w:sz="4" w:space="0"/>
            </w:tcBorders>
            <w:noWrap w:val="0"/>
            <w:vAlign w:val="bottom"/>
          </w:tcPr>
          <w:p w14:paraId="40EA729A">
            <w:pPr>
              <w:jc w:val="right"/>
              <w:rPr>
                <w:sz w:val="22"/>
                <w:szCs w:val="22"/>
              </w:rPr>
            </w:pPr>
            <w:r>
              <w:rPr>
                <w:sz w:val="22"/>
                <w:szCs w:val="22"/>
              </w:rPr>
              <w:t>-18,00</w:t>
            </w:r>
          </w:p>
        </w:tc>
        <w:tc>
          <w:tcPr>
            <w:tcW w:w="1652" w:type="dxa"/>
            <w:tcBorders>
              <w:top w:val="nil"/>
              <w:left w:val="single" w:color="auto" w:sz="4" w:space="0"/>
              <w:bottom w:val="single" w:color="auto" w:sz="4" w:space="0"/>
              <w:right w:val="single" w:color="auto" w:sz="4" w:space="0"/>
            </w:tcBorders>
            <w:noWrap w:val="0"/>
            <w:vAlign w:val="bottom"/>
          </w:tcPr>
          <w:p w14:paraId="16AD66F7">
            <w:pPr>
              <w:jc w:val="right"/>
              <w:rPr>
                <w:sz w:val="22"/>
                <w:szCs w:val="22"/>
              </w:rPr>
            </w:pPr>
            <w:r>
              <w:rPr>
                <w:sz w:val="22"/>
                <w:szCs w:val="22"/>
              </w:rPr>
              <w:t>1 755,00</w:t>
            </w:r>
          </w:p>
        </w:tc>
        <w:tc>
          <w:tcPr>
            <w:tcW w:w="1134" w:type="dxa"/>
            <w:tcBorders>
              <w:top w:val="nil"/>
              <w:left w:val="nil"/>
              <w:bottom w:val="single" w:color="auto" w:sz="4" w:space="0"/>
              <w:right w:val="single" w:color="auto" w:sz="4" w:space="0"/>
            </w:tcBorders>
            <w:noWrap w:val="0"/>
            <w:vAlign w:val="bottom"/>
          </w:tcPr>
          <w:p w14:paraId="32E395CD">
            <w:pPr>
              <w:jc w:val="right"/>
              <w:rPr>
                <w:sz w:val="22"/>
                <w:szCs w:val="22"/>
              </w:rPr>
            </w:pPr>
            <w:r>
              <w:rPr>
                <w:sz w:val="22"/>
                <w:szCs w:val="22"/>
              </w:rPr>
              <w:t>56,61</w:t>
            </w:r>
          </w:p>
        </w:tc>
        <w:tc>
          <w:tcPr>
            <w:tcW w:w="2281" w:type="dxa"/>
            <w:tcBorders>
              <w:top w:val="nil"/>
              <w:left w:val="nil"/>
              <w:bottom w:val="single" w:color="auto" w:sz="4" w:space="0"/>
              <w:right w:val="single" w:color="auto" w:sz="8" w:space="0"/>
            </w:tcBorders>
            <w:noWrap w:val="0"/>
            <w:vAlign w:val="bottom"/>
          </w:tcPr>
          <w:p w14:paraId="4C858CD0">
            <w:pPr>
              <w:jc w:val="right"/>
              <w:rPr>
                <w:sz w:val="22"/>
                <w:szCs w:val="22"/>
              </w:rPr>
            </w:pPr>
            <w:r>
              <w:rPr>
                <w:sz w:val="22"/>
                <w:szCs w:val="22"/>
              </w:rPr>
              <w:t>0,00</w:t>
            </w:r>
          </w:p>
        </w:tc>
        <w:tc>
          <w:tcPr>
            <w:tcW w:w="1484" w:type="dxa"/>
            <w:tcBorders>
              <w:top w:val="nil"/>
              <w:left w:val="nil"/>
              <w:bottom w:val="single" w:color="auto" w:sz="4" w:space="0"/>
              <w:right w:val="single" w:color="auto" w:sz="4" w:space="0"/>
            </w:tcBorders>
            <w:noWrap w:val="0"/>
            <w:vAlign w:val="bottom"/>
          </w:tcPr>
          <w:p w14:paraId="206BEB77">
            <w:pPr>
              <w:jc w:val="right"/>
              <w:rPr>
                <w:sz w:val="22"/>
                <w:szCs w:val="22"/>
              </w:rPr>
            </w:pPr>
            <w:r>
              <w:rPr>
                <w:sz w:val="22"/>
                <w:szCs w:val="22"/>
              </w:rPr>
              <w:t>1 755,00</w:t>
            </w:r>
          </w:p>
        </w:tc>
        <w:tc>
          <w:tcPr>
            <w:tcW w:w="1050" w:type="dxa"/>
            <w:tcBorders>
              <w:top w:val="nil"/>
              <w:left w:val="nil"/>
              <w:bottom w:val="single" w:color="auto" w:sz="4" w:space="0"/>
              <w:right w:val="single" w:color="auto" w:sz="4" w:space="0"/>
            </w:tcBorders>
            <w:noWrap w:val="0"/>
            <w:vAlign w:val="bottom"/>
          </w:tcPr>
          <w:p w14:paraId="2F259011">
            <w:pPr>
              <w:jc w:val="right"/>
              <w:rPr>
                <w:sz w:val="22"/>
                <w:szCs w:val="22"/>
              </w:rPr>
            </w:pPr>
            <w:r>
              <w:rPr>
                <w:sz w:val="22"/>
                <w:szCs w:val="22"/>
              </w:rPr>
              <w:t>56,61</w:t>
            </w:r>
          </w:p>
        </w:tc>
        <w:tc>
          <w:tcPr>
            <w:tcW w:w="2352" w:type="dxa"/>
            <w:tcBorders>
              <w:top w:val="nil"/>
              <w:left w:val="nil"/>
              <w:bottom w:val="single" w:color="auto" w:sz="4" w:space="0"/>
              <w:right w:val="single" w:color="auto" w:sz="8" w:space="0"/>
            </w:tcBorders>
            <w:noWrap w:val="0"/>
            <w:vAlign w:val="bottom"/>
          </w:tcPr>
          <w:p w14:paraId="0C75BD84">
            <w:pPr>
              <w:jc w:val="right"/>
              <w:rPr>
                <w:sz w:val="22"/>
                <w:szCs w:val="22"/>
              </w:rPr>
            </w:pPr>
            <w:r>
              <w:rPr>
                <w:sz w:val="22"/>
                <w:szCs w:val="22"/>
              </w:rPr>
              <w:t>0,00</w:t>
            </w:r>
          </w:p>
        </w:tc>
      </w:tr>
      <w:tr w14:paraId="6C6D7101">
        <w:tblPrEx>
          <w:tblCellMar>
            <w:top w:w="0" w:type="dxa"/>
            <w:left w:w="108" w:type="dxa"/>
            <w:bottom w:w="0" w:type="dxa"/>
            <w:right w:w="108" w:type="dxa"/>
          </w:tblCellMar>
        </w:tblPrEx>
        <w:trPr>
          <w:wBefore w:w="0" w:type="dxa"/>
          <w:wAfter w:w="0" w:type="dxa"/>
          <w:trHeight w:val="315" w:hRule="atLeast"/>
        </w:trPr>
        <w:tc>
          <w:tcPr>
            <w:tcW w:w="1701" w:type="dxa"/>
            <w:vMerge w:val="continue"/>
            <w:tcBorders>
              <w:top w:val="single" w:color="auto" w:sz="4" w:space="0"/>
              <w:left w:val="single" w:color="auto" w:sz="8" w:space="0"/>
              <w:bottom w:val="single" w:color="auto" w:sz="4" w:space="0"/>
              <w:right w:val="single" w:color="auto" w:sz="4" w:space="0"/>
            </w:tcBorders>
            <w:noWrap w:val="0"/>
            <w:vAlign w:val="center"/>
          </w:tcPr>
          <w:p w14:paraId="040DCB79">
            <w:pPr>
              <w:jc w:val="left"/>
              <w:rPr>
                <w:b/>
                <w:bCs/>
                <w:szCs w:val="24"/>
              </w:rPr>
            </w:pPr>
          </w:p>
        </w:tc>
        <w:tc>
          <w:tcPr>
            <w:tcW w:w="5386" w:type="dxa"/>
            <w:tcBorders>
              <w:top w:val="nil"/>
              <w:left w:val="nil"/>
              <w:bottom w:val="single" w:color="auto" w:sz="4" w:space="0"/>
              <w:right w:val="single" w:color="auto" w:sz="4" w:space="0"/>
            </w:tcBorders>
            <w:noWrap w:val="0"/>
            <w:vAlign w:val="center"/>
          </w:tcPr>
          <w:p w14:paraId="25C2D80E">
            <w:pPr>
              <w:jc w:val="left"/>
              <w:rPr>
                <w:szCs w:val="24"/>
              </w:rPr>
            </w:pPr>
            <w:r>
              <w:rPr>
                <w:szCs w:val="24"/>
              </w:rPr>
              <w:t xml:space="preserve">                              - бюджетные потребители</w:t>
            </w:r>
          </w:p>
        </w:tc>
        <w:tc>
          <w:tcPr>
            <w:tcW w:w="1502" w:type="dxa"/>
            <w:tcBorders>
              <w:top w:val="single" w:color="auto" w:sz="4" w:space="0"/>
              <w:left w:val="single" w:color="auto" w:sz="4" w:space="0"/>
              <w:bottom w:val="single" w:color="auto" w:sz="4" w:space="0"/>
              <w:right w:val="single" w:color="auto" w:sz="4" w:space="0"/>
            </w:tcBorders>
            <w:noWrap w:val="0"/>
            <w:vAlign w:val="bottom"/>
          </w:tcPr>
          <w:p w14:paraId="394A0A57">
            <w:pPr>
              <w:jc w:val="right"/>
              <w:rPr>
                <w:sz w:val="22"/>
                <w:szCs w:val="22"/>
              </w:rPr>
            </w:pPr>
            <w:r>
              <w:rPr>
                <w:sz w:val="22"/>
                <w:szCs w:val="22"/>
              </w:rPr>
              <w:t>123,00</w:t>
            </w:r>
          </w:p>
        </w:tc>
        <w:tc>
          <w:tcPr>
            <w:tcW w:w="1134" w:type="dxa"/>
            <w:tcBorders>
              <w:top w:val="single" w:color="auto" w:sz="4" w:space="0"/>
              <w:left w:val="nil"/>
              <w:bottom w:val="single" w:color="auto" w:sz="4" w:space="0"/>
              <w:right w:val="single" w:color="auto" w:sz="4" w:space="0"/>
            </w:tcBorders>
            <w:noWrap w:val="0"/>
            <w:vAlign w:val="bottom"/>
          </w:tcPr>
          <w:p w14:paraId="53F72387">
            <w:pPr>
              <w:jc w:val="right"/>
              <w:rPr>
                <w:sz w:val="22"/>
                <w:szCs w:val="22"/>
              </w:rPr>
            </w:pPr>
            <w:r>
              <w:rPr>
                <w:sz w:val="22"/>
                <w:szCs w:val="22"/>
              </w:rPr>
              <w:t>3,97</w:t>
            </w:r>
          </w:p>
        </w:tc>
        <w:tc>
          <w:tcPr>
            <w:tcW w:w="2281" w:type="dxa"/>
            <w:tcBorders>
              <w:top w:val="single" w:color="auto" w:sz="4" w:space="0"/>
              <w:left w:val="nil"/>
              <w:bottom w:val="single" w:color="auto" w:sz="4" w:space="0"/>
              <w:right w:val="single" w:color="auto" w:sz="4" w:space="0"/>
            </w:tcBorders>
            <w:noWrap w:val="0"/>
            <w:vAlign w:val="bottom"/>
          </w:tcPr>
          <w:p w14:paraId="41953F0C">
            <w:pPr>
              <w:jc w:val="right"/>
              <w:rPr>
                <w:sz w:val="22"/>
                <w:szCs w:val="22"/>
              </w:rPr>
            </w:pPr>
            <w:r>
              <w:rPr>
                <w:sz w:val="22"/>
                <w:szCs w:val="22"/>
              </w:rPr>
              <w:t>-1,00</w:t>
            </w:r>
          </w:p>
        </w:tc>
        <w:tc>
          <w:tcPr>
            <w:tcW w:w="1652" w:type="dxa"/>
            <w:tcBorders>
              <w:top w:val="nil"/>
              <w:left w:val="single" w:color="auto" w:sz="4" w:space="0"/>
              <w:bottom w:val="single" w:color="auto" w:sz="4" w:space="0"/>
              <w:right w:val="single" w:color="auto" w:sz="4" w:space="0"/>
            </w:tcBorders>
            <w:noWrap w:val="0"/>
            <w:vAlign w:val="bottom"/>
          </w:tcPr>
          <w:p w14:paraId="7885D753">
            <w:pPr>
              <w:jc w:val="right"/>
              <w:rPr>
                <w:sz w:val="22"/>
                <w:szCs w:val="22"/>
              </w:rPr>
            </w:pPr>
            <w:r>
              <w:rPr>
                <w:sz w:val="22"/>
                <w:szCs w:val="22"/>
              </w:rPr>
              <w:t>123,00</w:t>
            </w:r>
          </w:p>
        </w:tc>
        <w:tc>
          <w:tcPr>
            <w:tcW w:w="1134" w:type="dxa"/>
            <w:tcBorders>
              <w:top w:val="nil"/>
              <w:left w:val="nil"/>
              <w:bottom w:val="single" w:color="auto" w:sz="4" w:space="0"/>
              <w:right w:val="single" w:color="auto" w:sz="4" w:space="0"/>
            </w:tcBorders>
            <w:noWrap w:val="0"/>
            <w:vAlign w:val="bottom"/>
          </w:tcPr>
          <w:p w14:paraId="6C5FCB3F">
            <w:pPr>
              <w:jc w:val="right"/>
              <w:rPr>
                <w:sz w:val="22"/>
                <w:szCs w:val="22"/>
              </w:rPr>
            </w:pPr>
            <w:r>
              <w:rPr>
                <w:sz w:val="22"/>
                <w:szCs w:val="22"/>
              </w:rPr>
              <w:t>3,97</w:t>
            </w:r>
          </w:p>
        </w:tc>
        <w:tc>
          <w:tcPr>
            <w:tcW w:w="2281" w:type="dxa"/>
            <w:tcBorders>
              <w:top w:val="nil"/>
              <w:left w:val="nil"/>
              <w:bottom w:val="single" w:color="auto" w:sz="4" w:space="0"/>
              <w:right w:val="single" w:color="auto" w:sz="8" w:space="0"/>
            </w:tcBorders>
            <w:noWrap w:val="0"/>
            <w:vAlign w:val="bottom"/>
          </w:tcPr>
          <w:p w14:paraId="5785B1FB">
            <w:pPr>
              <w:jc w:val="right"/>
              <w:rPr>
                <w:sz w:val="22"/>
                <w:szCs w:val="22"/>
              </w:rPr>
            </w:pPr>
            <w:r>
              <w:rPr>
                <w:sz w:val="22"/>
                <w:szCs w:val="22"/>
              </w:rPr>
              <w:t>0,00</w:t>
            </w:r>
          </w:p>
        </w:tc>
        <w:tc>
          <w:tcPr>
            <w:tcW w:w="1484" w:type="dxa"/>
            <w:tcBorders>
              <w:top w:val="nil"/>
              <w:left w:val="nil"/>
              <w:bottom w:val="single" w:color="auto" w:sz="4" w:space="0"/>
              <w:right w:val="single" w:color="auto" w:sz="4" w:space="0"/>
            </w:tcBorders>
            <w:noWrap w:val="0"/>
            <w:vAlign w:val="bottom"/>
          </w:tcPr>
          <w:p w14:paraId="7C6C457A">
            <w:pPr>
              <w:jc w:val="right"/>
              <w:rPr>
                <w:sz w:val="22"/>
                <w:szCs w:val="22"/>
              </w:rPr>
            </w:pPr>
            <w:r>
              <w:rPr>
                <w:sz w:val="22"/>
                <w:szCs w:val="22"/>
              </w:rPr>
              <w:t>123,00</w:t>
            </w:r>
          </w:p>
        </w:tc>
        <w:tc>
          <w:tcPr>
            <w:tcW w:w="1050" w:type="dxa"/>
            <w:tcBorders>
              <w:top w:val="nil"/>
              <w:left w:val="nil"/>
              <w:bottom w:val="single" w:color="auto" w:sz="4" w:space="0"/>
              <w:right w:val="single" w:color="auto" w:sz="4" w:space="0"/>
            </w:tcBorders>
            <w:noWrap w:val="0"/>
            <w:vAlign w:val="bottom"/>
          </w:tcPr>
          <w:p w14:paraId="6173AE74">
            <w:pPr>
              <w:jc w:val="right"/>
              <w:rPr>
                <w:sz w:val="22"/>
                <w:szCs w:val="22"/>
              </w:rPr>
            </w:pPr>
            <w:r>
              <w:rPr>
                <w:sz w:val="22"/>
                <w:szCs w:val="22"/>
              </w:rPr>
              <w:t>3,97</w:t>
            </w:r>
          </w:p>
        </w:tc>
        <w:tc>
          <w:tcPr>
            <w:tcW w:w="2352" w:type="dxa"/>
            <w:tcBorders>
              <w:top w:val="nil"/>
              <w:left w:val="nil"/>
              <w:bottom w:val="single" w:color="auto" w:sz="4" w:space="0"/>
              <w:right w:val="single" w:color="auto" w:sz="8" w:space="0"/>
            </w:tcBorders>
            <w:noWrap w:val="0"/>
            <w:vAlign w:val="bottom"/>
          </w:tcPr>
          <w:p w14:paraId="11CF5D38">
            <w:pPr>
              <w:jc w:val="right"/>
              <w:rPr>
                <w:sz w:val="22"/>
                <w:szCs w:val="22"/>
              </w:rPr>
            </w:pPr>
            <w:r>
              <w:rPr>
                <w:sz w:val="22"/>
                <w:szCs w:val="22"/>
              </w:rPr>
              <w:t>0,00</w:t>
            </w:r>
          </w:p>
        </w:tc>
      </w:tr>
      <w:tr w14:paraId="179E7175">
        <w:tblPrEx>
          <w:tblCellMar>
            <w:top w:w="0" w:type="dxa"/>
            <w:left w:w="108" w:type="dxa"/>
            <w:bottom w:w="0" w:type="dxa"/>
            <w:right w:w="108" w:type="dxa"/>
          </w:tblCellMar>
        </w:tblPrEx>
        <w:trPr>
          <w:wBefore w:w="0" w:type="dxa"/>
          <w:wAfter w:w="0" w:type="dxa"/>
          <w:trHeight w:val="315" w:hRule="atLeast"/>
        </w:trPr>
        <w:tc>
          <w:tcPr>
            <w:tcW w:w="1701" w:type="dxa"/>
            <w:vMerge w:val="continue"/>
            <w:tcBorders>
              <w:top w:val="single" w:color="auto" w:sz="4" w:space="0"/>
              <w:left w:val="single" w:color="auto" w:sz="8" w:space="0"/>
              <w:bottom w:val="single" w:color="auto" w:sz="4" w:space="0"/>
              <w:right w:val="single" w:color="auto" w:sz="4" w:space="0"/>
            </w:tcBorders>
            <w:noWrap w:val="0"/>
            <w:vAlign w:val="center"/>
          </w:tcPr>
          <w:p w14:paraId="18805DCA">
            <w:pPr>
              <w:jc w:val="left"/>
              <w:rPr>
                <w:b/>
                <w:bCs/>
                <w:szCs w:val="24"/>
              </w:rPr>
            </w:pPr>
          </w:p>
        </w:tc>
        <w:tc>
          <w:tcPr>
            <w:tcW w:w="5386" w:type="dxa"/>
            <w:tcBorders>
              <w:top w:val="nil"/>
              <w:left w:val="nil"/>
              <w:bottom w:val="single" w:color="auto" w:sz="4" w:space="0"/>
              <w:right w:val="single" w:color="auto" w:sz="4" w:space="0"/>
            </w:tcBorders>
            <w:noWrap w:val="0"/>
            <w:vAlign w:val="center"/>
          </w:tcPr>
          <w:p w14:paraId="17A9C055">
            <w:pPr>
              <w:jc w:val="left"/>
              <w:rPr>
                <w:szCs w:val="24"/>
              </w:rPr>
            </w:pPr>
            <w:r>
              <w:rPr>
                <w:szCs w:val="24"/>
              </w:rPr>
              <w:t xml:space="preserve">                              - прочим потребителям (промышленность)</w:t>
            </w:r>
          </w:p>
        </w:tc>
        <w:tc>
          <w:tcPr>
            <w:tcW w:w="1502" w:type="dxa"/>
            <w:tcBorders>
              <w:top w:val="single" w:color="auto" w:sz="4" w:space="0"/>
              <w:left w:val="single" w:color="auto" w:sz="4" w:space="0"/>
              <w:bottom w:val="single" w:color="auto" w:sz="4" w:space="0"/>
              <w:right w:val="single" w:color="auto" w:sz="4" w:space="0"/>
            </w:tcBorders>
            <w:noWrap w:val="0"/>
            <w:vAlign w:val="bottom"/>
          </w:tcPr>
          <w:p w14:paraId="528D3522">
            <w:pPr>
              <w:jc w:val="right"/>
              <w:rPr>
                <w:sz w:val="22"/>
                <w:szCs w:val="22"/>
              </w:rPr>
            </w:pPr>
            <w:r>
              <w:rPr>
                <w:sz w:val="22"/>
                <w:szCs w:val="22"/>
              </w:rPr>
              <w:t>321,00</w:t>
            </w:r>
          </w:p>
        </w:tc>
        <w:tc>
          <w:tcPr>
            <w:tcW w:w="1134" w:type="dxa"/>
            <w:tcBorders>
              <w:top w:val="single" w:color="auto" w:sz="4" w:space="0"/>
              <w:left w:val="nil"/>
              <w:bottom w:val="single" w:color="auto" w:sz="4" w:space="0"/>
              <w:right w:val="single" w:color="auto" w:sz="4" w:space="0"/>
            </w:tcBorders>
            <w:noWrap w:val="0"/>
            <w:vAlign w:val="bottom"/>
          </w:tcPr>
          <w:p w14:paraId="236CD48C">
            <w:pPr>
              <w:jc w:val="right"/>
              <w:rPr>
                <w:sz w:val="22"/>
                <w:szCs w:val="22"/>
              </w:rPr>
            </w:pPr>
            <w:r>
              <w:rPr>
                <w:sz w:val="22"/>
                <w:szCs w:val="22"/>
              </w:rPr>
              <w:t>10,36</w:t>
            </w:r>
          </w:p>
        </w:tc>
        <w:tc>
          <w:tcPr>
            <w:tcW w:w="2281" w:type="dxa"/>
            <w:tcBorders>
              <w:top w:val="single" w:color="auto" w:sz="4" w:space="0"/>
              <w:left w:val="nil"/>
              <w:bottom w:val="single" w:color="auto" w:sz="4" w:space="0"/>
              <w:right w:val="single" w:color="auto" w:sz="4" w:space="0"/>
            </w:tcBorders>
            <w:noWrap w:val="0"/>
            <w:vAlign w:val="bottom"/>
          </w:tcPr>
          <w:p w14:paraId="080CF5F2">
            <w:pPr>
              <w:jc w:val="right"/>
              <w:rPr>
                <w:sz w:val="22"/>
                <w:szCs w:val="22"/>
              </w:rPr>
            </w:pPr>
            <w:r>
              <w:rPr>
                <w:sz w:val="22"/>
                <w:szCs w:val="22"/>
              </w:rPr>
              <w:t>-3,00</w:t>
            </w:r>
          </w:p>
        </w:tc>
        <w:tc>
          <w:tcPr>
            <w:tcW w:w="1652" w:type="dxa"/>
            <w:tcBorders>
              <w:top w:val="nil"/>
              <w:left w:val="single" w:color="auto" w:sz="4" w:space="0"/>
              <w:bottom w:val="single" w:color="auto" w:sz="4" w:space="0"/>
              <w:right w:val="single" w:color="auto" w:sz="4" w:space="0"/>
            </w:tcBorders>
            <w:noWrap w:val="0"/>
            <w:vAlign w:val="bottom"/>
          </w:tcPr>
          <w:p w14:paraId="3C24FDE1">
            <w:pPr>
              <w:jc w:val="right"/>
              <w:rPr>
                <w:sz w:val="22"/>
                <w:szCs w:val="22"/>
              </w:rPr>
            </w:pPr>
            <w:r>
              <w:rPr>
                <w:sz w:val="22"/>
                <w:szCs w:val="22"/>
              </w:rPr>
              <w:t>321,00</w:t>
            </w:r>
          </w:p>
        </w:tc>
        <w:tc>
          <w:tcPr>
            <w:tcW w:w="1134" w:type="dxa"/>
            <w:tcBorders>
              <w:top w:val="nil"/>
              <w:left w:val="nil"/>
              <w:bottom w:val="single" w:color="auto" w:sz="4" w:space="0"/>
              <w:right w:val="single" w:color="auto" w:sz="4" w:space="0"/>
            </w:tcBorders>
            <w:noWrap w:val="0"/>
            <w:vAlign w:val="bottom"/>
          </w:tcPr>
          <w:p w14:paraId="440DD9CB">
            <w:pPr>
              <w:jc w:val="right"/>
              <w:rPr>
                <w:sz w:val="22"/>
                <w:szCs w:val="22"/>
              </w:rPr>
            </w:pPr>
            <w:r>
              <w:rPr>
                <w:sz w:val="22"/>
                <w:szCs w:val="22"/>
              </w:rPr>
              <w:t>10,36</w:t>
            </w:r>
          </w:p>
        </w:tc>
        <w:tc>
          <w:tcPr>
            <w:tcW w:w="2281" w:type="dxa"/>
            <w:tcBorders>
              <w:top w:val="nil"/>
              <w:left w:val="nil"/>
              <w:bottom w:val="single" w:color="auto" w:sz="4" w:space="0"/>
              <w:right w:val="single" w:color="auto" w:sz="8" w:space="0"/>
            </w:tcBorders>
            <w:noWrap w:val="0"/>
            <w:vAlign w:val="bottom"/>
          </w:tcPr>
          <w:p w14:paraId="775924BC">
            <w:pPr>
              <w:jc w:val="right"/>
              <w:rPr>
                <w:sz w:val="22"/>
                <w:szCs w:val="22"/>
              </w:rPr>
            </w:pPr>
            <w:r>
              <w:rPr>
                <w:sz w:val="22"/>
                <w:szCs w:val="22"/>
              </w:rPr>
              <w:t>0,00</w:t>
            </w:r>
          </w:p>
        </w:tc>
        <w:tc>
          <w:tcPr>
            <w:tcW w:w="1484" w:type="dxa"/>
            <w:tcBorders>
              <w:top w:val="nil"/>
              <w:left w:val="nil"/>
              <w:bottom w:val="single" w:color="auto" w:sz="4" w:space="0"/>
              <w:right w:val="single" w:color="auto" w:sz="4" w:space="0"/>
            </w:tcBorders>
            <w:noWrap w:val="0"/>
            <w:vAlign w:val="bottom"/>
          </w:tcPr>
          <w:p w14:paraId="390C44F6">
            <w:pPr>
              <w:jc w:val="right"/>
              <w:rPr>
                <w:sz w:val="22"/>
                <w:szCs w:val="22"/>
              </w:rPr>
            </w:pPr>
            <w:r>
              <w:rPr>
                <w:sz w:val="22"/>
                <w:szCs w:val="22"/>
              </w:rPr>
              <w:t>321,00</w:t>
            </w:r>
          </w:p>
        </w:tc>
        <w:tc>
          <w:tcPr>
            <w:tcW w:w="1050" w:type="dxa"/>
            <w:tcBorders>
              <w:top w:val="nil"/>
              <w:left w:val="nil"/>
              <w:bottom w:val="single" w:color="auto" w:sz="4" w:space="0"/>
              <w:right w:val="single" w:color="auto" w:sz="4" w:space="0"/>
            </w:tcBorders>
            <w:noWrap w:val="0"/>
            <w:vAlign w:val="bottom"/>
          </w:tcPr>
          <w:p w14:paraId="2F6F6A50">
            <w:pPr>
              <w:jc w:val="right"/>
              <w:rPr>
                <w:sz w:val="22"/>
                <w:szCs w:val="22"/>
              </w:rPr>
            </w:pPr>
            <w:r>
              <w:rPr>
                <w:sz w:val="22"/>
                <w:szCs w:val="22"/>
              </w:rPr>
              <w:t>10,36</w:t>
            </w:r>
          </w:p>
        </w:tc>
        <w:tc>
          <w:tcPr>
            <w:tcW w:w="2352" w:type="dxa"/>
            <w:tcBorders>
              <w:top w:val="nil"/>
              <w:left w:val="nil"/>
              <w:bottom w:val="single" w:color="auto" w:sz="4" w:space="0"/>
              <w:right w:val="single" w:color="auto" w:sz="8" w:space="0"/>
            </w:tcBorders>
            <w:noWrap w:val="0"/>
            <w:vAlign w:val="bottom"/>
          </w:tcPr>
          <w:p w14:paraId="623BB971">
            <w:pPr>
              <w:jc w:val="right"/>
              <w:rPr>
                <w:sz w:val="22"/>
                <w:szCs w:val="22"/>
              </w:rPr>
            </w:pPr>
            <w:r>
              <w:rPr>
                <w:sz w:val="22"/>
                <w:szCs w:val="22"/>
              </w:rPr>
              <w:t>0,00</w:t>
            </w:r>
          </w:p>
        </w:tc>
      </w:tr>
      <w:tr w14:paraId="37A0308F">
        <w:tblPrEx>
          <w:tblCellMar>
            <w:top w:w="0" w:type="dxa"/>
            <w:left w:w="108" w:type="dxa"/>
            <w:bottom w:w="0" w:type="dxa"/>
            <w:right w:w="108" w:type="dxa"/>
          </w:tblCellMar>
        </w:tblPrEx>
        <w:trPr>
          <w:wBefore w:w="0" w:type="dxa"/>
          <w:wAfter w:w="0" w:type="dxa"/>
          <w:trHeight w:val="315" w:hRule="atLeast"/>
        </w:trPr>
        <w:tc>
          <w:tcPr>
            <w:tcW w:w="1701" w:type="dxa"/>
            <w:vMerge w:val="continue"/>
            <w:tcBorders>
              <w:top w:val="single" w:color="auto" w:sz="4" w:space="0"/>
              <w:left w:val="single" w:color="auto" w:sz="8" w:space="0"/>
              <w:bottom w:val="single" w:color="auto" w:sz="4" w:space="0"/>
              <w:right w:val="single" w:color="auto" w:sz="4" w:space="0"/>
            </w:tcBorders>
            <w:noWrap w:val="0"/>
            <w:vAlign w:val="center"/>
          </w:tcPr>
          <w:p w14:paraId="49D8E9A9">
            <w:pPr>
              <w:jc w:val="left"/>
              <w:rPr>
                <w:b/>
                <w:bCs/>
                <w:szCs w:val="24"/>
              </w:rPr>
            </w:pPr>
          </w:p>
        </w:tc>
        <w:tc>
          <w:tcPr>
            <w:tcW w:w="5386" w:type="dxa"/>
            <w:tcBorders>
              <w:top w:val="nil"/>
              <w:left w:val="nil"/>
              <w:bottom w:val="single" w:color="auto" w:sz="4" w:space="0"/>
              <w:right w:val="single" w:color="auto" w:sz="4" w:space="0"/>
            </w:tcBorders>
            <w:noWrap w:val="0"/>
            <w:vAlign w:val="center"/>
          </w:tcPr>
          <w:p w14:paraId="034137F4">
            <w:pPr>
              <w:jc w:val="left"/>
              <w:rPr>
                <w:szCs w:val="24"/>
              </w:rPr>
            </w:pPr>
            <w:r>
              <w:rPr>
                <w:szCs w:val="24"/>
              </w:rPr>
              <w:t xml:space="preserve">                              - другим водопроводам</w:t>
            </w:r>
          </w:p>
        </w:tc>
        <w:tc>
          <w:tcPr>
            <w:tcW w:w="1502" w:type="dxa"/>
            <w:tcBorders>
              <w:top w:val="single" w:color="auto" w:sz="4" w:space="0"/>
              <w:left w:val="single" w:color="auto" w:sz="4" w:space="0"/>
              <w:bottom w:val="single" w:color="auto" w:sz="4" w:space="0"/>
              <w:right w:val="single" w:color="auto" w:sz="4" w:space="0"/>
            </w:tcBorders>
            <w:noWrap w:val="0"/>
            <w:vAlign w:val="bottom"/>
          </w:tcPr>
          <w:p w14:paraId="33C1E1B1">
            <w:pPr>
              <w:jc w:val="right"/>
              <w:rPr>
                <w:sz w:val="22"/>
                <w:szCs w:val="22"/>
              </w:rPr>
            </w:pPr>
            <w:r>
              <w:rPr>
                <w:sz w:val="22"/>
                <w:szCs w:val="22"/>
              </w:rPr>
              <w:t>0,00</w:t>
            </w:r>
          </w:p>
        </w:tc>
        <w:tc>
          <w:tcPr>
            <w:tcW w:w="1134" w:type="dxa"/>
            <w:tcBorders>
              <w:top w:val="single" w:color="auto" w:sz="4" w:space="0"/>
              <w:left w:val="nil"/>
              <w:bottom w:val="single" w:color="auto" w:sz="4" w:space="0"/>
              <w:right w:val="single" w:color="auto" w:sz="4" w:space="0"/>
            </w:tcBorders>
            <w:noWrap w:val="0"/>
            <w:vAlign w:val="bottom"/>
          </w:tcPr>
          <w:p w14:paraId="4B9C9785">
            <w:pPr>
              <w:jc w:val="right"/>
              <w:rPr>
                <w:sz w:val="22"/>
                <w:szCs w:val="22"/>
              </w:rPr>
            </w:pPr>
            <w:r>
              <w:rPr>
                <w:sz w:val="22"/>
                <w:szCs w:val="22"/>
              </w:rPr>
              <w:t>0,00</w:t>
            </w:r>
          </w:p>
        </w:tc>
        <w:tc>
          <w:tcPr>
            <w:tcW w:w="2281" w:type="dxa"/>
            <w:tcBorders>
              <w:top w:val="single" w:color="auto" w:sz="4" w:space="0"/>
              <w:left w:val="nil"/>
              <w:bottom w:val="single" w:color="auto" w:sz="4" w:space="0"/>
              <w:right w:val="single" w:color="auto" w:sz="4" w:space="0"/>
            </w:tcBorders>
            <w:noWrap w:val="0"/>
            <w:vAlign w:val="bottom"/>
          </w:tcPr>
          <w:p w14:paraId="3D2F6332">
            <w:pPr>
              <w:jc w:val="right"/>
              <w:rPr>
                <w:sz w:val="22"/>
                <w:szCs w:val="22"/>
              </w:rPr>
            </w:pPr>
            <w:r>
              <w:rPr>
                <w:sz w:val="22"/>
                <w:szCs w:val="22"/>
              </w:rPr>
              <w:t>0,00</w:t>
            </w:r>
          </w:p>
        </w:tc>
        <w:tc>
          <w:tcPr>
            <w:tcW w:w="1652" w:type="dxa"/>
            <w:tcBorders>
              <w:top w:val="nil"/>
              <w:left w:val="single" w:color="auto" w:sz="4" w:space="0"/>
              <w:bottom w:val="single" w:color="auto" w:sz="4" w:space="0"/>
              <w:right w:val="single" w:color="auto" w:sz="4" w:space="0"/>
            </w:tcBorders>
            <w:noWrap w:val="0"/>
            <w:vAlign w:val="bottom"/>
          </w:tcPr>
          <w:p w14:paraId="24056375">
            <w:pPr>
              <w:jc w:val="right"/>
              <w:rPr>
                <w:sz w:val="22"/>
                <w:szCs w:val="22"/>
              </w:rPr>
            </w:pPr>
            <w:r>
              <w:rPr>
                <w:sz w:val="22"/>
                <w:szCs w:val="22"/>
              </w:rPr>
              <w:t>0,00</w:t>
            </w:r>
          </w:p>
        </w:tc>
        <w:tc>
          <w:tcPr>
            <w:tcW w:w="1134" w:type="dxa"/>
            <w:tcBorders>
              <w:top w:val="nil"/>
              <w:left w:val="nil"/>
              <w:bottom w:val="single" w:color="auto" w:sz="4" w:space="0"/>
              <w:right w:val="single" w:color="auto" w:sz="4" w:space="0"/>
            </w:tcBorders>
            <w:noWrap w:val="0"/>
            <w:vAlign w:val="bottom"/>
          </w:tcPr>
          <w:p w14:paraId="3CE1EE0B">
            <w:pPr>
              <w:jc w:val="right"/>
              <w:rPr>
                <w:sz w:val="22"/>
                <w:szCs w:val="22"/>
              </w:rPr>
            </w:pPr>
            <w:r>
              <w:rPr>
                <w:sz w:val="22"/>
                <w:szCs w:val="22"/>
              </w:rPr>
              <w:t>0,00</w:t>
            </w:r>
          </w:p>
        </w:tc>
        <w:tc>
          <w:tcPr>
            <w:tcW w:w="2281" w:type="dxa"/>
            <w:tcBorders>
              <w:top w:val="nil"/>
              <w:left w:val="nil"/>
              <w:bottom w:val="single" w:color="auto" w:sz="4" w:space="0"/>
              <w:right w:val="single" w:color="auto" w:sz="8" w:space="0"/>
            </w:tcBorders>
            <w:noWrap w:val="0"/>
            <w:vAlign w:val="bottom"/>
          </w:tcPr>
          <w:p w14:paraId="7FF35452">
            <w:pPr>
              <w:jc w:val="right"/>
              <w:rPr>
                <w:sz w:val="22"/>
                <w:szCs w:val="22"/>
              </w:rPr>
            </w:pPr>
            <w:r>
              <w:rPr>
                <w:sz w:val="22"/>
                <w:szCs w:val="22"/>
              </w:rPr>
              <w:t>0,00</w:t>
            </w:r>
          </w:p>
        </w:tc>
        <w:tc>
          <w:tcPr>
            <w:tcW w:w="1484" w:type="dxa"/>
            <w:tcBorders>
              <w:top w:val="nil"/>
              <w:left w:val="nil"/>
              <w:bottom w:val="single" w:color="auto" w:sz="4" w:space="0"/>
              <w:right w:val="single" w:color="auto" w:sz="4" w:space="0"/>
            </w:tcBorders>
            <w:noWrap w:val="0"/>
            <w:vAlign w:val="bottom"/>
          </w:tcPr>
          <w:p w14:paraId="6A001D58">
            <w:pPr>
              <w:jc w:val="right"/>
              <w:rPr>
                <w:sz w:val="22"/>
                <w:szCs w:val="22"/>
              </w:rPr>
            </w:pPr>
            <w:r>
              <w:rPr>
                <w:sz w:val="22"/>
                <w:szCs w:val="22"/>
              </w:rPr>
              <w:t>0,00</w:t>
            </w:r>
          </w:p>
        </w:tc>
        <w:tc>
          <w:tcPr>
            <w:tcW w:w="1050" w:type="dxa"/>
            <w:tcBorders>
              <w:top w:val="nil"/>
              <w:left w:val="nil"/>
              <w:bottom w:val="single" w:color="auto" w:sz="4" w:space="0"/>
              <w:right w:val="single" w:color="auto" w:sz="4" w:space="0"/>
            </w:tcBorders>
            <w:noWrap w:val="0"/>
            <w:vAlign w:val="bottom"/>
          </w:tcPr>
          <w:p w14:paraId="380BE8EB">
            <w:pPr>
              <w:jc w:val="right"/>
              <w:rPr>
                <w:sz w:val="22"/>
                <w:szCs w:val="22"/>
              </w:rPr>
            </w:pPr>
            <w:r>
              <w:rPr>
                <w:sz w:val="22"/>
                <w:szCs w:val="22"/>
              </w:rPr>
              <w:t>0,00</w:t>
            </w:r>
          </w:p>
        </w:tc>
        <w:tc>
          <w:tcPr>
            <w:tcW w:w="2352" w:type="dxa"/>
            <w:tcBorders>
              <w:top w:val="nil"/>
              <w:left w:val="nil"/>
              <w:bottom w:val="single" w:color="auto" w:sz="4" w:space="0"/>
              <w:right w:val="single" w:color="auto" w:sz="8" w:space="0"/>
            </w:tcBorders>
            <w:noWrap w:val="0"/>
            <w:vAlign w:val="bottom"/>
          </w:tcPr>
          <w:p w14:paraId="11AA43FD">
            <w:pPr>
              <w:jc w:val="right"/>
              <w:rPr>
                <w:sz w:val="22"/>
                <w:szCs w:val="22"/>
              </w:rPr>
            </w:pPr>
            <w:r>
              <w:rPr>
                <w:sz w:val="22"/>
                <w:szCs w:val="22"/>
              </w:rPr>
              <w:t>0,00</w:t>
            </w:r>
          </w:p>
        </w:tc>
      </w:tr>
      <w:tr w14:paraId="126F29C9">
        <w:tblPrEx>
          <w:tblCellMar>
            <w:top w:w="0" w:type="dxa"/>
            <w:left w:w="108" w:type="dxa"/>
            <w:bottom w:w="0" w:type="dxa"/>
            <w:right w:w="108" w:type="dxa"/>
          </w:tblCellMar>
        </w:tblPrEx>
        <w:trPr>
          <w:wBefore w:w="0" w:type="dxa"/>
          <w:wAfter w:w="0" w:type="dxa"/>
          <w:trHeight w:val="300" w:hRule="atLeast"/>
        </w:trPr>
        <w:tc>
          <w:tcPr>
            <w:tcW w:w="1701" w:type="dxa"/>
            <w:vMerge w:val="restart"/>
            <w:tcBorders>
              <w:top w:val="nil"/>
              <w:left w:val="single" w:color="auto" w:sz="4" w:space="0"/>
              <w:bottom w:val="single" w:color="auto" w:sz="4" w:space="0"/>
              <w:right w:val="single" w:color="auto" w:sz="4" w:space="0"/>
            </w:tcBorders>
            <w:noWrap/>
            <w:vAlign w:val="center"/>
          </w:tcPr>
          <w:p w14:paraId="4967E367">
            <w:pPr>
              <w:jc w:val="center"/>
              <w:rPr>
                <w:b/>
                <w:bCs/>
                <w:szCs w:val="24"/>
              </w:rPr>
            </w:pPr>
            <w:r>
              <w:rPr>
                <w:b/>
                <w:bCs/>
                <w:szCs w:val="24"/>
              </w:rPr>
              <w:t>V</w:t>
            </w:r>
          </w:p>
        </w:tc>
        <w:tc>
          <w:tcPr>
            <w:tcW w:w="5386" w:type="dxa"/>
            <w:tcBorders>
              <w:top w:val="nil"/>
              <w:left w:val="nil"/>
              <w:bottom w:val="single" w:color="auto" w:sz="4" w:space="0"/>
              <w:right w:val="single" w:color="auto" w:sz="4" w:space="0"/>
            </w:tcBorders>
            <w:noWrap w:val="0"/>
            <w:vAlign w:val="center"/>
          </w:tcPr>
          <w:p w14:paraId="0D7C577B">
            <w:pPr>
              <w:jc w:val="left"/>
              <w:rPr>
                <w:b/>
                <w:bCs/>
                <w:szCs w:val="24"/>
              </w:rPr>
            </w:pPr>
            <w:r>
              <w:rPr>
                <w:b/>
                <w:bCs/>
                <w:szCs w:val="24"/>
              </w:rPr>
              <w:t>Потери воды при производстве:</w:t>
            </w:r>
          </w:p>
        </w:tc>
        <w:tc>
          <w:tcPr>
            <w:tcW w:w="1502" w:type="dxa"/>
            <w:tcBorders>
              <w:top w:val="single" w:color="auto" w:sz="4" w:space="0"/>
              <w:left w:val="single" w:color="auto" w:sz="4" w:space="0"/>
              <w:bottom w:val="single" w:color="auto" w:sz="4" w:space="0"/>
              <w:right w:val="single" w:color="auto" w:sz="4" w:space="0"/>
            </w:tcBorders>
            <w:noWrap w:val="0"/>
            <w:vAlign w:val="bottom"/>
          </w:tcPr>
          <w:p w14:paraId="6866C95E">
            <w:pPr>
              <w:jc w:val="right"/>
              <w:rPr>
                <w:b/>
                <w:bCs/>
                <w:szCs w:val="24"/>
              </w:rPr>
            </w:pPr>
            <w:r>
              <w:rPr>
                <w:b/>
                <w:bCs/>
                <w:szCs w:val="24"/>
              </w:rPr>
              <w:t>29,00</w:t>
            </w:r>
          </w:p>
        </w:tc>
        <w:tc>
          <w:tcPr>
            <w:tcW w:w="1134" w:type="dxa"/>
            <w:tcBorders>
              <w:top w:val="single" w:color="auto" w:sz="4" w:space="0"/>
              <w:left w:val="nil"/>
              <w:bottom w:val="single" w:color="auto" w:sz="4" w:space="0"/>
              <w:right w:val="single" w:color="auto" w:sz="4" w:space="0"/>
            </w:tcBorders>
            <w:noWrap w:val="0"/>
            <w:vAlign w:val="bottom"/>
          </w:tcPr>
          <w:p w14:paraId="74995195">
            <w:pPr>
              <w:jc w:val="right"/>
              <w:rPr>
                <w:b/>
                <w:bCs/>
                <w:szCs w:val="24"/>
              </w:rPr>
            </w:pPr>
            <w:r>
              <w:rPr>
                <w:b/>
                <w:bCs/>
                <w:szCs w:val="24"/>
              </w:rPr>
              <w:t>0,94</w:t>
            </w:r>
          </w:p>
        </w:tc>
        <w:tc>
          <w:tcPr>
            <w:tcW w:w="2281" w:type="dxa"/>
            <w:tcBorders>
              <w:top w:val="single" w:color="auto" w:sz="4" w:space="0"/>
              <w:left w:val="nil"/>
              <w:bottom w:val="single" w:color="auto" w:sz="4" w:space="0"/>
              <w:right w:val="single" w:color="auto" w:sz="4" w:space="0"/>
            </w:tcBorders>
            <w:noWrap w:val="0"/>
            <w:vAlign w:val="bottom"/>
          </w:tcPr>
          <w:p w14:paraId="2C2A4A04">
            <w:pPr>
              <w:jc w:val="left"/>
              <w:rPr>
                <w:sz w:val="22"/>
                <w:szCs w:val="22"/>
              </w:rPr>
            </w:pPr>
            <w:r>
              <w:rPr>
                <w:sz w:val="22"/>
                <w:szCs w:val="22"/>
              </w:rPr>
              <w:t> </w:t>
            </w:r>
          </w:p>
        </w:tc>
        <w:tc>
          <w:tcPr>
            <w:tcW w:w="1652" w:type="dxa"/>
            <w:tcBorders>
              <w:top w:val="nil"/>
              <w:left w:val="single" w:color="auto" w:sz="4" w:space="0"/>
              <w:bottom w:val="single" w:color="auto" w:sz="4" w:space="0"/>
              <w:right w:val="single" w:color="auto" w:sz="4" w:space="0"/>
            </w:tcBorders>
            <w:noWrap w:val="0"/>
            <w:vAlign w:val="bottom"/>
          </w:tcPr>
          <w:p w14:paraId="73A41021">
            <w:pPr>
              <w:jc w:val="right"/>
              <w:rPr>
                <w:b/>
                <w:bCs/>
                <w:szCs w:val="24"/>
              </w:rPr>
            </w:pPr>
            <w:r>
              <w:rPr>
                <w:b/>
                <w:bCs/>
                <w:szCs w:val="24"/>
              </w:rPr>
              <w:t>29,00</w:t>
            </w:r>
          </w:p>
        </w:tc>
        <w:tc>
          <w:tcPr>
            <w:tcW w:w="1134" w:type="dxa"/>
            <w:tcBorders>
              <w:top w:val="nil"/>
              <w:left w:val="nil"/>
              <w:bottom w:val="single" w:color="auto" w:sz="4" w:space="0"/>
              <w:right w:val="single" w:color="auto" w:sz="4" w:space="0"/>
            </w:tcBorders>
            <w:noWrap w:val="0"/>
            <w:vAlign w:val="bottom"/>
          </w:tcPr>
          <w:p w14:paraId="2801F26C">
            <w:pPr>
              <w:jc w:val="right"/>
              <w:rPr>
                <w:b/>
                <w:bCs/>
                <w:szCs w:val="24"/>
              </w:rPr>
            </w:pPr>
            <w:r>
              <w:rPr>
                <w:b/>
                <w:bCs/>
                <w:szCs w:val="24"/>
              </w:rPr>
              <w:t>0,94</w:t>
            </w:r>
          </w:p>
        </w:tc>
        <w:tc>
          <w:tcPr>
            <w:tcW w:w="2281" w:type="dxa"/>
            <w:tcBorders>
              <w:top w:val="nil"/>
              <w:left w:val="nil"/>
              <w:bottom w:val="single" w:color="auto" w:sz="4" w:space="0"/>
              <w:right w:val="single" w:color="auto" w:sz="8" w:space="0"/>
            </w:tcBorders>
            <w:noWrap w:val="0"/>
            <w:vAlign w:val="bottom"/>
          </w:tcPr>
          <w:p w14:paraId="2A128712">
            <w:pPr>
              <w:jc w:val="left"/>
              <w:rPr>
                <w:sz w:val="22"/>
                <w:szCs w:val="22"/>
              </w:rPr>
            </w:pPr>
            <w:r>
              <w:rPr>
                <w:sz w:val="22"/>
                <w:szCs w:val="22"/>
              </w:rPr>
              <w:t> </w:t>
            </w:r>
          </w:p>
        </w:tc>
        <w:tc>
          <w:tcPr>
            <w:tcW w:w="1484" w:type="dxa"/>
            <w:tcBorders>
              <w:top w:val="nil"/>
              <w:left w:val="nil"/>
              <w:bottom w:val="single" w:color="auto" w:sz="4" w:space="0"/>
              <w:right w:val="single" w:color="auto" w:sz="4" w:space="0"/>
            </w:tcBorders>
            <w:noWrap w:val="0"/>
            <w:vAlign w:val="bottom"/>
          </w:tcPr>
          <w:p w14:paraId="7BC297E7">
            <w:pPr>
              <w:jc w:val="right"/>
              <w:rPr>
                <w:b/>
                <w:bCs/>
                <w:szCs w:val="24"/>
              </w:rPr>
            </w:pPr>
            <w:r>
              <w:rPr>
                <w:b/>
                <w:bCs/>
                <w:szCs w:val="24"/>
              </w:rPr>
              <w:t>29,00</w:t>
            </w:r>
          </w:p>
        </w:tc>
        <w:tc>
          <w:tcPr>
            <w:tcW w:w="1050" w:type="dxa"/>
            <w:tcBorders>
              <w:top w:val="nil"/>
              <w:left w:val="nil"/>
              <w:bottom w:val="single" w:color="auto" w:sz="4" w:space="0"/>
              <w:right w:val="single" w:color="auto" w:sz="4" w:space="0"/>
            </w:tcBorders>
            <w:noWrap w:val="0"/>
            <w:vAlign w:val="bottom"/>
          </w:tcPr>
          <w:p w14:paraId="21AAB36F">
            <w:pPr>
              <w:jc w:val="right"/>
              <w:rPr>
                <w:b/>
                <w:bCs/>
                <w:szCs w:val="24"/>
              </w:rPr>
            </w:pPr>
            <w:r>
              <w:rPr>
                <w:b/>
                <w:bCs/>
                <w:szCs w:val="24"/>
              </w:rPr>
              <w:t>0,94</w:t>
            </w:r>
          </w:p>
        </w:tc>
        <w:tc>
          <w:tcPr>
            <w:tcW w:w="2352" w:type="dxa"/>
            <w:tcBorders>
              <w:top w:val="nil"/>
              <w:left w:val="nil"/>
              <w:bottom w:val="single" w:color="auto" w:sz="4" w:space="0"/>
              <w:right w:val="single" w:color="auto" w:sz="8" w:space="0"/>
            </w:tcBorders>
            <w:noWrap w:val="0"/>
            <w:vAlign w:val="bottom"/>
          </w:tcPr>
          <w:p w14:paraId="2F431DFD">
            <w:pPr>
              <w:jc w:val="left"/>
              <w:rPr>
                <w:sz w:val="22"/>
                <w:szCs w:val="22"/>
              </w:rPr>
            </w:pPr>
            <w:r>
              <w:rPr>
                <w:sz w:val="22"/>
                <w:szCs w:val="22"/>
              </w:rPr>
              <w:t> </w:t>
            </w:r>
          </w:p>
        </w:tc>
      </w:tr>
      <w:tr w14:paraId="0EA56E71">
        <w:tblPrEx>
          <w:tblCellMar>
            <w:top w:w="0" w:type="dxa"/>
            <w:left w:w="108" w:type="dxa"/>
            <w:bottom w:w="0" w:type="dxa"/>
            <w:right w:w="108" w:type="dxa"/>
          </w:tblCellMar>
        </w:tblPrEx>
        <w:trPr>
          <w:wBefore w:w="0" w:type="dxa"/>
          <w:wAfter w:w="0" w:type="dxa"/>
          <w:trHeight w:val="300"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20ECB49E">
            <w:pPr>
              <w:jc w:val="left"/>
              <w:rPr>
                <w:b/>
                <w:bCs/>
                <w:szCs w:val="24"/>
              </w:rPr>
            </w:pPr>
          </w:p>
        </w:tc>
        <w:tc>
          <w:tcPr>
            <w:tcW w:w="5386" w:type="dxa"/>
            <w:tcBorders>
              <w:top w:val="nil"/>
              <w:left w:val="nil"/>
              <w:bottom w:val="single" w:color="auto" w:sz="4" w:space="0"/>
              <w:right w:val="single" w:color="auto" w:sz="4" w:space="0"/>
            </w:tcBorders>
            <w:noWrap w:val="0"/>
            <w:vAlign w:val="center"/>
          </w:tcPr>
          <w:p w14:paraId="53B4FEA8">
            <w:pPr>
              <w:jc w:val="left"/>
              <w:rPr>
                <w:sz w:val="22"/>
                <w:szCs w:val="22"/>
              </w:rPr>
            </w:pPr>
            <w:r>
              <w:rPr>
                <w:sz w:val="22"/>
                <w:szCs w:val="22"/>
              </w:rPr>
              <w:t xml:space="preserve">                              - питьевой воды (из подз.источников)</w:t>
            </w:r>
          </w:p>
        </w:tc>
        <w:tc>
          <w:tcPr>
            <w:tcW w:w="1502" w:type="dxa"/>
            <w:tcBorders>
              <w:top w:val="single" w:color="auto" w:sz="4" w:space="0"/>
              <w:left w:val="single" w:color="auto" w:sz="4" w:space="0"/>
              <w:bottom w:val="single" w:color="auto" w:sz="4" w:space="0"/>
              <w:right w:val="single" w:color="auto" w:sz="4" w:space="0"/>
            </w:tcBorders>
            <w:noWrap w:val="0"/>
            <w:vAlign w:val="bottom"/>
          </w:tcPr>
          <w:p w14:paraId="5CA9FBAA">
            <w:pPr>
              <w:jc w:val="right"/>
              <w:rPr>
                <w:sz w:val="22"/>
                <w:szCs w:val="22"/>
              </w:rPr>
            </w:pPr>
            <w:r>
              <w:rPr>
                <w:sz w:val="22"/>
                <w:szCs w:val="22"/>
              </w:rPr>
              <w:t>29,00</w:t>
            </w:r>
          </w:p>
        </w:tc>
        <w:tc>
          <w:tcPr>
            <w:tcW w:w="1134" w:type="dxa"/>
            <w:tcBorders>
              <w:top w:val="single" w:color="auto" w:sz="4" w:space="0"/>
              <w:left w:val="nil"/>
              <w:bottom w:val="single" w:color="auto" w:sz="4" w:space="0"/>
              <w:right w:val="single" w:color="auto" w:sz="4" w:space="0"/>
            </w:tcBorders>
            <w:noWrap w:val="0"/>
            <w:vAlign w:val="bottom"/>
          </w:tcPr>
          <w:p w14:paraId="0351F5F3">
            <w:pPr>
              <w:jc w:val="right"/>
              <w:rPr>
                <w:sz w:val="22"/>
                <w:szCs w:val="22"/>
              </w:rPr>
            </w:pPr>
            <w:r>
              <w:rPr>
                <w:sz w:val="22"/>
                <w:szCs w:val="22"/>
              </w:rPr>
              <w:t>0,94</w:t>
            </w:r>
          </w:p>
        </w:tc>
        <w:tc>
          <w:tcPr>
            <w:tcW w:w="2281" w:type="dxa"/>
            <w:tcBorders>
              <w:top w:val="single" w:color="auto" w:sz="4" w:space="0"/>
              <w:left w:val="nil"/>
              <w:bottom w:val="single" w:color="auto" w:sz="4" w:space="0"/>
              <w:right w:val="single" w:color="auto" w:sz="4" w:space="0"/>
            </w:tcBorders>
            <w:noWrap w:val="0"/>
            <w:vAlign w:val="bottom"/>
          </w:tcPr>
          <w:p w14:paraId="759D2BE4">
            <w:pPr>
              <w:jc w:val="left"/>
              <w:rPr>
                <w:sz w:val="22"/>
                <w:szCs w:val="22"/>
              </w:rPr>
            </w:pPr>
            <w:r>
              <w:rPr>
                <w:sz w:val="22"/>
                <w:szCs w:val="22"/>
              </w:rPr>
              <w:t> </w:t>
            </w:r>
          </w:p>
        </w:tc>
        <w:tc>
          <w:tcPr>
            <w:tcW w:w="1652" w:type="dxa"/>
            <w:tcBorders>
              <w:top w:val="nil"/>
              <w:left w:val="single" w:color="auto" w:sz="4" w:space="0"/>
              <w:bottom w:val="single" w:color="auto" w:sz="4" w:space="0"/>
              <w:right w:val="single" w:color="auto" w:sz="4" w:space="0"/>
            </w:tcBorders>
            <w:noWrap w:val="0"/>
            <w:vAlign w:val="bottom"/>
          </w:tcPr>
          <w:p w14:paraId="4CC8948E">
            <w:pPr>
              <w:jc w:val="right"/>
              <w:rPr>
                <w:sz w:val="22"/>
                <w:szCs w:val="22"/>
              </w:rPr>
            </w:pPr>
            <w:r>
              <w:rPr>
                <w:sz w:val="22"/>
                <w:szCs w:val="22"/>
              </w:rPr>
              <w:t>29,00</w:t>
            </w:r>
          </w:p>
        </w:tc>
        <w:tc>
          <w:tcPr>
            <w:tcW w:w="1134" w:type="dxa"/>
            <w:tcBorders>
              <w:top w:val="nil"/>
              <w:left w:val="nil"/>
              <w:bottom w:val="single" w:color="auto" w:sz="4" w:space="0"/>
              <w:right w:val="single" w:color="auto" w:sz="4" w:space="0"/>
            </w:tcBorders>
            <w:noWrap w:val="0"/>
            <w:vAlign w:val="bottom"/>
          </w:tcPr>
          <w:p w14:paraId="063D2734">
            <w:pPr>
              <w:jc w:val="right"/>
              <w:rPr>
                <w:sz w:val="22"/>
                <w:szCs w:val="22"/>
              </w:rPr>
            </w:pPr>
            <w:r>
              <w:rPr>
                <w:sz w:val="22"/>
                <w:szCs w:val="22"/>
              </w:rPr>
              <w:t>0,94</w:t>
            </w:r>
          </w:p>
        </w:tc>
        <w:tc>
          <w:tcPr>
            <w:tcW w:w="2281" w:type="dxa"/>
            <w:tcBorders>
              <w:top w:val="nil"/>
              <w:left w:val="nil"/>
              <w:bottom w:val="single" w:color="auto" w:sz="4" w:space="0"/>
              <w:right w:val="single" w:color="auto" w:sz="8" w:space="0"/>
            </w:tcBorders>
            <w:noWrap w:val="0"/>
            <w:vAlign w:val="bottom"/>
          </w:tcPr>
          <w:p w14:paraId="72A8F3EC">
            <w:pPr>
              <w:jc w:val="left"/>
              <w:rPr>
                <w:sz w:val="22"/>
                <w:szCs w:val="22"/>
              </w:rPr>
            </w:pPr>
            <w:r>
              <w:rPr>
                <w:sz w:val="22"/>
                <w:szCs w:val="22"/>
              </w:rPr>
              <w:t> </w:t>
            </w:r>
          </w:p>
        </w:tc>
        <w:tc>
          <w:tcPr>
            <w:tcW w:w="1484" w:type="dxa"/>
            <w:tcBorders>
              <w:top w:val="nil"/>
              <w:left w:val="nil"/>
              <w:bottom w:val="single" w:color="auto" w:sz="4" w:space="0"/>
              <w:right w:val="single" w:color="auto" w:sz="4" w:space="0"/>
            </w:tcBorders>
            <w:noWrap w:val="0"/>
            <w:vAlign w:val="bottom"/>
          </w:tcPr>
          <w:p w14:paraId="44C69805">
            <w:pPr>
              <w:jc w:val="right"/>
              <w:rPr>
                <w:sz w:val="22"/>
                <w:szCs w:val="22"/>
              </w:rPr>
            </w:pPr>
            <w:r>
              <w:rPr>
                <w:sz w:val="22"/>
                <w:szCs w:val="22"/>
              </w:rPr>
              <w:t>29,00</w:t>
            </w:r>
          </w:p>
        </w:tc>
        <w:tc>
          <w:tcPr>
            <w:tcW w:w="1050" w:type="dxa"/>
            <w:tcBorders>
              <w:top w:val="nil"/>
              <w:left w:val="nil"/>
              <w:bottom w:val="single" w:color="auto" w:sz="4" w:space="0"/>
              <w:right w:val="single" w:color="auto" w:sz="4" w:space="0"/>
            </w:tcBorders>
            <w:noWrap w:val="0"/>
            <w:vAlign w:val="bottom"/>
          </w:tcPr>
          <w:p w14:paraId="020D778E">
            <w:pPr>
              <w:jc w:val="right"/>
              <w:rPr>
                <w:sz w:val="22"/>
                <w:szCs w:val="22"/>
              </w:rPr>
            </w:pPr>
            <w:r>
              <w:rPr>
                <w:sz w:val="22"/>
                <w:szCs w:val="22"/>
              </w:rPr>
              <w:t>0,94</w:t>
            </w:r>
          </w:p>
        </w:tc>
        <w:tc>
          <w:tcPr>
            <w:tcW w:w="2352" w:type="dxa"/>
            <w:tcBorders>
              <w:top w:val="nil"/>
              <w:left w:val="nil"/>
              <w:bottom w:val="single" w:color="auto" w:sz="4" w:space="0"/>
              <w:right w:val="single" w:color="auto" w:sz="8" w:space="0"/>
            </w:tcBorders>
            <w:noWrap w:val="0"/>
            <w:vAlign w:val="bottom"/>
          </w:tcPr>
          <w:p w14:paraId="440FDFEF">
            <w:pPr>
              <w:jc w:val="left"/>
              <w:rPr>
                <w:sz w:val="22"/>
                <w:szCs w:val="22"/>
              </w:rPr>
            </w:pPr>
            <w:r>
              <w:rPr>
                <w:sz w:val="22"/>
                <w:szCs w:val="22"/>
              </w:rPr>
              <w:t> </w:t>
            </w:r>
          </w:p>
        </w:tc>
      </w:tr>
      <w:tr w14:paraId="2E134E24">
        <w:tblPrEx>
          <w:tblCellMar>
            <w:top w:w="0" w:type="dxa"/>
            <w:left w:w="108" w:type="dxa"/>
            <w:bottom w:w="0" w:type="dxa"/>
            <w:right w:w="108" w:type="dxa"/>
          </w:tblCellMar>
        </w:tblPrEx>
        <w:trPr>
          <w:wBefore w:w="0" w:type="dxa"/>
          <w:wAfter w:w="0" w:type="dxa"/>
          <w:trHeight w:val="300"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39C765BB">
            <w:pPr>
              <w:jc w:val="left"/>
              <w:rPr>
                <w:b/>
                <w:bCs/>
                <w:szCs w:val="24"/>
              </w:rPr>
            </w:pPr>
          </w:p>
        </w:tc>
        <w:tc>
          <w:tcPr>
            <w:tcW w:w="5386" w:type="dxa"/>
            <w:tcBorders>
              <w:top w:val="nil"/>
              <w:left w:val="nil"/>
              <w:bottom w:val="single" w:color="auto" w:sz="4" w:space="0"/>
              <w:right w:val="single" w:color="auto" w:sz="4" w:space="0"/>
            </w:tcBorders>
            <w:noWrap w:val="0"/>
            <w:vAlign w:val="center"/>
          </w:tcPr>
          <w:p w14:paraId="64925EF6">
            <w:pPr>
              <w:jc w:val="left"/>
              <w:rPr>
                <w:b/>
                <w:bCs/>
                <w:szCs w:val="24"/>
              </w:rPr>
            </w:pPr>
            <w:r>
              <w:rPr>
                <w:b/>
                <w:bCs/>
                <w:szCs w:val="24"/>
              </w:rPr>
              <w:t>Потери воды при транспортировке:</w:t>
            </w:r>
          </w:p>
        </w:tc>
        <w:tc>
          <w:tcPr>
            <w:tcW w:w="1502" w:type="dxa"/>
            <w:tcBorders>
              <w:top w:val="single" w:color="auto" w:sz="4" w:space="0"/>
              <w:left w:val="single" w:color="auto" w:sz="4" w:space="0"/>
              <w:bottom w:val="single" w:color="auto" w:sz="4" w:space="0"/>
              <w:right w:val="single" w:color="auto" w:sz="4" w:space="0"/>
            </w:tcBorders>
            <w:noWrap w:val="0"/>
            <w:vAlign w:val="bottom"/>
          </w:tcPr>
          <w:p w14:paraId="1872021E">
            <w:pPr>
              <w:jc w:val="right"/>
              <w:rPr>
                <w:b/>
                <w:bCs/>
                <w:szCs w:val="24"/>
              </w:rPr>
            </w:pPr>
            <w:r>
              <w:rPr>
                <w:b/>
                <w:bCs/>
                <w:szCs w:val="24"/>
              </w:rPr>
              <w:t>788,00</w:t>
            </w:r>
          </w:p>
        </w:tc>
        <w:tc>
          <w:tcPr>
            <w:tcW w:w="1134" w:type="dxa"/>
            <w:tcBorders>
              <w:top w:val="single" w:color="auto" w:sz="4" w:space="0"/>
              <w:left w:val="nil"/>
              <w:bottom w:val="single" w:color="auto" w:sz="4" w:space="0"/>
              <w:right w:val="single" w:color="auto" w:sz="4" w:space="0"/>
            </w:tcBorders>
            <w:noWrap w:val="0"/>
            <w:vAlign w:val="bottom"/>
          </w:tcPr>
          <w:p w14:paraId="2B9F3093">
            <w:pPr>
              <w:jc w:val="right"/>
              <w:rPr>
                <w:b/>
                <w:bCs/>
                <w:szCs w:val="24"/>
              </w:rPr>
            </w:pPr>
            <w:r>
              <w:rPr>
                <w:b/>
                <w:bCs/>
                <w:szCs w:val="24"/>
              </w:rPr>
              <w:t>25,41</w:t>
            </w:r>
          </w:p>
        </w:tc>
        <w:tc>
          <w:tcPr>
            <w:tcW w:w="2281" w:type="dxa"/>
            <w:tcBorders>
              <w:top w:val="single" w:color="auto" w:sz="4" w:space="0"/>
              <w:left w:val="nil"/>
              <w:bottom w:val="single" w:color="auto" w:sz="4" w:space="0"/>
              <w:right w:val="single" w:color="auto" w:sz="4" w:space="0"/>
            </w:tcBorders>
            <w:noWrap w:val="0"/>
            <w:vAlign w:val="bottom"/>
          </w:tcPr>
          <w:p w14:paraId="44934761">
            <w:pPr>
              <w:jc w:val="left"/>
              <w:rPr>
                <w:sz w:val="22"/>
                <w:szCs w:val="22"/>
              </w:rPr>
            </w:pPr>
            <w:r>
              <w:rPr>
                <w:sz w:val="22"/>
                <w:szCs w:val="22"/>
              </w:rPr>
              <w:t> </w:t>
            </w:r>
          </w:p>
        </w:tc>
        <w:tc>
          <w:tcPr>
            <w:tcW w:w="1652" w:type="dxa"/>
            <w:tcBorders>
              <w:top w:val="nil"/>
              <w:left w:val="single" w:color="auto" w:sz="4" w:space="0"/>
              <w:bottom w:val="single" w:color="auto" w:sz="4" w:space="0"/>
              <w:right w:val="single" w:color="auto" w:sz="4" w:space="0"/>
            </w:tcBorders>
            <w:noWrap w:val="0"/>
            <w:vAlign w:val="bottom"/>
          </w:tcPr>
          <w:p w14:paraId="14908386">
            <w:pPr>
              <w:jc w:val="right"/>
              <w:rPr>
                <w:b/>
                <w:bCs/>
                <w:szCs w:val="24"/>
              </w:rPr>
            </w:pPr>
            <w:r>
              <w:rPr>
                <w:b/>
                <w:bCs/>
                <w:szCs w:val="24"/>
              </w:rPr>
              <w:t>788,00</w:t>
            </w:r>
          </w:p>
        </w:tc>
        <w:tc>
          <w:tcPr>
            <w:tcW w:w="1134" w:type="dxa"/>
            <w:tcBorders>
              <w:top w:val="nil"/>
              <w:left w:val="nil"/>
              <w:bottom w:val="single" w:color="auto" w:sz="4" w:space="0"/>
              <w:right w:val="single" w:color="auto" w:sz="4" w:space="0"/>
            </w:tcBorders>
            <w:noWrap w:val="0"/>
            <w:vAlign w:val="bottom"/>
          </w:tcPr>
          <w:p w14:paraId="3591B1CB">
            <w:pPr>
              <w:jc w:val="right"/>
              <w:rPr>
                <w:b/>
                <w:bCs/>
                <w:szCs w:val="24"/>
              </w:rPr>
            </w:pPr>
            <w:r>
              <w:rPr>
                <w:b/>
                <w:bCs/>
                <w:szCs w:val="24"/>
              </w:rPr>
              <w:t>25,41</w:t>
            </w:r>
          </w:p>
        </w:tc>
        <w:tc>
          <w:tcPr>
            <w:tcW w:w="2281" w:type="dxa"/>
            <w:tcBorders>
              <w:top w:val="nil"/>
              <w:left w:val="nil"/>
              <w:bottom w:val="single" w:color="auto" w:sz="4" w:space="0"/>
              <w:right w:val="single" w:color="auto" w:sz="8" w:space="0"/>
            </w:tcBorders>
            <w:noWrap w:val="0"/>
            <w:vAlign w:val="bottom"/>
          </w:tcPr>
          <w:p w14:paraId="1ED05994">
            <w:pPr>
              <w:jc w:val="left"/>
              <w:rPr>
                <w:sz w:val="22"/>
                <w:szCs w:val="22"/>
              </w:rPr>
            </w:pPr>
            <w:r>
              <w:rPr>
                <w:sz w:val="22"/>
                <w:szCs w:val="22"/>
              </w:rPr>
              <w:t> </w:t>
            </w:r>
          </w:p>
        </w:tc>
        <w:tc>
          <w:tcPr>
            <w:tcW w:w="1484" w:type="dxa"/>
            <w:tcBorders>
              <w:top w:val="nil"/>
              <w:left w:val="nil"/>
              <w:bottom w:val="single" w:color="auto" w:sz="4" w:space="0"/>
              <w:right w:val="single" w:color="auto" w:sz="4" w:space="0"/>
            </w:tcBorders>
            <w:noWrap w:val="0"/>
            <w:vAlign w:val="bottom"/>
          </w:tcPr>
          <w:p w14:paraId="47E92A18">
            <w:pPr>
              <w:jc w:val="right"/>
              <w:rPr>
                <w:b/>
                <w:bCs/>
                <w:szCs w:val="24"/>
              </w:rPr>
            </w:pPr>
            <w:r>
              <w:rPr>
                <w:b/>
                <w:bCs/>
                <w:szCs w:val="24"/>
              </w:rPr>
              <w:t>788,00</w:t>
            </w:r>
          </w:p>
        </w:tc>
        <w:tc>
          <w:tcPr>
            <w:tcW w:w="1050" w:type="dxa"/>
            <w:tcBorders>
              <w:top w:val="nil"/>
              <w:left w:val="nil"/>
              <w:bottom w:val="single" w:color="auto" w:sz="4" w:space="0"/>
              <w:right w:val="single" w:color="auto" w:sz="4" w:space="0"/>
            </w:tcBorders>
            <w:noWrap w:val="0"/>
            <w:vAlign w:val="bottom"/>
          </w:tcPr>
          <w:p w14:paraId="2B442AA6">
            <w:pPr>
              <w:jc w:val="right"/>
              <w:rPr>
                <w:b/>
                <w:bCs/>
                <w:szCs w:val="24"/>
              </w:rPr>
            </w:pPr>
            <w:r>
              <w:rPr>
                <w:b/>
                <w:bCs/>
                <w:szCs w:val="24"/>
              </w:rPr>
              <w:t>25,41</w:t>
            </w:r>
          </w:p>
        </w:tc>
        <w:tc>
          <w:tcPr>
            <w:tcW w:w="2352" w:type="dxa"/>
            <w:tcBorders>
              <w:top w:val="nil"/>
              <w:left w:val="nil"/>
              <w:bottom w:val="single" w:color="auto" w:sz="4" w:space="0"/>
              <w:right w:val="single" w:color="auto" w:sz="8" w:space="0"/>
            </w:tcBorders>
            <w:noWrap w:val="0"/>
            <w:vAlign w:val="bottom"/>
          </w:tcPr>
          <w:p w14:paraId="627042A6">
            <w:pPr>
              <w:jc w:val="left"/>
              <w:rPr>
                <w:sz w:val="22"/>
                <w:szCs w:val="22"/>
              </w:rPr>
            </w:pPr>
            <w:r>
              <w:rPr>
                <w:sz w:val="22"/>
                <w:szCs w:val="22"/>
              </w:rPr>
              <w:t> </w:t>
            </w:r>
          </w:p>
        </w:tc>
      </w:tr>
      <w:tr w14:paraId="7983AA2B">
        <w:tblPrEx>
          <w:tblCellMar>
            <w:top w:w="0" w:type="dxa"/>
            <w:left w:w="108" w:type="dxa"/>
            <w:bottom w:w="0" w:type="dxa"/>
            <w:right w:w="108" w:type="dxa"/>
          </w:tblCellMar>
        </w:tblPrEx>
        <w:trPr>
          <w:wBefore w:w="0" w:type="dxa"/>
          <w:wAfter w:w="0" w:type="dxa"/>
          <w:trHeight w:val="300"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15409B8E">
            <w:pPr>
              <w:jc w:val="left"/>
              <w:rPr>
                <w:b/>
                <w:bCs/>
                <w:szCs w:val="24"/>
              </w:rPr>
            </w:pPr>
          </w:p>
        </w:tc>
        <w:tc>
          <w:tcPr>
            <w:tcW w:w="5386" w:type="dxa"/>
            <w:tcBorders>
              <w:top w:val="nil"/>
              <w:left w:val="nil"/>
              <w:bottom w:val="single" w:color="auto" w:sz="4" w:space="0"/>
              <w:right w:val="single" w:color="auto" w:sz="4" w:space="0"/>
            </w:tcBorders>
            <w:noWrap w:val="0"/>
            <w:vAlign w:val="center"/>
          </w:tcPr>
          <w:p w14:paraId="0D1C4515">
            <w:pPr>
              <w:jc w:val="left"/>
              <w:rPr>
                <w:sz w:val="22"/>
                <w:szCs w:val="22"/>
              </w:rPr>
            </w:pPr>
            <w:r>
              <w:rPr>
                <w:sz w:val="22"/>
                <w:szCs w:val="22"/>
              </w:rPr>
              <w:t xml:space="preserve">                              - питьевой воды</w:t>
            </w:r>
          </w:p>
        </w:tc>
        <w:tc>
          <w:tcPr>
            <w:tcW w:w="1502" w:type="dxa"/>
            <w:tcBorders>
              <w:top w:val="single" w:color="auto" w:sz="4" w:space="0"/>
              <w:left w:val="single" w:color="auto" w:sz="4" w:space="0"/>
              <w:bottom w:val="single" w:color="auto" w:sz="4" w:space="0"/>
              <w:right w:val="single" w:color="auto" w:sz="4" w:space="0"/>
            </w:tcBorders>
            <w:noWrap w:val="0"/>
            <w:vAlign w:val="bottom"/>
          </w:tcPr>
          <w:p w14:paraId="65FA2C27">
            <w:pPr>
              <w:jc w:val="right"/>
              <w:rPr>
                <w:sz w:val="22"/>
                <w:szCs w:val="22"/>
              </w:rPr>
            </w:pPr>
            <w:r>
              <w:rPr>
                <w:sz w:val="22"/>
                <w:szCs w:val="22"/>
              </w:rPr>
              <w:t>788,00</w:t>
            </w:r>
          </w:p>
        </w:tc>
        <w:tc>
          <w:tcPr>
            <w:tcW w:w="1134" w:type="dxa"/>
            <w:tcBorders>
              <w:top w:val="single" w:color="auto" w:sz="4" w:space="0"/>
              <w:left w:val="nil"/>
              <w:bottom w:val="single" w:color="auto" w:sz="4" w:space="0"/>
              <w:right w:val="single" w:color="auto" w:sz="4" w:space="0"/>
            </w:tcBorders>
            <w:noWrap w:val="0"/>
            <w:vAlign w:val="bottom"/>
          </w:tcPr>
          <w:p w14:paraId="363215D5">
            <w:pPr>
              <w:jc w:val="right"/>
              <w:rPr>
                <w:sz w:val="22"/>
                <w:szCs w:val="22"/>
              </w:rPr>
            </w:pPr>
            <w:r>
              <w:rPr>
                <w:sz w:val="22"/>
                <w:szCs w:val="22"/>
              </w:rPr>
              <w:t>25,41</w:t>
            </w:r>
          </w:p>
        </w:tc>
        <w:tc>
          <w:tcPr>
            <w:tcW w:w="2281" w:type="dxa"/>
            <w:tcBorders>
              <w:top w:val="single" w:color="auto" w:sz="4" w:space="0"/>
              <w:left w:val="nil"/>
              <w:bottom w:val="single" w:color="auto" w:sz="4" w:space="0"/>
              <w:right w:val="single" w:color="auto" w:sz="4" w:space="0"/>
            </w:tcBorders>
            <w:noWrap w:val="0"/>
            <w:vAlign w:val="bottom"/>
          </w:tcPr>
          <w:p w14:paraId="21656C91">
            <w:pPr>
              <w:jc w:val="left"/>
              <w:rPr>
                <w:sz w:val="22"/>
                <w:szCs w:val="22"/>
              </w:rPr>
            </w:pPr>
            <w:r>
              <w:rPr>
                <w:sz w:val="22"/>
                <w:szCs w:val="22"/>
              </w:rPr>
              <w:t> </w:t>
            </w:r>
          </w:p>
        </w:tc>
        <w:tc>
          <w:tcPr>
            <w:tcW w:w="1652" w:type="dxa"/>
            <w:tcBorders>
              <w:top w:val="nil"/>
              <w:left w:val="single" w:color="auto" w:sz="4" w:space="0"/>
              <w:bottom w:val="single" w:color="auto" w:sz="4" w:space="0"/>
              <w:right w:val="single" w:color="auto" w:sz="4" w:space="0"/>
            </w:tcBorders>
            <w:noWrap w:val="0"/>
            <w:vAlign w:val="bottom"/>
          </w:tcPr>
          <w:p w14:paraId="69FC24B1">
            <w:pPr>
              <w:jc w:val="right"/>
              <w:rPr>
                <w:sz w:val="22"/>
                <w:szCs w:val="22"/>
              </w:rPr>
            </w:pPr>
            <w:r>
              <w:rPr>
                <w:sz w:val="22"/>
                <w:szCs w:val="22"/>
              </w:rPr>
              <w:t>788,00</w:t>
            </w:r>
          </w:p>
        </w:tc>
        <w:tc>
          <w:tcPr>
            <w:tcW w:w="1134" w:type="dxa"/>
            <w:tcBorders>
              <w:top w:val="nil"/>
              <w:left w:val="nil"/>
              <w:bottom w:val="single" w:color="auto" w:sz="4" w:space="0"/>
              <w:right w:val="single" w:color="auto" w:sz="4" w:space="0"/>
            </w:tcBorders>
            <w:noWrap w:val="0"/>
            <w:vAlign w:val="bottom"/>
          </w:tcPr>
          <w:p w14:paraId="4BD93EB3">
            <w:pPr>
              <w:jc w:val="right"/>
              <w:rPr>
                <w:sz w:val="22"/>
                <w:szCs w:val="22"/>
              </w:rPr>
            </w:pPr>
            <w:r>
              <w:rPr>
                <w:sz w:val="22"/>
                <w:szCs w:val="22"/>
              </w:rPr>
              <w:t>25,41</w:t>
            </w:r>
          </w:p>
        </w:tc>
        <w:tc>
          <w:tcPr>
            <w:tcW w:w="2281" w:type="dxa"/>
            <w:tcBorders>
              <w:top w:val="nil"/>
              <w:left w:val="nil"/>
              <w:bottom w:val="single" w:color="auto" w:sz="4" w:space="0"/>
              <w:right w:val="single" w:color="auto" w:sz="8" w:space="0"/>
            </w:tcBorders>
            <w:noWrap w:val="0"/>
            <w:vAlign w:val="bottom"/>
          </w:tcPr>
          <w:p w14:paraId="1CDABA19">
            <w:pPr>
              <w:jc w:val="left"/>
              <w:rPr>
                <w:sz w:val="22"/>
                <w:szCs w:val="22"/>
              </w:rPr>
            </w:pPr>
            <w:r>
              <w:rPr>
                <w:sz w:val="22"/>
                <w:szCs w:val="22"/>
              </w:rPr>
              <w:t> </w:t>
            </w:r>
          </w:p>
        </w:tc>
        <w:tc>
          <w:tcPr>
            <w:tcW w:w="1484" w:type="dxa"/>
            <w:tcBorders>
              <w:top w:val="nil"/>
              <w:left w:val="nil"/>
              <w:bottom w:val="single" w:color="auto" w:sz="4" w:space="0"/>
              <w:right w:val="single" w:color="auto" w:sz="4" w:space="0"/>
            </w:tcBorders>
            <w:noWrap w:val="0"/>
            <w:vAlign w:val="bottom"/>
          </w:tcPr>
          <w:p w14:paraId="4F210847">
            <w:pPr>
              <w:jc w:val="right"/>
              <w:rPr>
                <w:sz w:val="22"/>
                <w:szCs w:val="22"/>
              </w:rPr>
            </w:pPr>
            <w:r>
              <w:rPr>
                <w:sz w:val="22"/>
                <w:szCs w:val="22"/>
              </w:rPr>
              <w:t>788,00</w:t>
            </w:r>
          </w:p>
        </w:tc>
        <w:tc>
          <w:tcPr>
            <w:tcW w:w="1050" w:type="dxa"/>
            <w:tcBorders>
              <w:top w:val="nil"/>
              <w:left w:val="nil"/>
              <w:bottom w:val="single" w:color="auto" w:sz="4" w:space="0"/>
              <w:right w:val="single" w:color="auto" w:sz="4" w:space="0"/>
            </w:tcBorders>
            <w:noWrap w:val="0"/>
            <w:vAlign w:val="bottom"/>
          </w:tcPr>
          <w:p w14:paraId="58FC6D70">
            <w:pPr>
              <w:jc w:val="right"/>
              <w:rPr>
                <w:sz w:val="22"/>
                <w:szCs w:val="22"/>
              </w:rPr>
            </w:pPr>
            <w:r>
              <w:rPr>
                <w:sz w:val="22"/>
                <w:szCs w:val="22"/>
              </w:rPr>
              <w:t>25,41</w:t>
            </w:r>
          </w:p>
        </w:tc>
        <w:tc>
          <w:tcPr>
            <w:tcW w:w="2352" w:type="dxa"/>
            <w:tcBorders>
              <w:top w:val="nil"/>
              <w:left w:val="nil"/>
              <w:bottom w:val="single" w:color="auto" w:sz="4" w:space="0"/>
              <w:right w:val="single" w:color="auto" w:sz="8" w:space="0"/>
            </w:tcBorders>
            <w:noWrap w:val="0"/>
            <w:vAlign w:val="bottom"/>
          </w:tcPr>
          <w:p w14:paraId="38A68554">
            <w:pPr>
              <w:jc w:val="left"/>
              <w:rPr>
                <w:sz w:val="22"/>
                <w:szCs w:val="22"/>
              </w:rPr>
            </w:pPr>
            <w:r>
              <w:rPr>
                <w:sz w:val="22"/>
                <w:szCs w:val="22"/>
              </w:rPr>
              <w:t> </w:t>
            </w:r>
          </w:p>
        </w:tc>
      </w:tr>
      <w:tr w14:paraId="09A4662D">
        <w:tblPrEx>
          <w:tblCellMar>
            <w:top w:w="0" w:type="dxa"/>
            <w:left w:w="108" w:type="dxa"/>
            <w:bottom w:w="0" w:type="dxa"/>
            <w:right w:w="108" w:type="dxa"/>
          </w:tblCellMar>
        </w:tblPrEx>
        <w:trPr>
          <w:wBefore w:w="0" w:type="dxa"/>
          <w:wAfter w:w="0" w:type="dxa"/>
          <w:trHeight w:val="375" w:hRule="atLeast"/>
        </w:trPr>
        <w:tc>
          <w:tcPr>
            <w:tcW w:w="7087" w:type="dxa"/>
            <w:gridSpan w:val="2"/>
            <w:tcBorders>
              <w:top w:val="nil"/>
              <w:left w:val="single" w:color="auto" w:sz="8" w:space="0"/>
              <w:bottom w:val="nil"/>
              <w:right w:val="single" w:color="auto" w:sz="4" w:space="0"/>
            </w:tcBorders>
            <w:shd w:val="clear" w:color="3366FF" w:fill="0066CC"/>
            <w:noWrap/>
            <w:vAlign w:val="center"/>
          </w:tcPr>
          <w:p w14:paraId="28CA3871">
            <w:pPr>
              <w:jc w:val="left"/>
              <w:rPr>
                <w:b/>
                <w:bCs/>
                <w:color w:val="FFFFFF"/>
                <w:sz w:val="28"/>
                <w:szCs w:val="28"/>
              </w:rPr>
            </w:pPr>
            <w:r>
              <w:rPr>
                <w:b/>
                <w:bCs/>
                <w:color w:val="FFFFFF"/>
                <w:sz w:val="28"/>
                <w:szCs w:val="28"/>
              </w:rPr>
              <w:t>Структура изменения процента реализации воды</w:t>
            </w:r>
          </w:p>
        </w:tc>
        <w:tc>
          <w:tcPr>
            <w:tcW w:w="1502" w:type="dxa"/>
            <w:tcBorders>
              <w:top w:val="single" w:color="auto" w:sz="4" w:space="0"/>
              <w:left w:val="single" w:color="auto" w:sz="4" w:space="0"/>
              <w:bottom w:val="single" w:color="auto" w:sz="4" w:space="0"/>
              <w:right w:val="single" w:color="auto" w:sz="4" w:space="0"/>
            </w:tcBorders>
            <w:shd w:val="clear" w:color="3366FF" w:fill="0066CC"/>
            <w:noWrap/>
            <w:vAlign w:val="center"/>
          </w:tcPr>
          <w:p w14:paraId="07D4A6AB">
            <w:pPr>
              <w:jc w:val="left"/>
              <w:rPr>
                <w:b/>
                <w:bCs/>
                <w:color w:val="FFFFFF"/>
                <w:sz w:val="28"/>
                <w:szCs w:val="28"/>
              </w:rPr>
            </w:pPr>
            <w:r>
              <w:rPr>
                <w:b/>
                <w:bCs/>
                <w:color w:val="FFFFFF"/>
                <w:sz w:val="28"/>
                <w:szCs w:val="28"/>
              </w:rPr>
              <w:t> </w:t>
            </w:r>
          </w:p>
        </w:tc>
        <w:tc>
          <w:tcPr>
            <w:tcW w:w="1134" w:type="dxa"/>
            <w:tcBorders>
              <w:top w:val="single" w:color="auto" w:sz="4" w:space="0"/>
              <w:left w:val="nil"/>
              <w:bottom w:val="single" w:color="auto" w:sz="4" w:space="0"/>
              <w:right w:val="single" w:color="auto" w:sz="4" w:space="0"/>
            </w:tcBorders>
            <w:shd w:val="clear" w:color="3366FF" w:fill="0066CC"/>
            <w:noWrap/>
            <w:vAlign w:val="center"/>
          </w:tcPr>
          <w:p w14:paraId="66A2F767">
            <w:pPr>
              <w:jc w:val="left"/>
              <w:rPr>
                <w:b/>
                <w:bCs/>
                <w:color w:val="FFFF00"/>
                <w:sz w:val="28"/>
                <w:szCs w:val="28"/>
              </w:rPr>
            </w:pPr>
            <w:r>
              <w:rPr>
                <w:b/>
                <w:bCs/>
                <w:color w:val="FFFF00"/>
                <w:sz w:val="28"/>
                <w:szCs w:val="28"/>
              </w:rPr>
              <w:t> </w:t>
            </w:r>
          </w:p>
        </w:tc>
        <w:tc>
          <w:tcPr>
            <w:tcW w:w="2281" w:type="dxa"/>
            <w:tcBorders>
              <w:top w:val="single" w:color="auto" w:sz="4" w:space="0"/>
              <w:left w:val="nil"/>
              <w:bottom w:val="single" w:color="auto" w:sz="4" w:space="0"/>
              <w:right w:val="single" w:color="auto" w:sz="4" w:space="0"/>
            </w:tcBorders>
            <w:shd w:val="clear" w:color="3366FF" w:fill="0066CC"/>
            <w:noWrap/>
            <w:vAlign w:val="center"/>
          </w:tcPr>
          <w:p w14:paraId="7AA34816">
            <w:pPr>
              <w:jc w:val="left"/>
              <w:rPr>
                <w:b/>
                <w:bCs/>
                <w:color w:val="FFFFFF"/>
                <w:sz w:val="28"/>
                <w:szCs w:val="28"/>
              </w:rPr>
            </w:pPr>
            <w:r>
              <w:rPr>
                <w:b/>
                <w:bCs/>
                <w:color w:val="FFFFFF"/>
                <w:sz w:val="28"/>
                <w:szCs w:val="28"/>
              </w:rPr>
              <w:t> </w:t>
            </w:r>
          </w:p>
        </w:tc>
        <w:tc>
          <w:tcPr>
            <w:tcW w:w="1652" w:type="dxa"/>
            <w:tcBorders>
              <w:top w:val="nil"/>
              <w:left w:val="single" w:color="auto" w:sz="4" w:space="0"/>
              <w:bottom w:val="single" w:color="auto" w:sz="4" w:space="0"/>
              <w:right w:val="single" w:color="auto" w:sz="4" w:space="0"/>
            </w:tcBorders>
            <w:shd w:val="clear" w:color="3366FF" w:fill="0066CC"/>
            <w:noWrap/>
            <w:vAlign w:val="center"/>
          </w:tcPr>
          <w:p w14:paraId="1E9D2C70">
            <w:pPr>
              <w:jc w:val="left"/>
              <w:rPr>
                <w:b/>
                <w:bCs/>
                <w:color w:val="FFFFFF"/>
                <w:sz w:val="28"/>
                <w:szCs w:val="28"/>
              </w:rPr>
            </w:pPr>
            <w:r>
              <w:rPr>
                <w:b/>
                <w:bCs/>
                <w:color w:val="FFFFFF"/>
                <w:sz w:val="28"/>
                <w:szCs w:val="28"/>
              </w:rPr>
              <w:t> </w:t>
            </w:r>
          </w:p>
        </w:tc>
        <w:tc>
          <w:tcPr>
            <w:tcW w:w="1134" w:type="dxa"/>
            <w:tcBorders>
              <w:top w:val="nil"/>
              <w:left w:val="nil"/>
              <w:bottom w:val="single" w:color="auto" w:sz="4" w:space="0"/>
              <w:right w:val="single" w:color="auto" w:sz="4" w:space="0"/>
            </w:tcBorders>
            <w:shd w:val="clear" w:color="3366FF" w:fill="0066CC"/>
            <w:noWrap/>
            <w:vAlign w:val="center"/>
          </w:tcPr>
          <w:p w14:paraId="3E3DA995">
            <w:pPr>
              <w:jc w:val="left"/>
              <w:rPr>
                <w:b/>
                <w:bCs/>
                <w:color w:val="FFFF00"/>
                <w:sz w:val="28"/>
                <w:szCs w:val="28"/>
              </w:rPr>
            </w:pPr>
            <w:r>
              <w:rPr>
                <w:b/>
                <w:bCs/>
                <w:color w:val="FFFF00"/>
                <w:sz w:val="28"/>
                <w:szCs w:val="28"/>
              </w:rPr>
              <w:t> </w:t>
            </w:r>
          </w:p>
        </w:tc>
        <w:tc>
          <w:tcPr>
            <w:tcW w:w="2281" w:type="dxa"/>
            <w:tcBorders>
              <w:top w:val="nil"/>
              <w:left w:val="nil"/>
              <w:bottom w:val="single" w:color="auto" w:sz="4" w:space="0"/>
              <w:right w:val="single" w:color="auto" w:sz="8" w:space="0"/>
            </w:tcBorders>
            <w:shd w:val="clear" w:color="3366FF" w:fill="0066CC"/>
            <w:noWrap/>
            <w:vAlign w:val="center"/>
          </w:tcPr>
          <w:p w14:paraId="740DA344">
            <w:pPr>
              <w:jc w:val="left"/>
              <w:rPr>
                <w:b/>
                <w:bCs/>
                <w:color w:val="FFFFFF"/>
                <w:sz w:val="28"/>
                <w:szCs w:val="28"/>
              </w:rPr>
            </w:pPr>
            <w:r>
              <w:rPr>
                <w:b/>
                <w:bCs/>
                <w:color w:val="FFFFFF"/>
                <w:sz w:val="28"/>
                <w:szCs w:val="28"/>
              </w:rPr>
              <w:t> </w:t>
            </w:r>
          </w:p>
        </w:tc>
        <w:tc>
          <w:tcPr>
            <w:tcW w:w="1484" w:type="dxa"/>
            <w:tcBorders>
              <w:top w:val="nil"/>
              <w:left w:val="nil"/>
              <w:bottom w:val="single" w:color="auto" w:sz="4" w:space="0"/>
              <w:right w:val="single" w:color="auto" w:sz="4" w:space="0"/>
            </w:tcBorders>
            <w:shd w:val="clear" w:color="3366FF" w:fill="0066CC"/>
            <w:noWrap/>
            <w:vAlign w:val="center"/>
          </w:tcPr>
          <w:p w14:paraId="57AF5304">
            <w:pPr>
              <w:jc w:val="left"/>
              <w:rPr>
                <w:b/>
                <w:bCs/>
                <w:color w:val="FFFFFF"/>
                <w:sz w:val="28"/>
                <w:szCs w:val="28"/>
              </w:rPr>
            </w:pPr>
            <w:r>
              <w:rPr>
                <w:b/>
                <w:bCs/>
                <w:color w:val="FFFFFF"/>
                <w:sz w:val="28"/>
                <w:szCs w:val="28"/>
              </w:rPr>
              <w:t> </w:t>
            </w:r>
          </w:p>
        </w:tc>
        <w:tc>
          <w:tcPr>
            <w:tcW w:w="1050" w:type="dxa"/>
            <w:tcBorders>
              <w:top w:val="nil"/>
              <w:left w:val="nil"/>
              <w:bottom w:val="single" w:color="auto" w:sz="4" w:space="0"/>
              <w:right w:val="single" w:color="auto" w:sz="4" w:space="0"/>
            </w:tcBorders>
            <w:shd w:val="clear" w:color="3366FF" w:fill="0066CC"/>
            <w:noWrap/>
            <w:vAlign w:val="center"/>
          </w:tcPr>
          <w:p w14:paraId="2580B305">
            <w:pPr>
              <w:jc w:val="left"/>
              <w:rPr>
                <w:b/>
                <w:bCs/>
                <w:color w:val="FFFF00"/>
                <w:sz w:val="28"/>
                <w:szCs w:val="28"/>
              </w:rPr>
            </w:pPr>
            <w:r>
              <w:rPr>
                <w:b/>
                <w:bCs/>
                <w:color w:val="FFFF00"/>
                <w:sz w:val="28"/>
                <w:szCs w:val="28"/>
              </w:rPr>
              <w:t> </w:t>
            </w:r>
          </w:p>
        </w:tc>
        <w:tc>
          <w:tcPr>
            <w:tcW w:w="2352" w:type="dxa"/>
            <w:tcBorders>
              <w:top w:val="nil"/>
              <w:left w:val="nil"/>
              <w:bottom w:val="single" w:color="auto" w:sz="4" w:space="0"/>
              <w:right w:val="single" w:color="auto" w:sz="8" w:space="0"/>
            </w:tcBorders>
            <w:shd w:val="clear" w:color="3366FF" w:fill="0066CC"/>
            <w:noWrap/>
            <w:vAlign w:val="center"/>
          </w:tcPr>
          <w:p w14:paraId="74C7A516">
            <w:pPr>
              <w:jc w:val="left"/>
              <w:rPr>
                <w:b/>
                <w:bCs/>
                <w:color w:val="FFFFFF"/>
                <w:sz w:val="28"/>
                <w:szCs w:val="28"/>
              </w:rPr>
            </w:pPr>
            <w:r>
              <w:rPr>
                <w:b/>
                <w:bCs/>
                <w:color w:val="FFFFFF"/>
                <w:sz w:val="28"/>
                <w:szCs w:val="28"/>
              </w:rPr>
              <w:t> </w:t>
            </w:r>
          </w:p>
        </w:tc>
      </w:tr>
      <w:tr w14:paraId="733FB37B">
        <w:tblPrEx>
          <w:tblCellMar>
            <w:top w:w="0" w:type="dxa"/>
            <w:left w:w="108" w:type="dxa"/>
            <w:bottom w:w="0" w:type="dxa"/>
            <w:right w:w="108" w:type="dxa"/>
          </w:tblCellMar>
        </w:tblPrEx>
        <w:trPr>
          <w:wBefore w:w="0" w:type="dxa"/>
          <w:wAfter w:w="0" w:type="dxa"/>
          <w:trHeight w:val="630" w:hRule="atLeast"/>
        </w:trPr>
        <w:tc>
          <w:tcPr>
            <w:tcW w:w="1701" w:type="dxa"/>
            <w:tcBorders>
              <w:top w:val="single" w:color="auto" w:sz="4" w:space="0"/>
              <w:left w:val="single" w:color="auto" w:sz="8" w:space="0"/>
              <w:bottom w:val="single" w:color="auto" w:sz="4" w:space="0"/>
              <w:right w:val="single" w:color="auto" w:sz="4" w:space="0"/>
            </w:tcBorders>
            <w:noWrap/>
            <w:vAlign w:val="center"/>
          </w:tcPr>
          <w:p w14:paraId="4ECA109D">
            <w:pPr>
              <w:jc w:val="center"/>
              <w:rPr>
                <w:color w:val="000000"/>
                <w:szCs w:val="24"/>
              </w:rPr>
            </w:pPr>
            <w:r>
              <w:rPr>
                <w:color w:val="000000"/>
                <w:szCs w:val="24"/>
              </w:rPr>
              <w:t>1.</w:t>
            </w:r>
          </w:p>
        </w:tc>
        <w:tc>
          <w:tcPr>
            <w:tcW w:w="5386" w:type="dxa"/>
            <w:tcBorders>
              <w:top w:val="nil"/>
              <w:left w:val="nil"/>
              <w:bottom w:val="single" w:color="auto" w:sz="4" w:space="0"/>
              <w:right w:val="single" w:color="auto" w:sz="4" w:space="0"/>
            </w:tcBorders>
            <w:noWrap w:val="0"/>
            <w:vAlign w:val="center"/>
          </w:tcPr>
          <w:p w14:paraId="1A380ED8">
            <w:pPr>
              <w:jc w:val="left"/>
              <w:rPr>
                <w:szCs w:val="24"/>
              </w:rPr>
            </w:pPr>
            <w:r>
              <w:rPr>
                <w:szCs w:val="24"/>
              </w:rPr>
              <w:t>Изменение реализации по изменению численности населения (питьевая вода)</w:t>
            </w:r>
          </w:p>
        </w:tc>
        <w:tc>
          <w:tcPr>
            <w:tcW w:w="1502" w:type="dxa"/>
            <w:tcBorders>
              <w:top w:val="single" w:color="auto" w:sz="4" w:space="0"/>
              <w:left w:val="single" w:color="auto" w:sz="4" w:space="0"/>
              <w:bottom w:val="single" w:color="auto" w:sz="4" w:space="0"/>
              <w:right w:val="single" w:color="auto" w:sz="4" w:space="0"/>
            </w:tcBorders>
            <w:noWrap w:val="0"/>
            <w:vAlign w:val="bottom"/>
          </w:tcPr>
          <w:p w14:paraId="637453D5">
            <w:pPr>
              <w:jc w:val="right"/>
              <w:rPr>
                <w:szCs w:val="24"/>
              </w:rPr>
            </w:pPr>
            <w:r>
              <w:rPr>
                <w:szCs w:val="24"/>
              </w:rPr>
              <w:t>-22,000</w:t>
            </w:r>
          </w:p>
        </w:tc>
        <w:tc>
          <w:tcPr>
            <w:tcW w:w="1134" w:type="dxa"/>
            <w:tcBorders>
              <w:top w:val="single" w:color="auto" w:sz="4" w:space="0"/>
              <w:left w:val="nil"/>
              <w:bottom w:val="single" w:color="auto" w:sz="4" w:space="0"/>
              <w:right w:val="single" w:color="auto" w:sz="4" w:space="0"/>
            </w:tcBorders>
            <w:noWrap w:val="0"/>
            <w:vAlign w:val="bottom"/>
          </w:tcPr>
          <w:p w14:paraId="128FE252">
            <w:pPr>
              <w:jc w:val="right"/>
              <w:rPr>
                <w:szCs w:val="24"/>
              </w:rPr>
            </w:pPr>
            <w:r>
              <w:rPr>
                <w:szCs w:val="24"/>
              </w:rPr>
              <w:t> </w:t>
            </w:r>
          </w:p>
        </w:tc>
        <w:tc>
          <w:tcPr>
            <w:tcW w:w="2281" w:type="dxa"/>
            <w:tcBorders>
              <w:top w:val="single" w:color="auto" w:sz="4" w:space="0"/>
              <w:left w:val="nil"/>
              <w:bottom w:val="single" w:color="auto" w:sz="4" w:space="0"/>
              <w:right w:val="single" w:color="auto" w:sz="4" w:space="0"/>
            </w:tcBorders>
            <w:noWrap w:val="0"/>
            <w:vAlign w:val="bottom"/>
          </w:tcPr>
          <w:p w14:paraId="6A34207D">
            <w:pPr>
              <w:jc w:val="right"/>
              <w:rPr>
                <w:szCs w:val="24"/>
              </w:rPr>
            </w:pPr>
            <w:r>
              <w:rPr>
                <w:szCs w:val="24"/>
              </w:rPr>
              <w:t> </w:t>
            </w:r>
          </w:p>
        </w:tc>
        <w:tc>
          <w:tcPr>
            <w:tcW w:w="1652" w:type="dxa"/>
            <w:tcBorders>
              <w:top w:val="nil"/>
              <w:left w:val="single" w:color="auto" w:sz="4" w:space="0"/>
              <w:bottom w:val="single" w:color="auto" w:sz="4" w:space="0"/>
              <w:right w:val="single" w:color="auto" w:sz="4" w:space="0"/>
            </w:tcBorders>
            <w:noWrap w:val="0"/>
            <w:vAlign w:val="bottom"/>
          </w:tcPr>
          <w:p w14:paraId="7F16F6C7">
            <w:pPr>
              <w:jc w:val="right"/>
              <w:rPr>
                <w:szCs w:val="24"/>
              </w:rPr>
            </w:pPr>
            <w:r>
              <w:rPr>
                <w:szCs w:val="24"/>
              </w:rPr>
              <w:t>0,000</w:t>
            </w:r>
          </w:p>
        </w:tc>
        <w:tc>
          <w:tcPr>
            <w:tcW w:w="1134" w:type="dxa"/>
            <w:tcBorders>
              <w:top w:val="nil"/>
              <w:left w:val="nil"/>
              <w:bottom w:val="single" w:color="auto" w:sz="4" w:space="0"/>
              <w:right w:val="single" w:color="auto" w:sz="4" w:space="0"/>
            </w:tcBorders>
            <w:noWrap w:val="0"/>
            <w:vAlign w:val="bottom"/>
          </w:tcPr>
          <w:p w14:paraId="0BD7A2F0">
            <w:pPr>
              <w:jc w:val="right"/>
              <w:rPr>
                <w:szCs w:val="24"/>
              </w:rPr>
            </w:pPr>
            <w:r>
              <w:rPr>
                <w:szCs w:val="24"/>
              </w:rPr>
              <w:t> </w:t>
            </w:r>
          </w:p>
        </w:tc>
        <w:tc>
          <w:tcPr>
            <w:tcW w:w="2281" w:type="dxa"/>
            <w:tcBorders>
              <w:top w:val="nil"/>
              <w:left w:val="nil"/>
              <w:bottom w:val="single" w:color="auto" w:sz="4" w:space="0"/>
              <w:right w:val="single" w:color="auto" w:sz="8" w:space="0"/>
            </w:tcBorders>
            <w:noWrap w:val="0"/>
            <w:vAlign w:val="bottom"/>
          </w:tcPr>
          <w:p w14:paraId="02FDB05E">
            <w:pPr>
              <w:jc w:val="right"/>
              <w:rPr>
                <w:szCs w:val="24"/>
              </w:rPr>
            </w:pPr>
            <w:r>
              <w:rPr>
                <w:szCs w:val="24"/>
              </w:rPr>
              <w:t> </w:t>
            </w:r>
          </w:p>
        </w:tc>
        <w:tc>
          <w:tcPr>
            <w:tcW w:w="1484" w:type="dxa"/>
            <w:tcBorders>
              <w:top w:val="nil"/>
              <w:left w:val="nil"/>
              <w:bottom w:val="single" w:color="auto" w:sz="4" w:space="0"/>
              <w:right w:val="single" w:color="auto" w:sz="4" w:space="0"/>
            </w:tcBorders>
            <w:noWrap w:val="0"/>
            <w:vAlign w:val="bottom"/>
          </w:tcPr>
          <w:p w14:paraId="2ACFD584">
            <w:pPr>
              <w:jc w:val="right"/>
              <w:rPr>
                <w:szCs w:val="24"/>
              </w:rPr>
            </w:pPr>
            <w:r>
              <w:rPr>
                <w:szCs w:val="24"/>
              </w:rPr>
              <w:t>0,000</w:t>
            </w:r>
          </w:p>
        </w:tc>
        <w:tc>
          <w:tcPr>
            <w:tcW w:w="1050" w:type="dxa"/>
            <w:tcBorders>
              <w:top w:val="nil"/>
              <w:left w:val="nil"/>
              <w:bottom w:val="single" w:color="auto" w:sz="4" w:space="0"/>
              <w:right w:val="single" w:color="auto" w:sz="4" w:space="0"/>
            </w:tcBorders>
            <w:noWrap w:val="0"/>
            <w:vAlign w:val="bottom"/>
          </w:tcPr>
          <w:p w14:paraId="3D1E8A97">
            <w:pPr>
              <w:jc w:val="right"/>
              <w:rPr>
                <w:szCs w:val="24"/>
              </w:rPr>
            </w:pPr>
            <w:r>
              <w:rPr>
                <w:szCs w:val="24"/>
              </w:rPr>
              <w:t> </w:t>
            </w:r>
          </w:p>
        </w:tc>
        <w:tc>
          <w:tcPr>
            <w:tcW w:w="2352" w:type="dxa"/>
            <w:tcBorders>
              <w:top w:val="nil"/>
              <w:left w:val="nil"/>
              <w:bottom w:val="single" w:color="auto" w:sz="4" w:space="0"/>
              <w:right w:val="single" w:color="auto" w:sz="8" w:space="0"/>
            </w:tcBorders>
            <w:noWrap w:val="0"/>
            <w:vAlign w:val="bottom"/>
          </w:tcPr>
          <w:p w14:paraId="162C4262">
            <w:pPr>
              <w:jc w:val="right"/>
              <w:rPr>
                <w:szCs w:val="24"/>
              </w:rPr>
            </w:pPr>
            <w:r>
              <w:rPr>
                <w:szCs w:val="24"/>
              </w:rPr>
              <w:t> </w:t>
            </w:r>
          </w:p>
        </w:tc>
      </w:tr>
      <w:tr w14:paraId="0193D415">
        <w:tblPrEx>
          <w:tblCellMar>
            <w:top w:w="0" w:type="dxa"/>
            <w:left w:w="108" w:type="dxa"/>
            <w:bottom w:w="0" w:type="dxa"/>
            <w:right w:w="108" w:type="dxa"/>
          </w:tblCellMar>
        </w:tblPrEx>
        <w:trPr>
          <w:wBefore w:w="0" w:type="dxa"/>
          <w:wAfter w:w="0" w:type="dxa"/>
          <w:trHeight w:val="330" w:hRule="atLeast"/>
        </w:trPr>
        <w:tc>
          <w:tcPr>
            <w:tcW w:w="7087" w:type="dxa"/>
            <w:gridSpan w:val="2"/>
            <w:tcBorders>
              <w:top w:val="single" w:color="auto" w:sz="4" w:space="0"/>
              <w:left w:val="single" w:color="auto" w:sz="8" w:space="0"/>
              <w:bottom w:val="single" w:color="auto" w:sz="4" w:space="0"/>
              <w:right w:val="single" w:color="auto" w:sz="4" w:space="0"/>
            </w:tcBorders>
            <w:noWrap w:val="0"/>
            <w:vAlign w:val="center"/>
          </w:tcPr>
          <w:p w14:paraId="4E686EC5">
            <w:pPr>
              <w:jc w:val="right"/>
              <w:rPr>
                <w:b/>
                <w:bCs/>
                <w:szCs w:val="24"/>
              </w:rPr>
            </w:pPr>
            <w:r>
              <w:rPr>
                <w:b/>
                <w:bCs/>
                <w:szCs w:val="24"/>
              </w:rPr>
              <w:t>Итого (∑пп.1):</w:t>
            </w:r>
          </w:p>
        </w:tc>
        <w:tc>
          <w:tcPr>
            <w:tcW w:w="4917" w:type="dxa"/>
            <w:gridSpan w:val="3"/>
            <w:tcBorders>
              <w:top w:val="single" w:color="auto" w:sz="4" w:space="0"/>
              <w:left w:val="single" w:color="auto" w:sz="4" w:space="0"/>
              <w:bottom w:val="single" w:color="auto" w:sz="4" w:space="0"/>
              <w:right w:val="single" w:color="auto" w:sz="4" w:space="0"/>
            </w:tcBorders>
            <w:noWrap w:val="0"/>
            <w:vAlign w:val="center"/>
          </w:tcPr>
          <w:p w14:paraId="46CA5CC3">
            <w:pPr>
              <w:jc w:val="center"/>
              <w:rPr>
                <w:b/>
                <w:bCs/>
                <w:szCs w:val="24"/>
              </w:rPr>
            </w:pPr>
            <w:r>
              <w:rPr>
                <w:b/>
                <w:bCs/>
                <w:szCs w:val="24"/>
              </w:rPr>
              <w:t>-22,00</w:t>
            </w:r>
          </w:p>
        </w:tc>
        <w:tc>
          <w:tcPr>
            <w:tcW w:w="5067" w:type="dxa"/>
            <w:gridSpan w:val="3"/>
            <w:tcBorders>
              <w:top w:val="single" w:color="auto" w:sz="4" w:space="0"/>
              <w:left w:val="single" w:color="auto" w:sz="4" w:space="0"/>
              <w:bottom w:val="single" w:color="auto" w:sz="8" w:space="0"/>
              <w:right w:val="single" w:color="auto" w:sz="8" w:space="0"/>
            </w:tcBorders>
            <w:noWrap w:val="0"/>
            <w:vAlign w:val="center"/>
          </w:tcPr>
          <w:p w14:paraId="3C3F8451">
            <w:pPr>
              <w:jc w:val="center"/>
              <w:rPr>
                <w:b/>
                <w:bCs/>
                <w:szCs w:val="24"/>
              </w:rPr>
            </w:pPr>
            <w:r>
              <w:rPr>
                <w:b/>
                <w:bCs/>
                <w:szCs w:val="24"/>
              </w:rPr>
              <w:t>0,00</w:t>
            </w:r>
          </w:p>
        </w:tc>
        <w:tc>
          <w:tcPr>
            <w:tcW w:w="4886" w:type="dxa"/>
            <w:gridSpan w:val="3"/>
            <w:tcBorders>
              <w:top w:val="single" w:color="auto" w:sz="4" w:space="0"/>
              <w:left w:val="nil"/>
              <w:bottom w:val="single" w:color="auto" w:sz="8" w:space="0"/>
              <w:right w:val="single" w:color="auto" w:sz="8" w:space="0"/>
            </w:tcBorders>
            <w:noWrap w:val="0"/>
            <w:vAlign w:val="center"/>
          </w:tcPr>
          <w:p w14:paraId="058968FE">
            <w:pPr>
              <w:jc w:val="center"/>
              <w:rPr>
                <w:b/>
                <w:bCs/>
                <w:szCs w:val="24"/>
              </w:rPr>
            </w:pPr>
            <w:r>
              <w:rPr>
                <w:b/>
                <w:bCs/>
                <w:szCs w:val="24"/>
              </w:rPr>
              <w:t>0,00</w:t>
            </w:r>
          </w:p>
        </w:tc>
      </w:tr>
      <w:tr w14:paraId="608C2841">
        <w:tblPrEx>
          <w:tblCellMar>
            <w:top w:w="0" w:type="dxa"/>
            <w:left w:w="108" w:type="dxa"/>
            <w:bottom w:w="0" w:type="dxa"/>
            <w:right w:w="108" w:type="dxa"/>
          </w:tblCellMar>
        </w:tblPrEx>
        <w:trPr>
          <w:wBefore w:w="0" w:type="dxa"/>
          <w:wAfter w:w="0" w:type="dxa"/>
          <w:trHeight w:val="375" w:hRule="atLeast"/>
        </w:trPr>
        <w:tc>
          <w:tcPr>
            <w:tcW w:w="7087" w:type="dxa"/>
            <w:gridSpan w:val="2"/>
            <w:tcBorders>
              <w:top w:val="nil"/>
              <w:left w:val="single" w:color="auto" w:sz="8" w:space="0"/>
              <w:bottom w:val="nil"/>
              <w:right w:val="single" w:color="auto" w:sz="4" w:space="0"/>
            </w:tcBorders>
            <w:shd w:val="clear" w:color="3366FF" w:fill="0066CC"/>
            <w:noWrap/>
            <w:vAlign w:val="center"/>
          </w:tcPr>
          <w:p w14:paraId="10AB3944">
            <w:pPr>
              <w:jc w:val="left"/>
              <w:rPr>
                <w:b/>
                <w:bCs/>
                <w:color w:val="FFFFFF"/>
                <w:sz w:val="28"/>
                <w:szCs w:val="28"/>
              </w:rPr>
            </w:pPr>
            <w:r>
              <w:rPr>
                <w:b/>
                <w:bCs/>
                <w:color w:val="FFFFFF"/>
                <w:sz w:val="28"/>
                <w:szCs w:val="28"/>
              </w:rPr>
              <w:t>Структура изменения процента потерь воды</w:t>
            </w:r>
          </w:p>
        </w:tc>
        <w:tc>
          <w:tcPr>
            <w:tcW w:w="1502" w:type="dxa"/>
            <w:tcBorders>
              <w:top w:val="single" w:color="auto" w:sz="4" w:space="0"/>
              <w:left w:val="single" w:color="auto" w:sz="4" w:space="0"/>
              <w:bottom w:val="single" w:color="auto" w:sz="4" w:space="0"/>
              <w:right w:val="single" w:color="auto" w:sz="4" w:space="0"/>
            </w:tcBorders>
            <w:shd w:val="clear" w:color="3366FF" w:fill="0066CC"/>
            <w:noWrap/>
            <w:vAlign w:val="center"/>
          </w:tcPr>
          <w:p w14:paraId="0A52CA06">
            <w:pPr>
              <w:jc w:val="left"/>
              <w:rPr>
                <w:b/>
                <w:bCs/>
                <w:color w:val="FFFFFF"/>
                <w:sz w:val="28"/>
                <w:szCs w:val="28"/>
              </w:rPr>
            </w:pPr>
            <w:r>
              <w:rPr>
                <w:b/>
                <w:bCs/>
                <w:color w:val="FFFFFF"/>
                <w:sz w:val="28"/>
                <w:szCs w:val="28"/>
              </w:rPr>
              <w:t> </w:t>
            </w:r>
          </w:p>
        </w:tc>
        <w:tc>
          <w:tcPr>
            <w:tcW w:w="1134" w:type="dxa"/>
            <w:tcBorders>
              <w:top w:val="single" w:color="auto" w:sz="4" w:space="0"/>
              <w:left w:val="nil"/>
              <w:bottom w:val="single" w:color="auto" w:sz="4" w:space="0"/>
              <w:right w:val="single" w:color="auto" w:sz="4" w:space="0"/>
            </w:tcBorders>
            <w:shd w:val="clear" w:color="3366FF" w:fill="0066CC"/>
            <w:noWrap/>
            <w:vAlign w:val="center"/>
          </w:tcPr>
          <w:p w14:paraId="4F0219FA">
            <w:pPr>
              <w:jc w:val="left"/>
              <w:rPr>
                <w:b/>
                <w:bCs/>
                <w:color w:val="FFFFFF"/>
                <w:sz w:val="28"/>
                <w:szCs w:val="28"/>
              </w:rPr>
            </w:pPr>
            <w:r>
              <w:rPr>
                <w:b/>
                <w:bCs/>
                <w:color w:val="FFFFFF"/>
                <w:sz w:val="28"/>
                <w:szCs w:val="28"/>
              </w:rPr>
              <w:t> </w:t>
            </w:r>
          </w:p>
        </w:tc>
        <w:tc>
          <w:tcPr>
            <w:tcW w:w="2281" w:type="dxa"/>
            <w:tcBorders>
              <w:top w:val="single" w:color="auto" w:sz="4" w:space="0"/>
              <w:left w:val="nil"/>
              <w:bottom w:val="single" w:color="auto" w:sz="4" w:space="0"/>
              <w:right w:val="single" w:color="auto" w:sz="4" w:space="0"/>
            </w:tcBorders>
            <w:shd w:val="clear" w:color="3366FF" w:fill="0066CC"/>
            <w:noWrap/>
            <w:vAlign w:val="center"/>
          </w:tcPr>
          <w:p w14:paraId="1767A752">
            <w:pPr>
              <w:jc w:val="left"/>
              <w:rPr>
                <w:b/>
                <w:bCs/>
                <w:color w:val="FFFFFF"/>
                <w:sz w:val="28"/>
                <w:szCs w:val="28"/>
              </w:rPr>
            </w:pPr>
            <w:r>
              <w:rPr>
                <w:b/>
                <w:bCs/>
                <w:color w:val="FFFFFF"/>
                <w:sz w:val="28"/>
                <w:szCs w:val="28"/>
              </w:rPr>
              <w:t> </w:t>
            </w:r>
          </w:p>
        </w:tc>
        <w:tc>
          <w:tcPr>
            <w:tcW w:w="1652" w:type="dxa"/>
            <w:tcBorders>
              <w:top w:val="single" w:color="auto" w:sz="4" w:space="0"/>
              <w:left w:val="single" w:color="auto" w:sz="4" w:space="0"/>
              <w:bottom w:val="single" w:color="auto" w:sz="4" w:space="0"/>
              <w:right w:val="single" w:color="auto" w:sz="4" w:space="0"/>
            </w:tcBorders>
            <w:shd w:val="clear" w:color="3366FF" w:fill="0066CC"/>
            <w:noWrap/>
            <w:vAlign w:val="center"/>
          </w:tcPr>
          <w:p w14:paraId="794318D3">
            <w:pPr>
              <w:jc w:val="left"/>
              <w:rPr>
                <w:b/>
                <w:bCs/>
                <w:color w:val="FFFFFF"/>
                <w:sz w:val="28"/>
                <w:szCs w:val="28"/>
              </w:rPr>
            </w:pPr>
            <w:r>
              <w:rPr>
                <w:b/>
                <w:bCs/>
                <w:color w:val="FFFFFF"/>
                <w:sz w:val="28"/>
                <w:szCs w:val="28"/>
              </w:rPr>
              <w:t> </w:t>
            </w:r>
          </w:p>
        </w:tc>
        <w:tc>
          <w:tcPr>
            <w:tcW w:w="1134" w:type="dxa"/>
            <w:tcBorders>
              <w:top w:val="single" w:color="auto" w:sz="4" w:space="0"/>
              <w:left w:val="nil"/>
              <w:bottom w:val="single" w:color="auto" w:sz="4" w:space="0"/>
              <w:right w:val="single" w:color="auto" w:sz="4" w:space="0"/>
            </w:tcBorders>
            <w:shd w:val="clear" w:color="3366FF" w:fill="0066CC"/>
            <w:noWrap/>
            <w:vAlign w:val="center"/>
          </w:tcPr>
          <w:p w14:paraId="65D42F82">
            <w:pPr>
              <w:jc w:val="left"/>
              <w:rPr>
                <w:b/>
                <w:bCs/>
                <w:color w:val="FFFFFF"/>
                <w:sz w:val="28"/>
                <w:szCs w:val="28"/>
              </w:rPr>
            </w:pPr>
            <w:r>
              <w:rPr>
                <w:b/>
                <w:bCs/>
                <w:color w:val="FFFFFF"/>
                <w:sz w:val="28"/>
                <w:szCs w:val="28"/>
              </w:rPr>
              <w:t> </w:t>
            </w:r>
          </w:p>
        </w:tc>
        <w:tc>
          <w:tcPr>
            <w:tcW w:w="2281" w:type="dxa"/>
            <w:tcBorders>
              <w:top w:val="single" w:color="auto" w:sz="4" w:space="0"/>
              <w:left w:val="nil"/>
              <w:bottom w:val="single" w:color="auto" w:sz="4" w:space="0"/>
              <w:right w:val="single" w:color="auto" w:sz="8" w:space="0"/>
            </w:tcBorders>
            <w:shd w:val="clear" w:color="3366FF" w:fill="0066CC"/>
            <w:noWrap/>
            <w:vAlign w:val="center"/>
          </w:tcPr>
          <w:p w14:paraId="14451F7A">
            <w:pPr>
              <w:jc w:val="left"/>
              <w:rPr>
                <w:b/>
                <w:bCs/>
                <w:color w:val="FFFFFF"/>
                <w:sz w:val="28"/>
                <w:szCs w:val="28"/>
              </w:rPr>
            </w:pPr>
            <w:r>
              <w:rPr>
                <w:b/>
                <w:bCs/>
                <w:color w:val="FFFFFF"/>
                <w:sz w:val="28"/>
                <w:szCs w:val="28"/>
              </w:rPr>
              <w:t> </w:t>
            </w:r>
          </w:p>
        </w:tc>
        <w:tc>
          <w:tcPr>
            <w:tcW w:w="1484" w:type="dxa"/>
            <w:tcBorders>
              <w:top w:val="single" w:color="auto" w:sz="4" w:space="0"/>
              <w:left w:val="nil"/>
              <w:bottom w:val="single" w:color="auto" w:sz="4" w:space="0"/>
              <w:right w:val="single" w:color="auto" w:sz="4" w:space="0"/>
            </w:tcBorders>
            <w:shd w:val="clear" w:color="3366FF" w:fill="0066CC"/>
            <w:noWrap/>
            <w:vAlign w:val="center"/>
          </w:tcPr>
          <w:p w14:paraId="7D9DCA8C">
            <w:pPr>
              <w:jc w:val="left"/>
              <w:rPr>
                <w:b/>
                <w:bCs/>
                <w:color w:val="FFFFFF"/>
                <w:sz w:val="28"/>
                <w:szCs w:val="28"/>
              </w:rPr>
            </w:pPr>
            <w:r>
              <w:rPr>
                <w:b/>
                <w:bCs/>
                <w:color w:val="FFFFFF"/>
                <w:sz w:val="28"/>
                <w:szCs w:val="28"/>
              </w:rPr>
              <w:t> </w:t>
            </w:r>
          </w:p>
        </w:tc>
        <w:tc>
          <w:tcPr>
            <w:tcW w:w="1050" w:type="dxa"/>
            <w:tcBorders>
              <w:top w:val="single" w:color="auto" w:sz="4" w:space="0"/>
              <w:left w:val="nil"/>
              <w:bottom w:val="single" w:color="auto" w:sz="4" w:space="0"/>
              <w:right w:val="single" w:color="auto" w:sz="4" w:space="0"/>
            </w:tcBorders>
            <w:shd w:val="clear" w:color="3366FF" w:fill="0066CC"/>
            <w:noWrap/>
            <w:vAlign w:val="center"/>
          </w:tcPr>
          <w:p w14:paraId="0E79760E">
            <w:pPr>
              <w:jc w:val="left"/>
              <w:rPr>
                <w:b/>
                <w:bCs/>
                <w:color w:val="FFFFFF"/>
                <w:sz w:val="28"/>
                <w:szCs w:val="28"/>
              </w:rPr>
            </w:pPr>
            <w:r>
              <w:rPr>
                <w:b/>
                <w:bCs/>
                <w:color w:val="FFFFFF"/>
                <w:sz w:val="28"/>
                <w:szCs w:val="28"/>
              </w:rPr>
              <w:t> </w:t>
            </w:r>
          </w:p>
        </w:tc>
        <w:tc>
          <w:tcPr>
            <w:tcW w:w="2352" w:type="dxa"/>
            <w:tcBorders>
              <w:top w:val="single" w:color="auto" w:sz="4" w:space="0"/>
              <w:left w:val="nil"/>
              <w:bottom w:val="single" w:color="auto" w:sz="4" w:space="0"/>
              <w:right w:val="single" w:color="auto" w:sz="8" w:space="0"/>
            </w:tcBorders>
            <w:shd w:val="clear" w:color="3366FF" w:fill="0066CC"/>
            <w:noWrap/>
            <w:vAlign w:val="center"/>
          </w:tcPr>
          <w:p w14:paraId="1D3C9544">
            <w:pPr>
              <w:jc w:val="left"/>
              <w:rPr>
                <w:b/>
                <w:bCs/>
                <w:color w:val="FFFFFF"/>
                <w:sz w:val="28"/>
                <w:szCs w:val="28"/>
              </w:rPr>
            </w:pPr>
            <w:r>
              <w:rPr>
                <w:b/>
                <w:bCs/>
                <w:color w:val="FFFFFF"/>
                <w:sz w:val="28"/>
                <w:szCs w:val="28"/>
              </w:rPr>
              <w:t> </w:t>
            </w:r>
          </w:p>
        </w:tc>
      </w:tr>
      <w:tr w14:paraId="10DCBFC9">
        <w:tblPrEx>
          <w:tblCellMar>
            <w:top w:w="0" w:type="dxa"/>
            <w:left w:w="108" w:type="dxa"/>
            <w:bottom w:w="0" w:type="dxa"/>
            <w:right w:w="108" w:type="dxa"/>
          </w:tblCellMar>
        </w:tblPrEx>
        <w:trPr>
          <w:wBefore w:w="0" w:type="dxa"/>
          <w:wAfter w:w="0" w:type="dxa"/>
          <w:trHeight w:val="945" w:hRule="atLeast"/>
        </w:trPr>
        <w:tc>
          <w:tcPr>
            <w:tcW w:w="1701" w:type="dxa"/>
            <w:tcBorders>
              <w:top w:val="single" w:color="auto" w:sz="4" w:space="0"/>
              <w:left w:val="single" w:color="auto" w:sz="8" w:space="0"/>
              <w:bottom w:val="single" w:color="auto" w:sz="4" w:space="0"/>
              <w:right w:val="single" w:color="auto" w:sz="4" w:space="0"/>
            </w:tcBorders>
            <w:noWrap/>
            <w:vAlign w:val="center"/>
          </w:tcPr>
          <w:p w14:paraId="67AA42FA">
            <w:pPr>
              <w:jc w:val="center"/>
              <w:rPr>
                <w:color w:val="000000"/>
                <w:szCs w:val="24"/>
              </w:rPr>
            </w:pPr>
            <w:r>
              <w:rPr>
                <w:color w:val="000000"/>
                <w:szCs w:val="24"/>
              </w:rPr>
              <w:t>1.</w:t>
            </w:r>
          </w:p>
        </w:tc>
        <w:tc>
          <w:tcPr>
            <w:tcW w:w="5386" w:type="dxa"/>
            <w:tcBorders>
              <w:top w:val="single" w:color="auto" w:sz="4" w:space="0"/>
              <w:left w:val="nil"/>
              <w:bottom w:val="single" w:color="auto" w:sz="4" w:space="0"/>
              <w:right w:val="single" w:color="auto" w:sz="4" w:space="0"/>
            </w:tcBorders>
            <w:noWrap w:val="0"/>
            <w:vAlign w:val="center"/>
          </w:tcPr>
          <w:p w14:paraId="75ED32A3">
            <w:pPr>
              <w:jc w:val="left"/>
              <w:rPr>
                <w:szCs w:val="24"/>
              </w:rPr>
            </w:pPr>
            <w:r>
              <w:rPr>
                <w:szCs w:val="24"/>
              </w:rPr>
              <w:t>Уменьшение потерь за счет уменьшения самовольного пользования на питьевой воде (снижение на 0,5% в год от предыдущего показателя)</w:t>
            </w:r>
          </w:p>
        </w:tc>
        <w:tc>
          <w:tcPr>
            <w:tcW w:w="1502" w:type="dxa"/>
            <w:tcBorders>
              <w:top w:val="single" w:color="auto" w:sz="4" w:space="0"/>
              <w:left w:val="single" w:color="auto" w:sz="4" w:space="0"/>
              <w:bottom w:val="single" w:color="auto" w:sz="4" w:space="0"/>
              <w:right w:val="single" w:color="auto" w:sz="4" w:space="0"/>
            </w:tcBorders>
            <w:noWrap w:val="0"/>
            <w:vAlign w:val="bottom"/>
          </w:tcPr>
          <w:p w14:paraId="0928DFAB">
            <w:pPr>
              <w:jc w:val="right"/>
              <w:rPr>
                <w:szCs w:val="24"/>
              </w:rPr>
            </w:pPr>
            <w:r>
              <w:rPr>
                <w:szCs w:val="24"/>
              </w:rPr>
              <w:t>-0,77</w:t>
            </w:r>
          </w:p>
        </w:tc>
        <w:tc>
          <w:tcPr>
            <w:tcW w:w="1134" w:type="dxa"/>
            <w:tcBorders>
              <w:top w:val="single" w:color="auto" w:sz="4" w:space="0"/>
              <w:left w:val="nil"/>
              <w:bottom w:val="single" w:color="auto" w:sz="4" w:space="0"/>
              <w:right w:val="single" w:color="auto" w:sz="4" w:space="0"/>
            </w:tcBorders>
            <w:noWrap w:val="0"/>
            <w:vAlign w:val="bottom"/>
          </w:tcPr>
          <w:p w14:paraId="4216FAE8">
            <w:pPr>
              <w:jc w:val="right"/>
              <w:rPr>
                <w:szCs w:val="24"/>
              </w:rPr>
            </w:pPr>
            <w:r>
              <w:rPr>
                <w:szCs w:val="24"/>
              </w:rPr>
              <w:t>-0,03</w:t>
            </w:r>
          </w:p>
        </w:tc>
        <w:tc>
          <w:tcPr>
            <w:tcW w:w="2281" w:type="dxa"/>
            <w:tcBorders>
              <w:top w:val="single" w:color="auto" w:sz="4" w:space="0"/>
              <w:left w:val="nil"/>
              <w:bottom w:val="single" w:color="auto" w:sz="4" w:space="0"/>
              <w:right w:val="single" w:color="auto" w:sz="4" w:space="0"/>
            </w:tcBorders>
            <w:noWrap w:val="0"/>
            <w:vAlign w:val="bottom"/>
          </w:tcPr>
          <w:p w14:paraId="5CB573E0">
            <w:pPr>
              <w:jc w:val="right"/>
              <w:rPr>
                <w:szCs w:val="24"/>
              </w:rPr>
            </w:pPr>
            <w:r>
              <w:rPr>
                <w:szCs w:val="24"/>
              </w:rPr>
              <w:t> </w:t>
            </w:r>
          </w:p>
        </w:tc>
        <w:tc>
          <w:tcPr>
            <w:tcW w:w="1652" w:type="dxa"/>
            <w:tcBorders>
              <w:top w:val="nil"/>
              <w:left w:val="single" w:color="auto" w:sz="4" w:space="0"/>
              <w:bottom w:val="single" w:color="auto" w:sz="4" w:space="0"/>
              <w:right w:val="single" w:color="auto" w:sz="4" w:space="0"/>
            </w:tcBorders>
            <w:noWrap w:val="0"/>
            <w:vAlign w:val="bottom"/>
          </w:tcPr>
          <w:p w14:paraId="785F9244">
            <w:pPr>
              <w:jc w:val="right"/>
              <w:rPr>
                <w:szCs w:val="24"/>
              </w:rPr>
            </w:pPr>
            <w:r>
              <w:rPr>
                <w:szCs w:val="24"/>
              </w:rPr>
              <w:t>-0,77</w:t>
            </w:r>
          </w:p>
        </w:tc>
        <w:tc>
          <w:tcPr>
            <w:tcW w:w="1134" w:type="dxa"/>
            <w:tcBorders>
              <w:top w:val="nil"/>
              <w:left w:val="nil"/>
              <w:bottom w:val="single" w:color="auto" w:sz="4" w:space="0"/>
              <w:right w:val="single" w:color="auto" w:sz="4" w:space="0"/>
            </w:tcBorders>
            <w:noWrap w:val="0"/>
            <w:vAlign w:val="bottom"/>
          </w:tcPr>
          <w:p w14:paraId="259C07A9">
            <w:pPr>
              <w:jc w:val="right"/>
              <w:rPr>
                <w:szCs w:val="24"/>
              </w:rPr>
            </w:pPr>
            <w:r>
              <w:rPr>
                <w:szCs w:val="24"/>
              </w:rPr>
              <w:t>-0,03</w:t>
            </w:r>
          </w:p>
        </w:tc>
        <w:tc>
          <w:tcPr>
            <w:tcW w:w="2281" w:type="dxa"/>
            <w:tcBorders>
              <w:top w:val="nil"/>
              <w:left w:val="nil"/>
              <w:bottom w:val="single" w:color="auto" w:sz="4" w:space="0"/>
              <w:right w:val="single" w:color="auto" w:sz="8" w:space="0"/>
            </w:tcBorders>
            <w:noWrap w:val="0"/>
            <w:vAlign w:val="bottom"/>
          </w:tcPr>
          <w:p w14:paraId="22245ACE">
            <w:pPr>
              <w:jc w:val="right"/>
              <w:rPr>
                <w:szCs w:val="24"/>
              </w:rPr>
            </w:pPr>
            <w:r>
              <w:rPr>
                <w:szCs w:val="24"/>
              </w:rPr>
              <w:t> </w:t>
            </w:r>
          </w:p>
        </w:tc>
        <w:tc>
          <w:tcPr>
            <w:tcW w:w="1484" w:type="dxa"/>
            <w:tcBorders>
              <w:top w:val="nil"/>
              <w:left w:val="nil"/>
              <w:bottom w:val="single" w:color="auto" w:sz="4" w:space="0"/>
              <w:right w:val="single" w:color="auto" w:sz="4" w:space="0"/>
            </w:tcBorders>
            <w:noWrap w:val="0"/>
            <w:vAlign w:val="bottom"/>
          </w:tcPr>
          <w:p w14:paraId="46577D4D">
            <w:pPr>
              <w:jc w:val="right"/>
              <w:rPr>
                <w:szCs w:val="24"/>
              </w:rPr>
            </w:pPr>
            <w:r>
              <w:rPr>
                <w:szCs w:val="24"/>
              </w:rPr>
              <w:t>-0,77</w:t>
            </w:r>
          </w:p>
        </w:tc>
        <w:tc>
          <w:tcPr>
            <w:tcW w:w="1050" w:type="dxa"/>
            <w:tcBorders>
              <w:top w:val="nil"/>
              <w:left w:val="nil"/>
              <w:bottom w:val="single" w:color="auto" w:sz="4" w:space="0"/>
              <w:right w:val="single" w:color="auto" w:sz="4" w:space="0"/>
            </w:tcBorders>
            <w:noWrap w:val="0"/>
            <w:vAlign w:val="bottom"/>
          </w:tcPr>
          <w:p w14:paraId="63C3B65E">
            <w:pPr>
              <w:jc w:val="right"/>
              <w:rPr>
                <w:szCs w:val="24"/>
              </w:rPr>
            </w:pPr>
            <w:r>
              <w:rPr>
                <w:szCs w:val="24"/>
              </w:rPr>
              <w:t>-0,03</w:t>
            </w:r>
          </w:p>
        </w:tc>
        <w:tc>
          <w:tcPr>
            <w:tcW w:w="2352" w:type="dxa"/>
            <w:tcBorders>
              <w:top w:val="nil"/>
              <w:left w:val="nil"/>
              <w:bottom w:val="single" w:color="auto" w:sz="4" w:space="0"/>
              <w:right w:val="single" w:color="auto" w:sz="8" w:space="0"/>
            </w:tcBorders>
            <w:noWrap w:val="0"/>
            <w:vAlign w:val="bottom"/>
          </w:tcPr>
          <w:p w14:paraId="38C6CE87">
            <w:pPr>
              <w:jc w:val="right"/>
              <w:rPr>
                <w:szCs w:val="24"/>
              </w:rPr>
            </w:pPr>
            <w:r>
              <w:rPr>
                <w:szCs w:val="24"/>
              </w:rPr>
              <w:t> </w:t>
            </w:r>
          </w:p>
        </w:tc>
      </w:tr>
      <w:tr w14:paraId="611664D7">
        <w:tblPrEx>
          <w:tblCellMar>
            <w:top w:w="0" w:type="dxa"/>
            <w:left w:w="108" w:type="dxa"/>
            <w:bottom w:w="0" w:type="dxa"/>
            <w:right w:w="108" w:type="dxa"/>
          </w:tblCellMar>
        </w:tblPrEx>
        <w:trPr>
          <w:wBefore w:w="0" w:type="dxa"/>
          <w:wAfter w:w="0" w:type="dxa"/>
          <w:trHeight w:val="630" w:hRule="atLeast"/>
        </w:trPr>
        <w:tc>
          <w:tcPr>
            <w:tcW w:w="1701" w:type="dxa"/>
            <w:tcBorders>
              <w:top w:val="nil"/>
              <w:left w:val="single" w:color="auto" w:sz="8" w:space="0"/>
              <w:bottom w:val="single" w:color="auto" w:sz="4" w:space="0"/>
              <w:right w:val="single" w:color="auto" w:sz="4" w:space="0"/>
            </w:tcBorders>
            <w:noWrap/>
            <w:vAlign w:val="center"/>
          </w:tcPr>
          <w:p w14:paraId="6E6ED831">
            <w:pPr>
              <w:jc w:val="center"/>
              <w:rPr>
                <w:color w:val="000000"/>
                <w:szCs w:val="24"/>
              </w:rPr>
            </w:pPr>
            <w:r>
              <w:rPr>
                <w:color w:val="000000"/>
                <w:szCs w:val="24"/>
              </w:rPr>
              <w:t>2.</w:t>
            </w:r>
          </w:p>
        </w:tc>
        <w:tc>
          <w:tcPr>
            <w:tcW w:w="5386" w:type="dxa"/>
            <w:tcBorders>
              <w:top w:val="nil"/>
              <w:left w:val="nil"/>
              <w:bottom w:val="single" w:color="auto" w:sz="4" w:space="0"/>
              <w:right w:val="single" w:color="auto" w:sz="4" w:space="0"/>
            </w:tcBorders>
            <w:noWrap w:val="0"/>
            <w:vAlign w:val="center"/>
          </w:tcPr>
          <w:p w14:paraId="79D32960">
            <w:pPr>
              <w:jc w:val="left"/>
              <w:rPr>
                <w:szCs w:val="24"/>
              </w:rPr>
            </w:pPr>
            <w:r>
              <w:rPr>
                <w:szCs w:val="24"/>
              </w:rPr>
              <w:t>Уменьшение потерь за счет уменьшения аварийности (питьевая вода)</w:t>
            </w:r>
          </w:p>
        </w:tc>
        <w:tc>
          <w:tcPr>
            <w:tcW w:w="1502" w:type="dxa"/>
            <w:tcBorders>
              <w:top w:val="single" w:color="auto" w:sz="4" w:space="0"/>
              <w:left w:val="single" w:color="auto" w:sz="4" w:space="0"/>
              <w:bottom w:val="single" w:color="auto" w:sz="4" w:space="0"/>
              <w:right w:val="single" w:color="auto" w:sz="4" w:space="0"/>
            </w:tcBorders>
            <w:noWrap w:val="0"/>
            <w:vAlign w:val="bottom"/>
          </w:tcPr>
          <w:p w14:paraId="68A53A59">
            <w:pPr>
              <w:jc w:val="right"/>
              <w:rPr>
                <w:szCs w:val="24"/>
              </w:rPr>
            </w:pPr>
            <w:r>
              <w:rPr>
                <w:szCs w:val="24"/>
              </w:rPr>
              <w:t>17,43</w:t>
            </w:r>
          </w:p>
        </w:tc>
        <w:tc>
          <w:tcPr>
            <w:tcW w:w="1134" w:type="dxa"/>
            <w:tcBorders>
              <w:top w:val="single" w:color="auto" w:sz="4" w:space="0"/>
              <w:left w:val="nil"/>
              <w:bottom w:val="single" w:color="auto" w:sz="4" w:space="0"/>
              <w:right w:val="single" w:color="auto" w:sz="4" w:space="0"/>
            </w:tcBorders>
            <w:noWrap w:val="0"/>
            <w:vAlign w:val="bottom"/>
          </w:tcPr>
          <w:p w14:paraId="15B115F3">
            <w:pPr>
              <w:jc w:val="right"/>
              <w:rPr>
                <w:szCs w:val="24"/>
              </w:rPr>
            </w:pPr>
            <w:r>
              <w:rPr>
                <w:szCs w:val="24"/>
              </w:rPr>
              <w:t>0,68</w:t>
            </w:r>
          </w:p>
        </w:tc>
        <w:tc>
          <w:tcPr>
            <w:tcW w:w="2281" w:type="dxa"/>
            <w:tcBorders>
              <w:top w:val="single" w:color="auto" w:sz="4" w:space="0"/>
              <w:left w:val="nil"/>
              <w:bottom w:val="single" w:color="auto" w:sz="4" w:space="0"/>
              <w:right w:val="single" w:color="auto" w:sz="4" w:space="0"/>
            </w:tcBorders>
            <w:noWrap w:val="0"/>
            <w:vAlign w:val="bottom"/>
          </w:tcPr>
          <w:p w14:paraId="77899E35">
            <w:pPr>
              <w:jc w:val="right"/>
              <w:rPr>
                <w:szCs w:val="24"/>
              </w:rPr>
            </w:pPr>
            <w:r>
              <w:rPr>
                <w:szCs w:val="24"/>
              </w:rPr>
              <w:t> </w:t>
            </w:r>
          </w:p>
        </w:tc>
        <w:tc>
          <w:tcPr>
            <w:tcW w:w="1652" w:type="dxa"/>
            <w:tcBorders>
              <w:top w:val="nil"/>
              <w:left w:val="single" w:color="auto" w:sz="4" w:space="0"/>
              <w:bottom w:val="single" w:color="auto" w:sz="4" w:space="0"/>
              <w:right w:val="single" w:color="auto" w:sz="4" w:space="0"/>
            </w:tcBorders>
            <w:noWrap w:val="0"/>
            <w:vAlign w:val="bottom"/>
          </w:tcPr>
          <w:p w14:paraId="40377B46">
            <w:pPr>
              <w:jc w:val="right"/>
              <w:rPr>
                <w:szCs w:val="24"/>
              </w:rPr>
            </w:pPr>
            <w:r>
              <w:rPr>
                <w:szCs w:val="24"/>
              </w:rPr>
              <w:t>21,95</w:t>
            </w:r>
          </w:p>
        </w:tc>
        <w:tc>
          <w:tcPr>
            <w:tcW w:w="1134" w:type="dxa"/>
            <w:tcBorders>
              <w:top w:val="nil"/>
              <w:left w:val="nil"/>
              <w:bottom w:val="single" w:color="auto" w:sz="4" w:space="0"/>
              <w:right w:val="single" w:color="auto" w:sz="4" w:space="0"/>
            </w:tcBorders>
            <w:noWrap w:val="0"/>
            <w:vAlign w:val="bottom"/>
          </w:tcPr>
          <w:p w14:paraId="534CB52C">
            <w:pPr>
              <w:jc w:val="right"/>
              <w:rPr>
                <w:szCs w:val="24"/>
              </w:rPr>
            </w:pPr>
            <w:r>
              <w:rPr>
                <w:szCs w:val="24"/>
              </w:rPr>
              <w:t>0,87</w:t>
            </w:r>
          </w:p>
        </w:tc>
        <w:tc>
          <w:tcPr>
            <w:tcW w:w="2281" w:type="dxa"/>
            <w:tcBorders>
              <w:top w:val="nil"/>
              <w:left w:val="nil"/>
              <w:bottom w:val="single" w:color="auto" w:sz="4" w:space="0"/>
              <w:right w:val="single" w:color="auto" w:sz="8" w:space="0"/>
            </w:tcBorders>
            <w:noWrap w:val="0"/>
            <w:vAlign w:val="bottom"/>
          </w:tcPr>
          <w:p w14:paraId="26CF931F">
            <w:pPr>
              <w:jc w:val="right"/>
              <w:rPr>
                <w:szCs w:val="24"/>
              </w:rPr>
            </w:pPr>
            <w:r>
              <w:rPr>
                <w:szCs w:val="24"/>
              </w:rPr>
              <w:t> </w:t>
            </w:r>
          </w:p>
        </w:tc>
        <w:tc>
          <w:tcPr>
            <w:tcW w:w="1484" w:type="dxa"/>
            <w:tcBorders>
              <w:top w:val="nil"/>
              <w:left w:val="nil"/>
              <w:bottom w:val="single" w:color="auto" w:sz="4" w:space="0"/>
              <w:right w:val="single" w:color="auto" w:sz="4" w:space="0"/>
            </w:tcBorders>
            <w:noWrap w:val="0"/>
            <w:vAlign w:val="bottom"/>
          </w:tcPr>
          <w:p w14:paraId="28C9A118">
            <w:pPr>
              <w:jc w:val="right"/>
              <w:rPr>
                <w:szCs w:val="24"/>
              </w:rPr>
            </w:pPr>
            <w:r>
              <w:rPr>
                <w:szCs w:val="24"/>
              </w:rPr>
              <w:t>18,00</w:t>
            </w:r>
          </w:p>
        </w:tc>
        <w:tc>
          <w:tcPr>
            <w:tcW w:w="1050" w:type="dxa"/>
            <w:tcBorders>
              <w:top w:val="nil"/>
              <w:left w:val="nil"/>
              <w:bottom w:val="single" w:color="auto" w:sz="4" w:space="0"/>
              <w:right w:val="single" w:color="auto" w:sz="4" w:space="0"/>
            </w:tcBorders>
            <w:noWrap w:val="0"/>
            <w:vAlign w:val="bottom"/>
          </w:tcPr>
          <w:p w14:paraId="0B68C9E0">
            <w:pPr>
              <w:jc w:val="right"/>
              <w:rPr>
                <w:szCs w:val="24"/>
              </w:rPr>
            </w:pPr>
            <w:r>
              <w:rPr>
                <w:szCs w:val="24"/>
              </w:rPr>
              <w:t>0,72</w:t>
            </w:r>
          </w:p>
        </w:tc>
        <w:tc>
          <w:tcPr>
            <w:tcW w:w="2352" w:type="dxa"/>
            <w:tcBorders>
              <w:top w:val="nil"/>
              <w:left w:val="nil"/>
              <w:bottom w:val="single" w:color="auto" w:sz="4" w:space="0"/>
              <w:right w:val="single" w:color="auto" w:sz="8" w:space="0"/>
            </w:tcBorders>
            <w:noWrap w:val="0"/>
            <w:vAlign w:val="bottom"/>
          </w:tcPr>
          <w:p w14:paraId="76DB3950">
            <w:pPr>
              <w:jc w:val="right"/>
              <w:rPr>
                <w:szCs w:val="24"/>
              </w:rPr>
            </w:pPr>
            <w:r>
              <w:rPr>
                <w:szCs w:val="24"/>
              </w:rPr>
              <w:t> </w:t>
            </w:r>
          </w:p>
        </w:tc>
      </w:tr>
      <w:tr w14:paraId="0F45E28D">
        <w:tblPrEx>
          <w:tblCellMar>
            <w:top w:w="0" w:type="dxa"/>
            <w:left w:w="108" w:type="dxa"/>
            <w:bottom w:w="0" w:type="dxa"/>
            <w:right w:w="108" w:type="dxa"/>
          </w:tblCellMar>
        </w:tblPrEx>
        <w:trPr>
          <w:wBefore w:w="0" w:type="dxa"/>
          <w:wAfter w:w="0" w:type="dxa"/>
          <w:trHeight w:val="330" w:hRule="atLeast"/>
        </w:trPr>
        <w:tc>
          <w:tcPr>
            <w:tcW w:w="7087" w:type="dxa"/>
            <w:gridSpan w:val="2"/>
            <w:tcBorders>
              <w:top w:val="single" w:color="auto" w:sz="4" w:space="0"/>
              <w:left w:val="single" w:color="auto" w:sz="8" w:space="0"/>
              <w:bottom w:val="single" w:color="auto" w:sz="4" w:space="0"/>
              <w:right w:val="single" w:color="auto" w:sz="4" w:space="0"/>
            </w:tcBorders>
            <w:noWrap w:val="0"/>
            <w:vAlign w:val="center"/>
          </w:tcPr>
          <w:p w14:paraId="70FF83FC">
            <w:pPr>
              <w:jc w:val="right"/>
              <w:rPr>
                <w:b/>
                <w:bCs/>
                <w:szCs w:val="24"/>
              </w:rPr>
            </w:pPr>
            <w:r>
              <w:rPr>
                <w:b/>
                <w:bCs/>
                <w:szCs w:val="24"/>
              </w:rPr>
              <w:t>Итого (∑пп.1-2):</w:t>
            </w:r>
          </w:p>
        </w:tc>
        <w:tc>
          <w:tcPr>
            <w:tcW w:w="4917" w:type="dxa"/>
            <w:gridSpan w:val="3"/>
            <w:tcBorders>
              <w:top w:val="single" w:color="auto" w:sz="4" w:space="0"/>
              <w:left w:val="single" w:color="auto" w:sz="4" w:space="0"/>
              <w:bottom w:val="single" w:color="auto" w:sz="4" w:space="0"/>
              <w:right w:val="single" w:color="auto" w:sz="4" w:space="0"/>
            </w:tcBorders>
            <w:noWrap w:val="0"/>
            <w:vAlign w:val="center"/>
          </w:tcPr>
          <w:p w14:paraId="199F67DE">
            <w:pPr>
              <w:jc w:val="center"/>
              <w:rPr>
                <w:b/>
                <w:bCs/>
                <w:szCs w:val="24"/>
              </w:rPr>
            </w:pPr>
            <w:r>
              <w:rPr>
                <w:b/>
                <w:bCs/>
                <w:szCs w:val="24"/>
              </w:rPr>
              <w:t>16,66</w:t>
            </w:r>
          </w:p>
        </w:tc>
        <w:tc>
          <w:tcPr>
            <w:tcW w:w="5067" w:type="dxa"/>
            <w:gridSpan w:val="3"/>
            <w:tcBorders>
              <w:top w:val="single" w:color="auto" w:sz="4" w:space="0"/>
              <w:left w:val="single" w:color="auto" w:sz="4" w:space="0"/>
              <w:bottom w:val="single" w:color="auto" w:sz="8" w:space="0"/>
              <w:right w:val="single" w:color="auto" w:sz="8" w:space="0"/>
            </w:tcBorders>
            <w:noWrap w:val="0"/>
            <w:vAlign w:val="center"/>
          </w:tcPr>
          <w:p w14:paraId="794010C6">
            <w:pPr>
              <w:jc w:val="center"/>
              <w:rPr>
                <w:b/>
                <w:bCs/>
                <w:szCs w:val="24"/>
              </w:rPr>
            </w:pPr>
            <w:r>
              <w:rPr>
                <w:b/>
                <w:bCs/>
                <w:szCs w:val="24"/>
              </w:rPr>
              <w:t>21,19</w:t>
            </w:r>
          </w:p>
        </w:tc>
        <w:tc>
          <w:tcPr>
            <w:tcW w:w="4886" w:type="dxa"/>
            <w:gridSpan w:val="3"/>
            <w:tcBorders>
              <w:top w:val="single" w:color="auto" w:sz="4" w:space="0"/>
              <w:left w:val="nil"/>
              <w:bottom w:val="single" w:color="auto" w:sz="8" w:space="0"/>
              <w:right w:val="single" w:color="auto" w:sz="8" w:space="0"/>
            </w:tcBorders>
            <w:noWrap w:val="0"/>
            <w:vAlign w:val="center"/>
          </w:tcPr>
          <w:p w14:paraId="0461DB55">
            <w:pPr>
              <w:jc w:val="center"/>
              <w:rPr>
                <w:b/>
                <w:bCs/>
                <w:szCs w:val="24"/>
              </w:rPr>
            </w:pPr>
            <w:r>
              <w:rPr>
                <w:b/>
                <w:bCs/>
                <w:szCs w:val="24"/>
              </w:rPr>
              <w:t>17,23</w:t>
            </w:r>
          </w:p>
        </w:tc>
      </w:tr>
    </w:tbl>
    <w:p w14:paraId="7E132F6D">
      <w:pPr>
        <w:rPr>
          <w:sz w:val="28"/>
          <w:szCs w:val="28"/>
        </w:rPr>
      </w:pPr>
    </w:p>
    <w:p w14:paraId="5973801B">
      <w:pPr>
        <w:rPr>
          <w:sz w:val="28"/>
          <w:szCs w:val="28"/>
        </w:rPr>
      </w:pPr>
    </w:p>
    <w:p w14:paraId="4A680A0B">
      <w:pPr>
        <w:rPr>
          <w:sz w:val="28"/>
          <w:szCs w:val="28"/>
        </w:rPr>
      </w:pPr>
    </w:p>
    <w:p w14:paraId="2ED201CD">
      <w:pPr>
        <w:rPr>
          <w:sz w:val="28"/>
          <w:szCs w:val="28"/>
        </w:rPr>
      </w:pPr>
    </w:p>
    <w:p w14:paraId="61238776">
      <w:pPr>
        <w:rPr>
          <w:sz w:val="28"/>
          <w:szCs w:val="28"/>
        </w:rPr>
      </w:pPr>
      <w:r>
        <w:rPr>
          <w:sz w:val="28"/>
          <w:szCs w:val="28"/>
          <w:lang/>
        </w:rPr>
        <mc:AlternateContent>
          <mc:Choice Requires="wps">
            <w:drawing>
              <wp:anchor distT="0" distB="0" distL="114300" distR="114300" simplePos="0" relativeHeight="251669504" behindDoc="0" locked="0" layoutInCell="1" allowOverlap="1">
                <wp:simplePos x="0" y="0"/>
                <wp:positionH relativeFrom="column">
                  <wp:posOffset>46990</wp:posOffset>
                </wp:positionH>
                <wp:positionV relativeFrom="paragraph">
                  <wp:posOffset>120015</wp:posOffset>
                </wp:positionV>
                <wp:extent cx="14306550" cy="1922145"/>
                <wp:effectExtent l="0" t="0" r="0" b="0"/>
                <wp:wrapNone/>
                <wp:docPr id="11" name="Надпись 232"/>
                <wp:cNvGraphicFramePr/>
                <a:graphic xmlns:a="http://schemas.openxmlformats.org/drawingml/2006/main">
                  <a:graphicData uri="http://schemas.microsoft.com/office/word/2010/wordprocessingShape">
                    <wps:wsp>
                      <wps:cNvSpPr txBox="1"/>
                      <wps:spPr>
                        <a:xfrm>
                          <a:off x="0" y="0"/>
                          <a:ext cx="14306550" cy="1922145"/>
                        </a:xfrm>
                        <a:prstGeom prst="rect">
                          <a:avLst/>
                        </a:prstGeom>
                        <a:noFill/>
                        <a:ln>
                          <a:noFill/>
                        </a:ln>
                      </wps:spPr>
                      <wps:txbx>
                        <w:txbxContent>
                          <w:p w14:paraId="405A4F17">
                            <w:pPr>
                              <w:jc w:val="center"/>
                              <w:rPr>
                                <w:szCs w:val="24"/>
                              </w:rPr>
                            </w:pPr>
                            <w:r>
                              <w:rPr>
                                <w:szCs w:val="24"/>
                              </w:rPr>
                              <w:t>2 / 6</w:t>
                            </w:r>
                          </w:p>
                        </w:txbxContent>
                      </wps:txbx>
                      <wps:bodyPr wrap="square" upright="1">
                        <a:spAutoFit/>
                      </wps:bodyPr>
                    </wps:wsp>
                  </a:graphicData>
                </a:graphic>
                <wp14:sizeRelH relativeFrom="margin">
                  <wp14:pctWidth>0</wp14:pctWidth>
                </wp14:sizeRelH>
                <wp14:sizeRelV relativeFrom="margin">
                  <wp14:pctHeight>20000</wp14:pctHeight>
                </wp14:sizeRelV>
              </wp:anchor>
            </w:drawing>
          </mc:Choice>
          <mc:Fallback>
            <w:pict>
              <v:shape id="Надпись 232" o:spid="_x0000_s1026" o:spt="202" type="#_x0000_t202" style="position:absolute;left:0pt;margin-left:3.7pt;margin-top:9.45pt;height:151.35pt;width:1126.5pt;z-index:251669504;mso-width-relative:margin;mso-height-relative:margin;mso-height-percent:200;" filled="f" stroked="f" coordsize="21600,21600" o:gfxdata="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95KbVdYAAAAJAQAADwAAAAAAAAABACAAAAAiAAAAZHJz&#10;L2Rvd25yZXYueG1sUEsBAhQAFAAAAAgAh07iQBs+XW3NAQAAgAMAAA4AAAAAAAAAAQAgAAAAJQEA&#10;AGRycy9lMm9Eb2MueG1sUEsFBgAAAAAGAAYAWQEAAGQFAAAAAA==&#10;">
                <v:fill on="f" focussize="0,0"/>
                <v:stroke on="f"/>
                <v:imagedata o:title=""/>
                <o:lock v:ext="edit" aspectratio="f"/>
                <v:textbox style="mso-fit-shape-to-text:t;">
                  <w:txbxContent>
                    <w:p w14:paraId="405A4F17">
                      <w:pPr>
                        <w:jc w:val="center"/>
                        <w:rPr>
                          <w:szCs w:val="24"/>
                        </w:rPr>
                      </w:pPr>
                      <w:r>
                        <w:rPr>
                          <w:szCs w:val="24"/>
                        </w:rPr>
                        <w:t>2 / 6</w:t>
                      </w:r>
                    </w:p>
                  </w:txbxContent>
                </v:textbox>
              </v:shape>
            </w:pict>
          </mc:Fallback>
        </mc:AlternateContent>
      </w:r>
    </w:p>
    <w:p w14:paraId="44817D3F">
      <w:pPr>
        <w:rPr>
          <w:sz w:val="28"/>
          <w:szCs w:val="28"/>
        </w:rPr>
      </w:pPr>
      <w:r>
        <w:rPr>
          <w:sz w:val="28"/>
          <w:szCs w:val="28"/>
        </w:rPr>
        <w:br w:type="page"/>
      </w:r>
    </w:p>
    <w:tbl>
      <w:tblPr>
        <w:tblStyle w:val="12"/>
        <w:tblW w:w="21943" w:type="dxa"/>
        <w:tblInd w:w="534" w:type="dxa"/>
        <w:tblLayout w:type="autofit"/>
        <w:tblCellMar>
          <w:top w:w="0" w:type="dxa"/>
          <w:left w:w="108" w:type="dxa"/>
          <w:bottom w:w="0" w:type="dxa"/>
          <w:right w:w="108" w:type="dxa"/>
        </w:tblCellMar>
      </w:tblPr>
      <w:tblGrid>
        <w:gridCol w:w="1691"/>
        <w:gridCol w:w="5396"/>
        <w:gridCol w:w="1502"/>
        <w:gridCol w:w="1134"/>
        <w:gridCol w:w="2281"/>
        <w:gridCol w:w="1652"/>
        <w:gridCol w:w="1134"/>
        <w:gridCol w:w="2281"/>
        <w:gridCol w:w="1484"/>
        <w:gridCol w:w="1050"/>
        <w:gridCol w:w="2338"/>
      </w:tblGrid>
      <w:tr w14:paraId="6DC6BA96">
        <w:tblPrEx>
          <w:tblCellMar>
            <w:top w:w="0" w:type="dxa"/>
            <w:left w:w="108" w:type="dxa"/>
            <w:bottom w:w="0" w:type="dxa"/>
            <w:right w:w="108" w:type="dxa"/>
          </w:tblCellMar>
        </w:tblPrEx>
        <w:trPr>
          <w:wBefore w:w="0" w:type="dxa"/>
          <w:wAfter w:w="0" w:type="dxa"/>
          <w:trHeight w:val="300" w:hRule="atLeast"/>
        </w:trPr>
        <w:tc>
          <w:tcPr>
            <w:tcW w:w="1691" w:type="dxa"/>
            <w:vMerge w:val="restart"/>
            <w:tcBorders>
              <w:top w:val="single" w:color="auto" w:sz="8" w:space="0"/>
              <w:left w:val="single" w:color="auto" w:sz="8" w:space="0"/>
              <w:bottom w:val="single" w:color="auto" w:sz="4" w:space="0"/>
              <w:right w:val="single" w:color="auto" w:sz="4" w:space="0"/>
            </w:tcBorders>
            <w:noWrap/>
            <w:vAlign w:val="center"/>
          </w:tcPr>
          <w:p w14:paraId="3CF5B17F">
            <w:pPr>
              <w:jc w:val="center"/>
              <w:rPr>
                <w:b/>
                <w:bCs/>
                <w:color w:val="000000"/>
                <w:szCs w:val="24"/>
              </w:rPr>
            </w:pPr>
            <w:r>
              <w:rPr>
                <w:b/>
                <w:bCs/>
                <w:color w:val="000000"/>
                <w:szCs w:val="24"/>
              </w:rPr>
              <w:t>№</w:t>
            </w:r>
          </w:p>
          <w:p w14:paraId="5809AB00">
            <w:pPr>
              <w:jc w:val="center"/>
              <w:rPr>
                <w:b/>
                <w:bCs/>
                <w:color w:val="000000"/>
                <w:szCs w:val="24"/>
              </w:rPr>
            </w:pPr>
            <w:r>
              <w:rPr>
                <w:b/>
                <w:bCs/>
                <w:color w:val="000000"/>
                <w:szCs w:val="24"/>
              </w:rPr>
              <w:t>п/п</w:t>
            </w:r>
          </w:p>
        </w:tc>
        <w:tc>
          <w:tcPr>
            <w:tcW w:w="5396" w:type="dxa"/>
            <w:vMerge w:val="restart"/>
            <w:tcBorders>
              <w:top w:val="single" w:color="auto" w:sz="8" w:space="0"/>
              <w:left w:val="single" w:color="auto" w:sz="4" w:space="0"/>
              <w:bottom w:val="single" w:color="auto" w:sz="4" w:space="0"/>
              <w:right w:val="single" w:color="auto" w:sz="4" w:space="0"/>
            </w:tcBorders>
            <w:noWrap/>
            <w:vAlign w:val="center"/>
          </w:tcPr>
          <w:p w14:paraId="7D4BB8C9">
            <w:pPr>
              <w:jc w:val="center"/>
              <w:rPr>
                <w:b/>
                <w:bCs/>
                <w:color w:val="000000"/>
                <w:szCs w:val="24"/>
              </w:rPr>
            </w:pPr>
            <w:r>
              <w:rPr>
                <w:b/>
                <w:bCs/>
                <w:color w:val="000000"/>
                <w:szCs w:val="24"/>
              </w:rPr>
              <w:t>Наименование</w:t>
            </w:r>
          </w:p>
        </w:tc>
        <w:tc>
          <w:tcPr>
            <w:tcW w:w="4917" w:type="dxa"/>
            <w:gridSpan w:val="3"/>
            <w:tcBorders>
              <w:top w:val="single" w:color="auto" w:sz="4" w:space="0"/>
              <w:left w:val="single" w:color="auto" w:sz="4" w:space="0"/>
              <w:bottom w:val="single" w:color="auto" w:sz="4" w:space="0"/>
              <w:right w:val="single" w:color="auto" w:sz="4" w:space="0"/>
            </w:tcBorders>
            <w:noWrap/>
            <w:vAlign w:val="bottom"/>
          </w:tcPr>
          <w:p w14:paraId="5C2E1DBA">
            <w:pPr>
              <w:jc w:val="center"/>
              <w:rPr>
                <w:b/>
                <w:bCs/>
                <w:color w:val="000000"/>
                <w:szCs w:val="24"/>
              </w:rPr>
            </w:pPr>
            <w:r>
              <w:rPr>
                <w:b/>
                <w:bCs/>
                <w:color w:val="000000"/>
                <w:szCs w:val="24"/>
              </w:rPr>
              <w:t>2026</w:t>
            </w:r>
          </w:p>
        </w:tc>
        <w:tc>
          <w:tcPr>
            <w:tcW w:w="5067" w:type="dxa"/>
            <w:gridSpan w:val="3"/>
            <w:tcBorders>
              <w:top w:val="single" w:color="auto" w:sz="8" w:space="0"/>
              <w:left w:val="single" w:color="auto" w:sz="4" w:space="0"/>
              <w:bottom w:val="single" w:color="auto" w:sz="4" w:space="0"/>
              <w:right w:val="single" w:color="auto" w:sz="8" w:space="0"/>
            </w:tcBorders>
            <w:noWrap/>
            <w:vAlign w:val="bottom"/>
          </w:tcPr>
          <w:p w14:paraId="2C618C46">
            <w:pPr>
              <w:jc w:val="center"/>
              <w:rPr>
                <w:b/>
                <w:bCs/>
                <w:color w:val="000000"/>
                <w:szCs w:val="24"/>
              </w:rPr>
            </w:pPr>
            <w:r>
              <w:rPr>
                <w:b/>
                <w:bCs/>
                <w:color w:val="000000"/>
                <w:szCs w:val="24"/>
              </w:rPr>
              <w:t>2027</w:t>
            </w:r>
          </w:p>
        </w:tc>
        <w:tc>
          <w:tcPr>
            <w:tcW w:w="4872" w:type="dxa"/>
            <w:gridSpan w:val="3"/>
            <w:tcBorders>
              <w:top w:val="single" w:color="auto" w:sz="8" w:space="0"/>
              <w:left w:val="nil"/>
              <w:bottom w:val="single" w:color="auto" w:sz="4" w:space="0"/>
              <w:right w:val="single" w:color="auto" w:sz="8" w:space="0"/>
            </w:tcBorders>
            <w:noWrap/>
            <w:vAlign w:val="bottom"/>
          </w:tcPr>
          <w:p w14:paraId="3C7C4EB2">
            <w:pPr>
              <w:jc w:val="center"/>
              <w:rPr>
                <w:b/>
                <w:bCs/>
                <w:color w:val="000000"/>
                <w:szCs w:val="24"/>
              </w:rPr>
            </w:pPr>
            <w:r>
              <w:rPr>
                <w:b/>
                <w:bCs/>
                <w:color w:val="000000"/>
                <w:szCs w:val="24"/>
              </w:rPr>
              <w:t>2028</w:t>
            </w:r>
          </w:p>
        </w:tc>
      </w:tr>
      <w:tr w14:paraId="56658B4A">
        <w:tblPrEx>
          <w:tblCellMar>
            <w:top w:w="0" w:type="dxa"/>
            <w:left w:w="108" w:type="dxa"/>
            <w:bottom w:w="0" w:type="dxa"/>
            <w:right w:w="108" w:type="dxa"/>
          </w:tblCellMar>
        </w:tblPrEx>
        <w:trPr>
          <w:wBefore w:w="0" w:type="dxa"/>
          <w:wAfter w:w="0" w:type="dxa"/>
          <w:trHeight w:val="2220" w:hRule="atLeast"/>
        </w:trPr>
        <w:tc>
          <w:tcPr>
            <w:tcW w:w="1691" w:type="dxa"/>
            <w:vMerge w:val="continue"/>
            <w:tcBorders>
              <w:top w:val="single" w:color="auto" w:sz="8" w:space="0"/>
              <w:left w:val="single" w:color="auto" w:sz="8" w:space="0"/>
              <w:bottom w:val="single" w:color="auto" w:sz="4" w:space="0"/>
              <w:right w:val="single" w:color="auto" w:sz="4" w:space="0"/>
            </w:tcBorders>
            <w:noWrap w:val="0"/>
            <w:vAlign w:val="center"/>
          </w:tcPr>
          <w:p w14:paraId="02A31E40">
            <w:pPr>
              <w:jc w:val="left"/>
              <w:rPr>
                <w:b/>
                <w:bCs/>
                <w:color w:val="000000"/>
                <w:szCs w:val="24"/>
              </w:rPr>
            </w:pPr>
          </w:p>
        </w:tc>
        <w:tc>
          <w:tcPr>
            <w:tcW w:w="5396" w:type="dxa"/>
            <w:vMerge w:val="continue"/>
            <w:tcBorders>
              <w:top w:val="single" w:color="auto" w:sz="8" w:space="0"/>
              <w:left w:val="single" w:color="auto" w:sz="4" w:space="0"/>
              <w:bottom w:val="single" w:color="auto" w:sz="4" w:space="0"/>
              <w:right w:val="single" w:color="auto" w:sz="4" w:space="0"/>
            </w:tcBorders>
            <w:noWrap w:val="0"/>
            <w:vAlign w:val="center"/>
          </w:tcPr>
          <w:p w14:paraId="5F6C47CA">
            <w:pPr>
              <w:jc w:val="left"/>
              <w:rPr>
                <w:b/>
                <w:bCs/>
                <w:color w:val="000000"/>
                <w:szCs w:val="24"/>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163E170F">
            <w:pPr>
              <w:jc w:val="center"/>
              <w:rPr>
                <w:b/>
                <w:bCs/>
                <w:szCs w:val="24"/>
              </w:rPr>
            </w:pPr>
            <w:r>
              <w:rPr>
                <w:b/>
                <w:bCs/>
                <w:szCs w:val="24"/>
              </w:rPr>
              <w:t xml:space="preserve">Расход </w:t>
            </w:r>
            <w:r>
              <w:rPr>
                <w:b/>
                <w:bCs/>
                <w:szCs w:val="24"/>
              </w:rPr>
              <w:br w:type="textWrapping"/>
            </w:r>
            <w:r>
              <w:rPr>
                <w:b/>
                <w:bCs/>
                <w:szCs w:val="24"/>
              </w:rPr>
              <w:t>тыс.м3/ год</w:t>
            </w:r>
          </w:p>
        </w:tc>
        <w:tc>
          <w:tcPr>
            <w:tcW w:w="1134" w:type="dxa"/>
            <w:tcBorders>
              <w:top w:val="single" w:color="auto" w:sz="4" w:space="0"/>
              <w:left w:val="nil"/>
              <w:bottom w:val="single" w:color="auto" w:sz="4" w:space="0"/>
              <w:right w:val="single" w:color="auto" w:sz="4" w:space="0"/>
            </w:tcBorders>
            <w:noWrap w:val="0"/>
            <w:vAlign w:val="center"/>
          </w:tcPr>
          <w:p w14:paraId="2551EB8C">
            <w:pPr>
              <w:jc w:val="center"/>
              <w:rPr>
                <w:b/>
                <w:bCs/>
                <w:szCs w:val="24"/>
              </w:rPr>
            </w:pPr>
            <w:r>
              <w:rPr>
                <w:b/>
                <w:bCs/>
                <w:szCs w:val="24"/>
              </w:rPr>
              <w:t>% (от раздела I)</w:t>
            </w:r>
          </w:p>
        </w:tc>
        <w:tc>
          <w:tcPr>
            <w:tcW w:w="2281" w:type="dxa"/>
            <w:tcBorders>
              <w:top w:val="single" w:color="auto" w:sz="4" w:space="0"/>
              <w:left w:val="nil"/>
              <w:bottom w:val="single" w:color="auto" w:sz="4" w:space="0"/>
              <w:right w:val="single" w:color="auto" w:sz="4" w:space="0"/>
            </w:tcBorders>
            <w:noWrap w:val="0"/>
            <w:vAlign w:val="center"/>
          </w:tcPr>
          <w:p w14:paraId="1D2D5FE5">
            <w:pPr>
              <w:jc w:val="center"/>
              <w:rPr>
                <w:b/>
                <w:bCs/>
                <w:szCs w:val="24"/>
              </w:rPr>
            </w:pPr>
            <w:r>
              <w:rPr>
                <w:b/>
                <w:bCs/>
                <w:szCs w:val="24"/>
              </w:rPr>
              <w:t>Снижение потерь/увеличение реализ за счет мероприятий по реконструкции и изм. колич. населения</w:t>
            </w:r>
          </w:p>
        </w:tc>
        <w:tc>
          <w:tcPr>
            <w:tcW w:w="1652" w:type="dxa"/>
            <w:tcBorders>
              <w:top w:val="nil"/>
              <w:left w:val="single" w:color="auto" w:sz="4" w:space="0"/>
              <w:bottom w:val="single" w:color="auto" w:sz="4" w:space="0"/>
              <w:right w:val="single" w:color="auto" w:sz="4" w:space="0"/>
            </w:tcBorders>
            <w:noWrap w:val="0"/>
            <w:vAlign w:val="center"/>
          </w:tcPr>
          <w:p w14:paraId="7043DD58">
            <w:pPr>
              <w:jc w:val="center"/>
              <w:rPr>
                <w:b/>
                <w:bCs/>
                <w:szCs w:val="24"/>
              </w:rPr>
            </w:pPr>
            <w:r>
              <w:rPr>
                <w:b/>
                <w:bCs/>
                <w:szCs w:val="24"/>
              </w:rPr>
              <w:t xml:space="preserve">Расход </w:t>
            </w:r>
            <w:r>
              <w:rPr>
                <w:b/>
                <w:bCs/>
                <w:szCs w:val="24"/>
              </w:rPr>
              <w:br w:type="textWrapping"/>
            </w:r>
            <w:r>
              <w:rPr>
                <w:b/>
                <w:bCs/>
                <w:szCs w:val="24"/>
              </w:rPr>
              <w:t>тыс.м3/ год</w:t>
            </w:r>
          </w:p>
        </w:tc>
        <w:tc>
          <w:tcPr>
            <w:tcW w:w="1134" w:type="dxa"/>
            <w:tcBorders>
              <w:top w:val="nil"/>
              <w:left w:val="nil"/>
              <w:bottom w:val="single" w:color="auto" w:sz="4" w:space="0"/>
              <w:right w:val="single" w:color="auto" w:sz="4" w:space="0"/>
            </w:tcBorders>
            <w:noWrap w:val="0"/>
            <w:vAlign w:val="center"/>
          </w:tcPr>
          <w:p w14:paraId="0A283077">
            <w:pPr>
              <w:jc w:val="center"/>
              <w:rPr>
                <w:b/>
                <w:bCs/>
                <w:szCs w:val="24"/>
              </w:rPr>
            </w:pPr>
            <w:r>
              <w:rPr>
                <w:b/>
                <w:bCs/>
                <w:szCs w:val="24"/>
              </w:rPr>
              <w:t>% (от раздела I)</w:t>
            </w:r>
          </w:p>
        </w:tc>
        <w:tc>
          <w:tcPr>
            <w:tcW w:w="2281" w:type="dxa"/>
            <w:tcBorders>
              <w:top w:val="nil"/>
              <w:left w:val="nil"/>
              <w:bottom w:val="single" w:color="auto" w:sz="4" w:space="0"/>
              <w:right w:val="single" w:color="auto" w:sz="8" w:space="0"/>
            </w:tcBorders>
            <w:noWrap w:val="0"/>
            <w:vAlign w:val="center"/>
          </w:tcPr>
          <w:p w14:paraId="32AED0D7">
            <w:pPr>
              <w:jc w:val="center"/>
              <w:rPr>
                <w:b/>
                <w:bCs/>
                <w:szCs w:val="24"/>
              </w:rPr>
            </w:pPr>
            <w:r>
              <w:rPr>
                <w:b/>
                <w:bCs/>
                <w:szCs w:val="24"/>
              </w:rPr>
              <w:t>Снижение потерь/увеличение реализ за счет мероприятий по реконструкции и изм. колич. населения</w:t>
            </w:r>
          </w:p>
        </w:tc>
        <w:tc>
          <w:tcPr>
            <w:tcW w:w="1484" w:type="dxa"/>
            <w:tcBorders>
              <w:top w:val="nil"/>
              <w:left w:val="nil"/>
              <w:bottom w:val="single" w:color="auto" w:sz="4" w:space="0"/>
              <w:right w:val="single" w:color="auto" w:sz="4" w:space="0"/>
            </w:tcBorders>
            <w:noWrap w:val="0"/>
            <w:vAlign w:val="center"/>
          </w:tcPr>
          <w:p w14:paraId="16822BBB">
            <w:pPr>
              <w:jc w:val="center"/>
              <w:rPr>
                <w:b/>
                <w:bCs/>
                <w:szCs w:val="24"/>
              </w:rPr>
            </w:pPr>
            <w:r>
              <w:rPr>
                <w:b/>
                <w:bCs/>
                <w:szCs w:val="24"/>
              </w:rPr>
              <w:t xml:space="preserve">Расход </w:t>
            </w:r>
            <w:r>
              <w:rPr>
                <w:b/>
                <w:bCs/>
                <w:szCs w:val="24"/>
              </w:rPr>
              <w:br w:type="textWrapping"/>
            </w:r>
            <w:r>
              <w:rPr>
                <w:b/>
                <w:bCs/>
                <w:szCs w:val="24"/>
              </w:rPr>
              <w:t>тыс.м3/ год</w:t>
            </w:r>
          </w:p>
        </w:tc>
        <w:tc>
          <w:tcPr>
            <w:tcW w:w="1050" w:type="dxa"/>
            <w:tcBorders>
              <w:top w:val="nil"/>
              <w:left w:val="nil"/>
              <w:bottom w:val="single" w:color="auto" w:sz="4" w:space="0"/>
              <w:right w:val="single" w:color="auto" w:sz="4" w:space="0"/>
            </w:tcBorders>
            <w:noWrap w:val="0"/>
            <w:vAlign w:val="center"/>
          </w:tcPr>
          <w:p w14:paraId="059A23A6">
            <w:pPr>
              <w:jc w:val="center"/>
              <w:rPr>
                <w:b/>
                <w:bCs/>
                <w:szCs w:val="24"/>
              </w:rPr>
            </w:pPr>
            <w:r>
              <w:rPr>
                <w:b/>
                <w:bCs/>
                <w:szCs w:val="24"/>
              </w:rPr>
              <w:t>% (от раздела I)</w:t>
            </w:r>
          </w:p>
        </w:tc>
        <w:tc>
          <w:tcPr>
            <w:tcW w:w="2338" w:type="dxa"/>
            <w:tcBorders>
              <w:top w:val="nil"/>
              <w:left w:val="nil"/>
              <w:bottom w:val="single" w:color="auto" w:sz="4" w:space="0"/>
              <w:right w:val="single" w:color="auto" w:sz="8" w:space="0"/>
            </w:tcBorders>
            <w:noWrap w:val="0"/>
            <w:vAlign w:val="center"/>
          </w:tcPr>
          <w:p w14:paraId="6D694ED2">
            <w:pPr>
              <w:jc w:val="center"/>
              <w:rPr>
                <w:b/>
                <w:bCs/>
                <w:szCs w:val="24"/>
              </w:rPr>
            </w:pPr>
            <w:r>
              <w:rPr>
                <w:b/>
                <w:bCs/>
                <w:szCs w:val="24"/>
              </w:rPr>
              <w:t>Снижение потерь/увеличение реализ за счет мероприятий по реконструкции и изм. колич. населения</w:t>
            </w:r>
          </w:p>
        </w:tc>
      </w:tr>
      <w:tr w14:paraId="644778F8">
        <w:tblPrEx>
          <w:tblCellMar>
            <w:top w:w="0" w:type="dxa"/>
            <w:left w:w="108" w:type="dxa"/>
            <w:bottom w:w="0" w:type="dxa"/>
            <w:right w:w="108" w:type="dxa"/>
          </w:tblCellMar>
        </w:tblPrEx>
        <w:trPr>
          <w:wBefore w:w="0" w:type="dxa"/>
          <w:wAfter w:w="0" w:type="dxa"/>
          <w:trHeight w:val="330" w:hRule="atLeast"/>
        </w:trPr>
        <w:tc>
          <w:tcPr>
            <w:tcW w:w="1691" w:type="dxa"/>
            <w:tcBorders>
              <w:top w:val="nil"/>
              <w:left w:val="single" w:color="auto" w:sz="8" w:space="0"/>
              <w:bottom w:val="single" w:color="auto" w:sz="8" w:space="0"/>
              <w:right w:val="single" w:color="auto" w:sz="4" w:space="0"/>
            </w:tcBorders>
            <w:noWrap/>
            <w:vAlign w:val="center"/>
          </w:tcPr>
          <w:p w14:paraId="0FBF3358">
            <w:pPr>
              <w:jc w:val="center"/>
              <w:rPr>
                <w:b/>
                <w:bCs/>
                <w:color w:val="000000"/>
                <w:szCs w:val="24"/>
              </w:rPr>
            </w:pPr>
            <w:r>
              <w:rPr>
                <w:b/>
                <w:bCs/>
                <w:color w:val="000000"/>
                <w:szCs w:val="24"/>
              </w:rPr>
              <w:t>1</w:t>
            </w:r>
          </w:p>
        </w:tc>
        <w:tc>
          <w:tcPr>
            <w:tcW w:w="5396" w:type="dxa"/>
            <w:tcBorders>
              <w:top w:val="nil"/>
              <w:left w:val="nil"/>
              <w:bottom w:val="single" w:color="auto" w:sz="8" w:space="0"/>
              <w:right w:val="single" w:color="auto" w:sz="4" w:space="0"/>
            </w:tcBorders>
            <w:noWrap/>
            <w:vAlign w:val="center"/>
          </w:tcPr>
          <w:p w14:paraId="52C5DCDD">
            <w:pPr>
              <w:jc w:val="center"/>
              <w:rPr>
                <w:b/>
                <w:bCs/>
                <w:color w:val="000000"/>
                <w:szCs w:val="24"/>
              </w:rPr>
            </w:pPr>
            <w:r>
              <w:rPr>
                <w:b/>
                <w:bCs/>
                <w:color w:val="000000"/>
                <w:szCs w:val="24"/>
              </w:rPr>
              <w:t>2</w:t>
            </w:r>
          </w:p>
        </w:tc>
        <w:tc>
          <w:tcPr>
            <w:tcW w:w="1502" w:type="dxa"/>
            <w:tcBorders>
              <w:top w:val="single" w:color="auto" w:sz="4" w:space="0"/>
              <w:left w:val="single" w:color="auto" w:sz="4" w:space="0"/>
              <w:bottom w:val="single" w:color="auto" w:sz="4" w:space="0"/>
              <w:right w:val="single" w:color="auto" w:sz="4" w:space="0"/>
            </w:tcBorders>
            <w:noWrap/>
            <w:vAlign w:val="center"/>
          </w:tcPr>
          <w:p w14:paraId="7BC05B21">
            <w:pPr>
              <w:jc w:val="center"/>
              <w:rPr>
                <w:b/>
                <w:bCs/>
                <w:szCs w:val="24"/>
              </w:rPr>
            </w:pPr>
            <w:r>
              <w:rPr>
                <w:b/>
                <w:bCs/>
                <w:szCs w:val="24"/>
              </w:rPr>
              <w:t>15</w:t>
            </w:r>
          </w:p>
        </w:tc>
        <w:tc>
          <w:tcPr>
            <w:tcW w:w="1134" w:type="dxa"/>
            <w:tcBorders>
              <w:top w:val="single" w:color="auto" w:sz="4" w:space="0"/>
              <w:left w:val="nil"/>
              <w:bottom w:val="single" w:color="auto" w:sz="4" w:space="0"/>
              <w:right w:val="single" w:color="auto" w:sz="4" w:space="0"/>
            </w:tcBorders>
            <w:noWrap/>
            <w:vAlign w:val="center"/>
          </w:tcPr>
          <w:p w14:paraId="34175606">
            <w:pPr>
              <w:jc w:val="center"/>
              <w:rPr>
                <w:b/>
                <w:bCs/>
                <w:szCs w:val="24"/>
              </w:rPr>
            </w:pPr>
            <w:r>
              <w:rPr>
                <w:b/>
                <w:bCs/>
                <w:szCs w:val="24"/>
              </w:rPr>
              <w:t>16</w:t>
            </w:r>
          </w:p>
        </w:tc>
        <w:tc>
          <w:tcPr>
            <w:tcW w:w="2281" w:type="dxa"/>
            <w:tcBorders>
              <w:top w:val="single" w:color="auto" w:sz="4" w:space="0"/>
              <w:left w:val="nil"/>
              <w:bottom w:val="single" w:color="auto" w:sz="4" w:space="0"/>
              <w:right w:val="single" w:color="auto" w:sz="4" w:space="0"/>
            </w:tcBorders>
            <w:noWrap/>
            <w:vAlign w:val="center"/>
          </w:tcPr>
          <w:p w14:paraId="2D17CF60">
            <w:pPr>
              <w:jc w:val="center"/>
              <w:rPr>
                <w:b/>
                <w:bCs/>
                <w:szCs w:val="24"/>
              </w:rPr>
            </w:pPr>
            <w:r>
              <w:rPr>
                <w:b/>
                <w:bCs/>
                <w:szCs w:val="24"/>
              </w:rPr>
              <w:t>17</w:t>
            </w:r>
          </w:p>
        </w:tc>
        <w:tc>
          <w:tcPr>
            <w:tcW w:w="1652" w:type="dxa"/>
            <w:tcBorders>
              <w:top w:val="nil"/>
              <w:left w:val="single" w:color="auto" w:sz="4" w:space="0"/>
              <w:bottom w:val="single" w:color="auto" w:sz="8" w:space="0"/>
              <w:right w:val="single" w:color="auto" w:sz="4" w:space="0"/>
            </w:tcBorders>
            <w:noWrap/>
            <w:vAlign w:val="center"/>
          </w:tcPr>
          <w:p w14:paraId="517EB71F">
            <w:pPr>
              <w:jc w:val="center"/>
              <w:rPr>
                <w:b/>
                <w:bCs/>
                <w:szCs w:val="24"/>
              </w:rPr>
            </w:pPr>
            <w:r>
              <w:rPr>
                <w:b/>
                <w:bCs/>
                <w:szCs w:val="24"/>
              </w:rPr>
              <w:t>18</w:t>
            </w:r>
          </w:p>
        </w:tc>
        <w:tc>
          <w:tcPr>
            <w:tcW w:w="1134" w:type="dxa"/>
            <w:tcBorders>
              <w:top w:val="nil"/>
              <w:left w:val="nil"/>
              <w:bottom w:val="single" w:color="auto" w:sz="8" w:space="0"/>
              <w:right w:val="single" w:color="auto" w:sz="4" w:space="0"/>
            </w:tcBorders>
            <w:noWrap/>
            <w:vAlign w:val="center"/>
          </w:tcPr>
          <w:p w14:paraId="22922A9A">
            <w:pPr>
              <w:jc w:val="center"/>
              <w:rPr>
                <w:b/>
                <w:bCs/>
                <w:szCs w:val="24"/>
              </w:rPr>
            </w:pPr>
            <w:r>
              <w:rPr>
                <w:b/>
                <w:bCs/>
                <w:szCs w:val="24"/>
              </w:rPr>
              <w:t>19</w:t>
            </w:r>
          </w:p>
        </w:tc>
        <w:tc>
          <w:tcPr>
            <w:tcW w:w="2281" w:type="dxa"/>
            <w:tcBorders>
              <w:top w:val="nil"/>
              <w:left w:val="nil"/>
              <w:bottom w:val="single" w:color="auto" w:sz="8" w:space="0"/>
              <w:right w:val="single" w:color="auto" w:sz="8" w:space="0"/>
            </w:tcBorders>
            <w:noWrap/>
            <w:vAlign w:val="center"/>
          </w:tcPr>
          <w:p w14:paraId="5B16F525">
            <w:pPr>
              <w:jc w:val="center"/>
              <w:rPr>
                <w:b/>
                <w:bCs/>
                <w:szCs w:val="24"/>
              </w:rPr>
            </w:pPr>
            <w:r>
              <w:rPr>
                <w:b/>
                <w:bCs/>
                <w:szCs w:val="24"/>
              </w:rPr>
              <w:t>20</w:t>
            </w:r>
          </w:p>
        </w:tc>
        <w:tc>
          <w:tcPr>
            <w:tcW w:w="1484" w:type="dxa"/>
            <w:tcBorders>
              <w:top w:val="nil"/>
              <w:left w:val="nil"/>
              <w:bottom w:val="single" w:color="auto" w:sz="8" w:space="0"/>
              <w:right w:val="single" w:color="auto" w:sz="4" w:space="0"/>
            </w:tcBorders>
            <w:noWrap/>
            <w:vAlign w:val="center"/>
          </w:tcPr>
          <w:p w14:paraId="72C3816B">
            <w:pPr>
              <w:jc w:val="center"/>
              <w:rPr>
                <w:b/>
                <w:bCs/>
                <w:szCs w:val="24"/>
              </w:rPr>
            </w:pPr>
            <w:r>
              <w:rPr>
                <w:b/>
                <w:bCs/>
                <w:szCs w:val="24"/>
              </w:rPr>
              <w:t>21</w:t>
            </w:r>
          </w:p>
        </w:tc>
        <w:tc>
          <w:tcPr>
            <w:tcW w:w="1050" w:type="dxa"/>
            <w:tcBorders>
              <w:top w:val="nil"/>
              <w:left w:val="nil"/>
              <w:bottom w:val="single" w:color="auto" w:sz="8" w:space="0"/>
              <w:right w:val="single" w:color="auto" w:sz="4" w:space="0"/>
            </w:tcBorders>
            <w:noWrap/>
            <w:vAlign w:val="center"/>
          </w:tcPr>
          <w:p w14:paraId="6CD60FE1">
            <w:pPr>
              <w:jc w:val="center"/>
              <w:rPr>
                <w:b/>
                <w:bCs/>
                <w:szCs w:val="24"/>
              </w:rPr>
            </w:pPr>
            <w:r>
              <w:rPr>
                <w:b/>
                <w:bCs/>
                <w:szCs w:val="24"/>
              </w:rPr>
              <w:t>22</w:t>
            </w:r>
          </w:p>
        </w:tc>
        <w:tc>
          <w:tcPr>
            <w:tcW w:w="2338" w:type="dxa"/>
            <w:tcBorders>
              <w:top w:val="nil"/>
              <w:left w:val="nil"/>
              <w:bottom w:val="single" w:color="auto" w:sz="8" w:space="0"/>
              <w:right w:val="single" w:color="auto" w:sz="8" w:space="0"/>
            </w:tcBorders>
            <w:noWrap/>
            <w:vAlign w:val="center"/>
          </w:tcPr>
          <w:p w14:paraId="43859894">
            <w:pPr>
              <w:jc w:val="center"/>
              <w:rPr>
                <w:b/>
                <w:bCs/>
                <w:szCs w:val="24"/>
              </w:rPr>
            </w:pPr>
            <w:r>
              <w:rPr>
                <w:b/>
                <w:bCs/>
                <w:szCs w:val="24"/>
              </w:rPr>
              <w:t>23</w:t>
            </w:r>
          </w:p>
        </w:tc>
      </w:tr>
      <w:tr w14:paraId="3BA2A774">
        <w:tblPrEx>
          <w:tblCellMar>
            <w:top w:w="0" w:type="dxa"/>
            <w:left w:w="108" w:type="dxa"/>
            <w:bottom w:w="0" w:type="dxa"/>
            <w:right w:w="108" w:type="dxa"/>
          </w:tblCellMar>
        </w:tblPrEx>
        <w:trPr>
          <w:wBefore w:w="0" w:type="dxa"/>
          <w:wAfter w:w="0" w:type="dxa"/>
          <w:trHeight w:val="390" w:hRule="atLeast"/>
        </w:trPr>
        <w:tc>
          <w:tcPr>
            <w:tcW w:w="7087" w:type="dxa"/>
            <w:gridSpan w:val="2"/>
            <w:tcBorders>
              <w:top w:val="single" w:color="auto" w:sz="8" w:space="0"/>
              <w:left w:val="single" w:color="auto" w:sz="8" w:space="0"/>
              <w:bottom w:val="nil"/>
              <w:right w:val="single" w:color="auto" w:sz="4" w:space="0"/>
            </w:tcBorders>
            <w:shd w:val="clear" w:color="3366FF" w:fill="0066CC"/>
            <w:noWrap/>
            <w:vAlign w:val="center"/>
          </w:tcPr>
          <w:p w14:paraId="4C2D0D02">
            <w:pPr>
              <w:jc w:val="left"/>
              <w:rPr>
                <w:b/>
                <w:bCs/>
                <w:color w:val="FFFFFF"/>
                <w:sz w:val="28"/>
                <w:szCs w:val="28"/>
              </w:rPr>
            </w:pPr>
            <w:r>
              <w:rPr>
                <w:b/>
                <w:bCs/>
                <w:color w:val="FFFFFF"/>
                <w:sz w:val="28"/>
                <w:szCs w:val="28"/>
              </w:rPr>
              <w:t>Баланс по подаче и реализации</w:t>
            </w:r>
          </w:p>
        </w:tc>
        <w:tc>
          <w:tcPr>
            <w:tcW w:w="1502" w:type="dxa"/>
            <w:tcBorders>
              <w:top w:val="single" w:color="auto" w:sz="4" w:space="0"/>
              <w:left w:val="single" w:color="auto" w:sz="4" w:space="0"/>
              <w:bottom w:val="single" w:color="auto" w:sz="4" w:space="0"/>
              <w:right w:val="single" w:color="auto" w:sz="4" w:space="0"/>
            </w:tcBorders>
            <w:shd w:val="clear" w:color="3366FF" w:fill="0066CC"/>
            <w:noWrap/>
            <w:vAlign w:val="center"/>
          </w:tcPr>
          <w:p w14:paraId="01CDC652">
            <w:pPr>
              <w:jc w:val="left"/>
              <w:rPr>
                <w:b/>
                <w:bCs/>
                <w:sz w:val="28"/>
                <w:szCs w:val="28"/>
              </w:rPr>
            </w:pPr>
            <w:r>
              <w:rPr>
                <w:b/>
                <w:bCs/>
                <w:sz w:val="28"/>
                <w:szCs w:val="28"/>
              </w:rPr>
              <w:t> </w:t>
            </w:r>
          </w:p>
        </w:tc>
        <w:tc>
          <w:tcPr>
            <w:tcW w:w="1134" w:type="dxa"/>
            <w:tcBorders>
              <w:top w:val="single" w:color="auto" w:sz="4" w:space="0"/>
              <w:left w:val="single" w:color="auto" w:sz="4" w:space="0"/>
              <w:bottom w:val="single" w:color="auto" w:sz="4" w:space="0"/>
              <w:right w:val="single" w:color="auto" w:sz="4" w:space="0"/>
            </w:tcBorders>
            <w:shd w:val="clear" w:color="3366FF" w:fill="0066CC"/>
            <w:noWrap/>
            <w:vAlign w:val="center"/>
          </w:tcPr>
          <w:p w14:paraId="6E152176">
            <w:pPr>
              <w:jc w:val="left"/>
              <w:rPr>
                <w:b/>
                <w:bCs/>
                <w:sz w:val="28"/>
                <w:szCs w:val="28"/>
              </w:rPr>
            </w:pPr>
            <w:r>
              <w:rPr>
                <w:b/>
                <w:bCs/>
                <w:sz w:val="28"/>
                <w:szCs w:val="28"/>
              </w:rPr>
              <w:t> </w:t>
            </w:r>
          </w:p>
        </w:tc>
        <w:tc>
          <w:tcPr>
            <w:tcW w:w="2281" w:type="dxa"/>
            <w:tcBorders>
              <w:top w:val="single" w:color="auto" w:sz="4" w:space="0"/>
              <w:left w:val="single" w:color="auto" w:sz="4" w:space="0"/>
              <w:bottom w:val="single" w:color="auto" w:sz="4" w:space="0"/>
              <w:right w:val="single" w:color="auto" w:sz="4" w:space="0"/>
            </w:tcBorders>
            <w:shd w:val="clear" w:color="3366FF" w:fill="0066CC"/>
            <w:noWrap/>
            <w:vAlign w:val="center"/>
          </w:tcPr>
          <w:p w14:paraId="1B9554AA">
            <w:pPr>
              <w:jc w:val="left"/>
              <w:rPr>
                <w:b/>
                <w:bCs/>
                <w:sz w:val="28"/>
                <w:szCs w:val="28"/>
              </w:rPr>
            </w:pPr>
            <w:r>
              <w:rPr>
                <w:b/>
                <w:bCs/>
                <w:sz w:val="28"/>
                <w:szCs w:val="28"/>
              </w:rPr>
              <w:t> </w:t>
            </w:r>
          </w:p>
        </w:tc>
        <w:tc>
          <w:tcPr>
            <w:tcW w:w="1652" w:type="dxa"/>
            <w:tcBorders>
              <w:top w:val="nil"/>
              <w:left w:val="single" w:color="auto" w:sz="4" w:space="0"/>
              <w:bottom w:val="nil"/>
              <w:right w:val="nil"/>
            </w:tcBorders>
            <w:shd w:val="clear" w:color="3366FF" w:fill="0066CC"/>
            <w:noWrap/>
            <w:vAlign w:val="center"/>
          </w:tcPr>
          <w:p w14:paraId="6A787943">
            <w:pPr>
              <w:jc w:val="left"/>
              <w:rPr>
                <w:b/>
                <w:bCs/>
                <w:sz w:val="28"/>
                <w:szCs w:val="28"/>
              </w:rPr>
            </w:pPr>
            <w:r>
              <w:rPr>
                <w:b/>
                <w:bCs/>
                <w:sz w:val="28"/>
                <w:szCs w:val="28"/>
              </w:rPr>
              <w:t> </w:t>
            </w:r>
          </w:p>
        </w:tc>
        <w:tc>
          <w:tcPr>
            <w:tcW w:w="1134" w:type="dxa"/>
            <w:tcBorders>
              <w:top w:val="nil"/>
              <w:left w:val="nil"/>
              <w:bottom w:val="nil"/>
              <w:right w:val="nil"/>
            </w:tcBorders>
            <w:shd w:val="clear" w:color="3366FF" w:fill="0066CC"/>
            <w:noWrap/>
            <w:vAlign w:val="center"/>
          </w:tcPr>
          <w:p w14:paraId="080829CA">
            <w:pPr>
              <w:jc w:val="left"/>
              <w:rPr>
                <w:b/>
                <w:bCs/>
                <w:sz w:val="28"/>
                <w:szCs w:val="28"/>
              </w:rPr>
            </w:pPr>
            <w:r>
              <w:rPr>
                <w:b/>
                <w:bCs/>
                <w:sz w:val="28"/>
                <w:szCs w:val="28"/>
              </w:rPr>
              <w:t> </w:t>
            </w:r>
          </w:p>
        </w:tc>
        <w:tc>
          <w:tcPr>
            <w:tcW w:w="2281" w:type="dxa"/>
            <w:tcBorders>
              <w:top w:val="nil"/>
              <w:left w:val="nil"/>
              <w:bottom w:val="nil"/>
              <w:right w:val="single" w:color="auto" w:sz="8" w:space="0"/>
            </w:tcBorders>
            <w:shd w:val="clear" w:color="3366FF" w:fill="0066CC"/>
            <w:noWrap/>
            <w:vAlign w:val="center"/>
          </w:tcPr>
          <w:p w14:paraId="3AC212B5">
            <w:pPr>
              <w:jc w:val="left"/>
              <w:rPr>
                <w:b/>
                <w:bCs/>
                <w:sz w:val="28"/>
                <w:szCs w:val="28"/>
              </w:rPr>
            </w:pPr>
            <w:r>
              <w:rPr>
                <w:b/>
                <w:bCs/>
                <w:sz w:val="28"/>
                <w:szCs w:val="28"/>
              </w:rPr>
              <w:t> </w:t>
            </w:r>
          </w:p>
        </w:tc>
        <w:tc>
          <w:tcPr>
            <w:tcW w:w="1484" w:type="dxa"/>
            <w:tcBorders>
              <w:top w:val="nil"/>
              <w:left w:val="nil"/>
              <w:bottom w:val="nil"/>
              <w:right w:val="nil"/>
            </w:tcBorders>
            <w:shd w:val="clear" w:color="3366FF" w:fill="0066CC"/>
            <w:noWrap/>
            <w:vAlign w:val="center"/>
          </w:tcPr>
          <w:p w14:paraId="0BFB5791">
            <w:pPr>
              <w:jc w:val="left"/>
              <w:rPr>
                <w:b/>
                <w:bCs/>
                <w:sz w:val="28"/>
                <w:szCs w:val="28"/>
              </w:rPr>
            </w:pPr>
            <w:r>
              <w:rPr>
                <w:b/>
                <w:bCs/>
                <w:sz w:val="28"/>
                <w:szCs w:val="28"/>
              </w:rPr>
              <w:t> </w:t>
            </w:r>
          </w:p>
        </w:tc>
        <w:tc>
          <w:tcPr>
            <w:tcW w:w="1050" w:type="dxa"/>
            <w:tcBorders>
              <w:top w:val="nil"/>
              <w:left w:val="nil"/>
              <w:bottom w:val="nil"/>
              <w:right w:val="nil"/>
            </w:tcBorders>
            <w:shd w:val="clear" w:color="3366FF" w:fill="0066CC"/>
            <w:noWrap/>
            <w:vAlign w:val="center"/>
          </w:tcPr>
          <w:p w14:paraId="690562FB">
            <w:pPr>
              <w:jc w:val="left"/>
              <w:rPr>
                <w:b/>
                <w:bCs/>
                <w:sz w:val="28"/>
                <w:szCs w:val="28"/>
              </w:rPr>
            </w:pPr>
            <w:r>
              <w:rPr>
                <w:b/>
                <w:bCs/>
                <w:sz w:val="28"/>
                <w:szCs w:val="28"/>
              </w:rPr>
              <w:t> </w:t>
            </w:r>
          </w:p>
        </w:tc>
        <w:tc>
          <w:tcPr>
            <w:tcW w:w="2338" w:type="dxa"/>
            <w:tcBorders>
              <w:top w:val="nil"/>
              <w:left w:val="nil"/>
              <w:bottom w:val="nil"/>
              <w:right w:val="single" w:color="auto" w:sz="8" w:space="0"/>
            </w:tcBorders>
            <w:shd w:val="clear" w:color="3366FF" w:fill="0066CC"/>
            <w:noWrap/>
            <w:vAlign w:val="center"/>
          </w:tcPr>
          <w:p w14:paraId="1679039F">
            <w:pPr>
              <w:jc w:val="left"/>
              <w:rPr>
                <w:b/>
                <w:bCs/>
                <w:sz w:val="28"/>
                <w:szCs w:val="28"/>
              </w:rPr>
            </w:pPr>
            <w:r>
              <w:rPr>
                <w:b/>
                <w:bCs/>
                <w:sz w:val="28"/>
                <w:szCs w:val="28"/>
              </w:rPr>
              <w:t> </w:t>
            </w:r>
          </w:p>
        </w:tc>
      </w:tr>
      <w:tr w14:paraId="5BEB856D">
        <w:tblPrEx>
          <w:tblCellMar>
            <w:top w:w="0" w:type="dxa"/>
            <w:left w:w="108" w:type="dxa"/>
            <w:bottom w:w="0" w:type="dxa"/>
            <w:right w:w="108" w:type="dxa"/>
          </w:tblCellMar>
        </w:tblPrEx>
        <w:trPr>
          <w:wBefore w:w="0" w:type="dxa"/>
          <w:wAfter w:w="0" w:type="dxa"/>
          <w:trHeight w:val="330" w:hRule="atLeast"/>
        </w:trPr>
        <w:tc>
          <w:tcPr>
            <w:tcW w:w="1691" w:type="dxa"/>
            <w:vMerge w:val="restart"/>
            <w:tcBorders>
              <w:top w:val="single" w:color="auto" w:sz="8" w:space="0"/>
              <w:left w:val="single" w:color="auto" w:sz="8" w:space="0"/>
              <w:bottom w:val="single" w:color="auto" w:sz="4" w:space="0"/>
              <w:right w:val="single" w:color="auto" w:sz="4" w:space="0"/>
            </w:tcBorders>
            <w:noWrap/>
            <w:vAlign w:val="center"/>
          </w:tcPr>
          <w:p w14:paraId="30BF4357">
            <w:pPr>
              <w:jc w:val="center"/>
              <w:rPr>
                <w:b/>
                <w:bCs/>
                <w:color w:val="000000"/>
                <w:szCs w:val="24"/>
              </w:rPr>
            </w:pPr>
            <w:r>
              <w:rPr>
                <w:b/>
                <w:bCs/>
                <w:color w:val="000000"/>
                <w:szCs w:val="24"/>
              </w:rPr>
              <w:t>I</w:t>
            </w:r>
          </w:p>
        </w:tc>
        <w:tc>
          <w:tcPr>
            <w:tcW w:w="5396" w:type="dxa"/>
            <w:tcBorders>
              <w:top w:val="single" w:color="auto" w:sz="8" w:space="0"/>
              <w:left w:val="nil"/>
              <w:bottom w:val="single" w:color="auto" w:sz="4" w:space="0"/>
              <w:right w:val="single" w:color="auto" w:sz="4" w:space="0"/>
            </w:tcBorders>
            <w:noWrap w:val="0"/>
            <w:vAlign w:val="center"/>
          </w:tcPr>
          <w:p w14:paraId="62033B08">
            <w:pPr>
              <w:jc w:val="left"/>
              <w:rPr>
                <w:b/>
                <w:bCs/>
                <w:szCs w:val="24"/>
              </w:rPr>
            </w:pPr>
            <w:r>
              <w:rPr>
                <w:b/>
                <w:bCs/>
                <w:szCs w:val="24"/>
              </w:rPr>
              <w:t>Поднято (ВСЕГО), в том числе:</w:t>
            </w:r>
          </w:p>
        </w:tc>
        <w:tc>
          <w:tcPr>
            <w:tcW w:w="1502" w:type="dxa"/>
            <w:tcBorders>
              <w:top w:val="single" w:color="auto" w:sz="4" w:space="0"/>
              <w:left w:val="single" w:color="auto" w:sz="4" w:space="0"/>
              <w:bottom w:val="single" w:color="auto" w:sz="4" w:space="0"/>
              <w:right w:val="single" w:color="auto" w:sz="4" w:space="0"/>
            </w:tcBorders>
            <w:noWrap w:val="0"/>
            <w:vAlign w:val="bottom"/>
          </w:tcPr>
          <w:p w14:paraId="0C6F7D98">
            <w:pPr>
              <w:jc w:val="right"/>
              <w:rPr>
                <w:b/>
                <w:bCs/>
                <w:sz w:val="26"/>
                <w:szCs w:val="26"/>
              </w:rPr>
            </w:pPr>
            <w:r>
              <w:rPr>
                <w:b/>
                <w:bCs/>
                <w:sz w:val="26"/>
                <w:szCs w:val="26"/>
              </w:rPr>
              <w:t>3 100,00</w:t>
            </w:r>
          </w:p>
        </w:tc>
        <w:tc>
          <w:tcPr>
            <w:tcW w:w="1134" w:type="dxa"/>
            <w:tcBorders>
              <w:top w:val="single" w:color="auto" w:sz="4" w:space="0"/>
              <w:left w:val="nil"/>
              <w:bottom w:val="single" w:color="auto" w:sz="4" w:space="0"/>
              <w:right w:val="single" w:color="auto" w:sz="4" w:space="0"/>
            </w:tcBorders>
            <w:noWrap w:val="0"/>
            <w:vAlign w:val="bottom"/>
          </w:tcPr>
          <w:p w14:paraId="169A47D2">
            <w:pPr>
              <w:jc w:val="right"/>
              <w:rPr>
                <w:b/>
                <w:bCs/>
                <w:sz w:val="26"/>
                <w:szCs w:val="26"/>
              </w:rPr>
            </w:pPr>
            <w:r>
              <w:rPr>
                <w:b/>
                <w:bCs/>
                <w:sz w:val="26"/>
                <w:szCs w:val="26"/>
              </w:rPr>
              <w:t>100,00</w:t>
            </w:r>
          </w:p>
        </w:tc>
        <w:tc>
          <w:tcPr>
            <w:tcW w:w="2281" w:type="dxa"/>
            <w:tcBorders>
              <w:top w:val="single" w:color="auto" w:sz="4" w:space="0"/>
              <w:left w:val="nil"/>
              <w:bottom w:val="single" w:color="auto" w:sz="4" w:space="0"/>
              <w:right w:val="single" w:color="auto" w:sz="4" w:space="0"/>
            </w:tcBorders>
            <w:noWrap w:val="0"/>
            <w:vAlign w:val="bottom"/>
          </w:tcPr>
          <w:p w14:paraId="72B844AA">
            <w:pPr>
              <w:jc w:val="left"/>
              <w:rPr>
                <w:b/>
                <w:bCs/>
                <w:sz w:val="26"/>
                <w:szCs w:val="26"/>
              </w:rPr>
            </w:pPr>
            <w:r>
              <w:rPr>
                <w:b/>
                <w:bCs/>
                <w:sz w:val="26"/>
                <w:szCs w:val="26"/>
              </w:rPr>
              <w:t> </w:t>
            </w:r>
          </w:p>
        </w:tc>
        <w:tc>
          <w:tcPr>
            <w:tcW w:w="1652" w:type="dxa"/>
            <w:tcBorders>
              <w:top w:val="single" w:color="auto" w:sz="8" w:space="0"/>
              <w:left w:val="single" w:color="auto" w:sz="4" w:space="0"/>
              <w:bottom w:val="single" w:color="auto" w:sz="4" w:space="0"/>
              <w:right w:val="single" w:color="auto" w:sz="4" w:space="0"/>
            </w:tcBorders>
            <w:noWrap w:val="0"/>
            <w:vAlign w:val="bottom"/>
          </w:tcPr>
          <w:p w14:paraId="11418D64">
            <w:pPr>
              <w:jc w:val="right"/>
              <w:rPr>
                <w:b/>
                <w:bCs/>
                <w:sz w:val="26"/>
                <w:szCs w:val="26"/>
              </w:rPr>
            </w:pPr>
            <w:r>
              <w:rPr>
                <w:b/>
                <w:bCs/>
                <w:sz w:val="26"/>
                <w:szCs w:val="26"/>
              </w:rPr>
              <w:t>3 100,00</w:t>
            </w:r>
          </w:p>
        </w:tc>
        <w:tc>
          <w:tcPr>
            <w:tcW w:w="1134" w:type="dxa"/>
            <w:tcBorders>
              <w:top w:val="single" w:color="auto" w:sz="8" w:space="0"/>
              <w:left w:val="nil"/>
              <w:bottom w:val="single" w:color="auto" w:sz="4" w:space="0"/>
              <w:right w:val="single" w:color="auto" w:sz="4" w:space="0"/>
            </w:tcBorders>
            <w:noWrap w:val="0"/>
            <w:vAlign w:val="bottom"/>
          </w:tcPr>
          <w:p w14:paraId="3D85A36D">
            <w:pPr>
              <w:jc w:val="right"/>
              <w:rPr>
                <w:b/>
                <w:bCs/>
                <w:sz w:val="26"/>
                <w:szCs w:val="26"/>
              </w:rPr>
            </w:pPr>
            <w:r>
              <w:rPr>
                <w:b/>
                <w:bCs/>
                <w:sz w:val="26"/>
                <w:szCs w:val="26"/>
              </w:rPr>
              <w:t>100,00</w:t>
            </w:r>
          </w:p>
        </w:tc>
        <w:tc>
          <w:tcPr>
            <w:tcW w:w="2281" w:type="dxa"/>
            <w:tcBorders>
              <w:top w:val="single" w:color="auto" w:sz="8" w:space="0"/>
              <w:left w:val="nil"/>
              <w:bottom w:val="single" w:color="auto" w:sz="4" w:space="0"/>
              <w:right w:val="single" w:color="auto" w:sz="8" w:space="0"/>
            </w:tcBorders>
            <w:noWrap w:val="0"/>
            <w:vAlign w:val="bottom"/>
          </w:tcPr>
          <w:p w14:paraId="3E569656">
            <w:pPr>
              <w:jc w:val="left"/>
              <w:rPr>
                <w:b/>
                <w:bCs/>
                <w:sz w:val="26"/>
                <w:szCs w:val="26"/>
              </w:rPr>
            </w:pPr>
            <w:r>
              <w:rPr>
                <w:b/>
                <w:bCs/>
                <w:sz w:val="26"/>
                <w:szCs w:val="26"/>
              </w:rPr>
              <w:t> </w:t>
            </w:r>
          </w:p>
        </w:tc>
        <w:tc>
          <w:tcPr>
            <w:tcW w:w="1484" w:type="dxa"/>
            <w:tcBorders>
              <w:top w:val="single" w:color="auto" w:sz="8" w:space="0"/>
              <w:left w:val="nil"/>
              <w:bottom w:val="single" w:color="auto" w:sz="4" w:space="0"/>
              <w:right w:val="single" w:color="auto" w:sz="4" w:space="0"/>
            </w:tcBorders>
            <w:noWrap w:val="0"/>
            <w:vAlign w:val="bottom"/>
          </w:tcPr>
          <w:p w14:paraId="1ADA920A">
            <w:pPr>
              <w:jc w:val="right"/>
              <w:rPr>
                <w:b/>
                <w:bCs/>
                <w:sz w:val="26"/>
                <w:szCs w:val="26"/>
              </w:rPr>
            </w:pPr>
            <w:r>
              <w:rPr>
                <w:b/>
                <w:bCs/>
                <w:sz w:val="26"/>
                <w:szCs w:val="26"/>
              </w:rPr>
              <w:t>3 100,00</w:t>
            </w:r>
          </w:p>
        </w:tc>
        <w:tc>
          <w:tcPr>
            <w:tcW w:w="1050" w:type="dxa"/>
            <w:tcBorders>
              <w:top w:val="single" w:color="auto" w:sz="8" w:space="0"/>
              <w:left w:val="nil"/>
              <w:bottom w:val="single" w:color="auto" w:sz="4" w:space="0"/>
              <w:right w:val="single" w:color="auto" w:sz="4" w:space="0"/>
            </w:tcBorders>
            <w:noWrap w:val="0"/>
            <w:vAlign w:val="bottom"/>
          </w:tcPr>
          <w:p w14:paraId="54477A11">
            <w:pPr>
              <w:jc w:val="right"/>
              <w:rPr>
                <w:b/>
                <w:bCs/>
                <w:sz w:val="26"/>
                <w:szCs w:val="26"/>
              </w:rPr>
            </w:pPr>
            <w:r>
              <w:rPr>
                <w:b/>
                <w:bCs/>
                <w:sz w:val="26"/>
                <w:szCs w:val="26"/>
              </w:rPr>
              <w:t>100,00</w:t>
            </w:r>
          </w:p>
        </w:tc>
        <w:tc>
          <w:tcPr>
            <w:tcW w:w="2338" w:type="dxa"/>
            <w:tcBorders>
              <w:top w:val="single" w:color="auto" w:sz="8" w:space="0"/>
              <w:left w:val="nil"/>
              <w:bottom w:val="single" w:color="auto" w:sz="4" w:space="0"/>
              <w:right w:val="single" w:color="auto" w:sz="8" w:space="0"/>
            </w:tcBorders>
            <w:noWrap w:val="0"/>
            <w:vAlign w:val="bottom"/>
          </w:tcPr>
          <w:p w14:paraId="166C41FE">
            <w:pPr>
              <w:jc w:val="left"/>
              <w:rPr>
                <w:b/>
                <w:bCs/>
                <w:sz w:val="26"/>
                <w:szCs w:val="26"/>
              </w:rPr>
            </w:pPr>
            <w:r>
              <w:rPr>
                <w:b/>
                <w:bCs/>
                <w:sz w:val="26"/>
                <w:szCs w:val="26"/>
              </w:rPr>
              <w:t> </w:t>
            </w:r>
          </w:p>
        </w:tc>
      </w:tr>
      <w:tr w14:paraId="6EA9473E">
        <w:tblPrEx>
          <w:tblCellMar>
            <w:top w:w="0" w:type="dxa"/>
            <w:left w:w="108" w:type="dxa"/>
            <w:bottom w:w="0" w:type="dxa"/>
            <w:right w:w="108" w:type="dxa"/>
          </w:tblCellMar>
        </w:tblPrEx>
        <w:trPr>
          <w:wBefore w:w="0" w:type="dxa"/>
          <w:wAfter w:w="0" w:type="dxa"/>
          <w:trHeight w:val="345" w:hRule="atLeast"/>
        </w:trPr>
        <w:tc>
          <w:tcPr>
            <w:tcW w:w="1691" w:type="dxa"/>
            <w:vMerge w:val="continue"/>
            <w:tcBorders>
              <w:top w:val="single" w:color="auto" w:sz="8" w:space="0"/>
              <w:left w:val="single" w:color="auto" w:sz="8" w:space="0"/>
              <w:bottom w:val="single" w:color="auto" w:sz="4" w:space="0"/>
              <w:right w:val="single" w:color="auto" w:sz="4" w:space="0"/>
            </w:tcBorders>
            <w:noWrap w:val="0"/>
            <w:vAlign w:val="center"/>
          </w:tcPr>
          <w:p w14:paraId="65793673">
            <w:pPr>
              <w:jc w:val="left"/>
              <w:rPr>
                <w:b/>
                <w:bCs/>
                <w:color w:val="000000"/>
                <w:szCs w:val="24"/>
              </w:rPr>
            </w:pPr>
          </w:p>
        </w:tc>
        <w:tc>
          <w:tcPr>
            <w:tcW w:w="5396" w:type="dxa"/>
            <w:tcBorders>
              <w:top w:val="nil"/>
              <w:left w:val="nil"/>
              <w:bottom w:val="single" w:color="auto" w:sz="4" w:space="0"/>
              <w:right w:val="single" w:color="auto" w:sz="4" w:space="0"/>
            </w:tcBorders>
            <w:noWrap w:val="0"/>
            <w:vAlign w:val="center"/>
          </w:tcPr>
          <w:p w14:paraId="32F61203">
            <w:pPr>
              <w:jc w:val="left"/>
              <w:rPr>
                <w:b/>
                <w:bCs/>
                <w:sz w:val="22"/>
                <w:szCs w:val="22"/>
              </w:rPr>
            </w:pPr>
            <w:r>
              <w:rPr>
                <w:i/>
                <w:iCs/>
                <w:sz w:val="22"/>
                <w:szCs w:val="22"/>
              </w:rPr>
              <w:t xml:space="preserve">         - из подземных источников (в/з "Горка-2"</w:t>
            </w:r>
          </w:p>
        </w:tc>
        <w:tc>
          <w:tcPr>
            <w:tcW w:w="1502" w:type="dxa"/>
            <w:tcBorders>
              <w:top w:val="single" w:color="auto" w:sz="4" w:space="0"/>
              <w:left w:val="single" w:color="auto" w:sz="4" w:space="0"/>
              <w:bottom w:val="single" w:color="auto" w:sz="4" w:space="0"/>
              <w:right w:val="single" w:color="auto" w:sz="4" w:space="0"/>
            </w:tcBorders>
            <w:noWrap w:val="0"/>
            <w:vAlign w:val="bottom"/>
          </w:tcPr>
          <w:p w14:paraId="5E36E889">
            <w:pPr>
              <w:jc w:val="right"/>
              <w:rPr>
                <w:sz w:val="22"/>
                <w:szCs w:val="22"/>
              </w:rPr>
            </w:pPr>
            <w:r>
              <w:rPr>
                <w:sz w:val="22"/>
                <w:szCs w:val="22"/>
              </w:rPr>
              <w:t>3 100,00</w:t>
            </w:r>
          </w:p>
        </w:tc>
        <w:tc>
          <w:tcPr>
            <w:tcW w:w="1134" w:type="dxa"/>
            <w:tcBorders>
              <w:top w:val="single" w:color="auto" w:sz="4" w:space="0"/>
              <w:left w:val="nil"/>
              <w:bottom w:val="single" w:color="auto" w:sz="4" w:space="0"/>
              <w:right w:val="single" w:color="auto" w:sz="4" w:space="0"/>
            </w:tcBorders>
            <w:noWrap w:val="0"/>
            <w:vAlign w:val="bottom"/>
          </w:tcPr>
          <w:p w14:paraId="76001623">
            <w:pPr>
              <w:jc w:val="right"/>
              <w:rPr>
                <w:sz w:val="22"/>
                <w:szCs w:val="22"/>
              </w:rPr>
            </w:pPr>
            <w:r>
              <w:rPr>
                <w:sz w:val="22"/>
                <w:szCs w:val="22"/>
              </w:rPr>
              <w:t>100,00</w:t>
            </w:r>
          </w:p>
        </w:tc>
        <w:tc>
          <w:tcPr>
            <w:tcW w:w="2281" w:type="dxa"/>
            <w:tcBorders>
              <w:top w:val="single" w:color="auto" w:sz="4" w:space="0"/>
              <w:left w:val="nil"/>
              <w:bottom w:val="single" w:color="auto" w:sz="4" w:space="0"/>
              <w:right w:val="single" w:color="auto" w:sz="4" w:space="0"/>
            </w:tcBorders>
            <w:noWrap w:val="0"/>
            <w:vAlign w:val="bottom"/>
          </w:tcPr>
          <w:p w14:paraId="1EFEC6C2">
            <w:pPr>
              <w:jc w:val="left"/>
              <w:rPr>
                <w:sz w:val="22"/>
                <w:szCs w:val="22"/>
              </w:rPr>
            </w:pPr>
            <w:r>
              <w:rPr>
                <w:sz w:val="22"/>
                <w:szCs w:val="22"/>
              </w:rPr>
              <w:t> </w:t>
            </w:r>
          </w:p>
        </w:tc>
        <w:tc>
          <w:tcPr>
            <w:tcW w:w="1652" w:type="dxa"/>
            <w:tcBorders>
              <w:top w:val="nil"/>
              <w:left w:val="single" w:color="auto" w:sz="4" w:space="0"/>
              <w:bottom w:val="single" w:color="auto" w:sz="4" w:space="0"/>
              <w:right w:val="single" w:color="auto" w:sz="4" w:space="0"/>
            </w:tcBorders>
            <w:noWrap w:val="0"/>
            <w:vAlign w:val="bottom"/>
          </w:tcPr>
          <w:p w14:paraId="665C93E2">
            <w:pPr>
              <w:jc w:val="right"/>
              <w:rPr>
                <w:sz w:val="22"/>
                <w:szCs w:val="22"/>
              </w:rPr>
            </w:pPr>
            <w:r>
              <w:rPr>
                <w:sz w:val="22"/>
                <w:szCs w:val="22"/>
              </w:rPr>
              <w:t>3 100,00</w:t>
            </w:r>
          </w:p>
        </w:tc>
        <w:tc>
          <w:tcPr>
            <w:tcW w:w="1134" w:type="dxa"/>
            <w:tcBorders>
              <w:top w:val="nil"/>
              <w:left w:val="nil"/>
              <w:bottom w:val="single" w:color="auto" w:sz="4" w:space="0"/>
              <w:right w:val="single" w:color="auto" w:sz="4" w:space="0"/>
            </w:tcBorders>
            <w:noWrap w:val="0"/>
            <w:vAlign w:val="bottom"/>
          </w:tcPr>
          <w:p w14:paraId="3BC1062B">
            <w:pPr>
              <w:jc w:val="right"/>
              <w:rPr>
                <w:sz w:val="22"/>
                <w:szCs w:val="22"/>
              </w:rPr>
            </w:pPr>
            <w:r>
              <w:rPr>
                <w:sz w:val="22"/>
                <w:szCs w:val="22"/>
              </w:rPr>
              <w:t>100,00</w:t>
            </w:r>
          </w:p>
        </w:tc>
        <w:tc>
          <w:tcPr>
            <w:tcW w:w="2281" w:type="dxa"/>
            <w:tcBorders>
              <w:top w:val="nil"/>
              <w:left w:val="nil"/>
              <w:bottom w:val="single" w:color="auto" w:sz="4" w:space="0"/>
              <w:right w:val="single" w:color="auto" w:sz="8" w:space="0"/>
            </w:tcBorders>
            <w:noWrap w:val="0"/>
            <w:vAlign w:val="bottom"/>
          </w:tcPr>
          <w:p w14:paraId="4826CCFE">
            <w:pPr>
              <w:jc w:val="left"/>
              <w:rPr>
                <w:sz w:val="22"/>
                <w:szCs w:val="22"/>
              </w:rPr>
            </w:pPr>
            <w:r>
              <w:rPr>
                <w:sz w:val="22"/>
                <w:szCs w:val="22"/>
              </w:rPr>
              <w:t> </w:t>
            </w:r>
          </w:p>
        </w:tc>
        <w:tc>
          <w:tcPr>
            <w:tcW w:w="1484" w:type="dxa"/>
            <w:tcBorders>
              <w:top w:val="nil"/>
              <w:left w:val="nil"/>
              <w:bottom w:val="single" w:color="auto" w:sz="4" w:space="0"/>
              <w:right w:val="single" w:color="auto" w:sz="4" w:space="0"/>
            </w:tcBorders>
            <w:noWrap w:val="0"/>
            <w:vAlign w:val="bottom"/>
          </w:tcPr>
          <w:p w14:paraId="7851006D">
            <w:pPr>
              <w:jc w:val="right"/>
              <w:rPr>
                <w:sz w:val="22"/>
                <w:szCs w:val="22"/>
              </w:rPr>
            </w:pPr>
            <w:r>
              <w:rPr>
                <w:sz w:val="22"/>
                <w:szCs w:val="22"/>
              </w:rPr>
              <w:t>3 100,00</w:t>
            </w:r>
          </w:p>
        </w:tc>
        <w:tc>
          <w:tcPr>
            <w:tcW w:w="1050" w:type="dxa"/>
            <w:tcBorders>
              <w:top w:val="nil"/>
              <w:left w:val="nil"/>
              <w:bottom w:val="single" w:color="auto" w:sz="4" w:space="0"/>
              <w:right w:val="single" w:color="auto" w:sz="4" w:space="0"/>
            </w:tcBorders>
            <w:noWrap w:val="0"/>
            <w:vAlign w:val="bottom"/>
          </w:tcPr>
          <w:p w14:paraId="698A9076">
            <w:pPr>
              <w:jc w:val="right"/>
              <w:rPr>
                <w:sz w:val="22"/>
                <w:szCs w:val="22"/>
              </w:rPr>
            </w:pPr>
            <w:r>
              <w:rPr>
                <w:sz w:val="22"/>
                <w:szCs w:val="22"/>
              </w:rPr>
              <w:t>100,00</w:t>
            </w:r>
          </w:p>
        </w:tc>
        <w:tc>
          <w:tcPr>
            <w:tcW w:w="2338" w:type="dxa"/>
            <w:tcBorders>
              <w:top w:val="nil"/>
              <w:left w:val="nil"/>
              <w:bottom w:val="single" w:color="auto" w:sz="4" w:space="0"/>
              <w:right w:val="single" w:color="auto" w:sz="8" w:space="0"/>
            </w:tcBorders>
            <w:noWrap w:val="0"/>
            <w:vAlign w:val="bottom"/>
          </w:tcPr>
          <w:p w14:paraId="0BF23A6E">
            <w:pPr>
              <w:jc w:val="left"/>
              <w:rPr>
                <w:sz w:val="22"/>
                <w:szCs w:val="22"/>
              </w:rPr>
            </w:pPr>
            <w:r>
              <w:rPr>
                <w:sz w:val="22"/>
                <w:szCs w:val="22"/>
              </w:rPr>
              <w:t> </w:t>
            </w:r>
          </w:p>
        </w:tc>
      </w:tr>
      <w:tr w14:paraId="33B96EF7">
        <w:tblPrEx>
          <w:tblCellMar>
            <w:top w:w="0" w:type="dxa"/>
            <w:left w:w="108" w:type="dxa"/>
            <w:bottom w:w="0" w:type="dxa"/>
            <w:right w:w="108" w:type="dxa"/>
          </w:tblCellMar>
        </w:tblPrEx>
        <w:trPr>
          <w:wBefore w:w="0" w:type="dxa"/>
          <w:wAfter w:w="0" w:type="dxa"/>
          <w:trHeight w:val="345" w:hRule="atLeast"/>
        </w:trPr>
        <w:tc>
          <w:tcPr>
            <w:tcW w:w="1691" w:type="dxa"/>
            <w:vMerge w:val="continue"/>
            <w:tcBorders>
              <w:top w:val="single" w:color="auto" w:sz="8" w:space="0"/>
              <w:left w:val="single" w:color="auto" w:sz="8" w:space="0"/>
              <w:bottom w:val="single" w:color="auto" w:sz="4" w:space="0"/>
              <w:right w:val="single" w:color="auto" w:sz="4" w:space="0"/>
            </w:tcBorders>
            <w:noWrap w:val="0"/>
            <w:vAlign w:val="center"/>
          </w:tcPr>
          <w:p w14:paraId="5C00A16E">
            <w:pPr>
              <w:jc w:val="left"/>
              <w:rPr>
                <w:b/>
                <w:bCs/>
                <w:color w:val="000000"/>
                <w:szCs w:val="24"/>
              </w:rPr>
            </w:pPr>
          </w:p>
        </w:tc>
        <w:tc>
          <w:tcPr>
            <w:tcW w:w="5396" w:type="dxa"/>
            <w:tcBorders>
              <w:top w:val="nil"/>
              <w:left w:val="nil"/>
              <w:bottom w:val="single" w:color="auto" w:sz="4" w:space="0"/>
              <w:right w:val="single" w:color="auto" w:sz="4" w:space="0"/>
            </w:tcBorders>
            <w:noWrap w:val="0"/>
            <w:vAlign w:val="center"/>
          </w:tcPr>
          <w:p w14:paraId="6FF9F0FB">
            <w:pPr>
              <w:jc w:val="left"/>
              <w:rPr>
                <w:b/>
                <w:bCs/>
                <w:sz w:val="22"/>
                <w:szCs w:val="22"/>
              </w:rPr>
            </w:pPr>
            <w:r>
              <w:rPr>
                <w:b/>
                <w:bCs/>
                <w:sz w:val="22"/>
                <w:szCs w:val="22"/>
              </w:rPr>
              <w:t xml:space="preserve">         </w:t>
            </w:r>
            <w:r>
              <w:rPr>
                <w:i/>
                <w:iCs/>
                <w:sz w:val="22"/>
                <w:szCs w:val="22"/>
              </w:rPr>
              <w:t xml:space="preserve">- из подземных источников </w:t>
            </w:r>
          </w:p>
        </w:tc>
        <w:tc>
          <w:tcPr>
            <w:tcW w:w="1502" w:type="dxa"/>
            <w:tcBorders>
              <w:top w:val="single" w:color="auto" w:sz="4" w:space="0"/>
              <w:left w:val="single" w:color="auto" w:sz="4" w:space="0"/>
              <w:bottom w:val="single" w:color="auto" w:sz="4" w:space="0"/>
              <w:right w:val="single" w:color="auto" w:sz="4" w:space="0"/>
            </w:tcBorders>
            <w:noWrap w:val="0"/>
            <w:vAlign w:val="bottom"/>
          </w:tcPr>
          <w:p w14:paraId="5E63CA3B">
            <w:pPr>
              <w:jc w:val="right"/>
              <w:rPr>
                <w:sz w:val="22"/>
                <w:szCs w:val="22"/>
              </w:rPr>
            </w:pPr>
            <w:r>
              <w:rPr>
                <w:sz w:val="22"/>
                <w:szCs w:val="22"/>
              </w:rPr>
              <w:t>0,000</w:t>
            </w:r>
          </w:p>
        </w:tc>
        <w:tc>
          <w:tcPr>
            <w:tcW w:w="1134" w:type="dxa"/>
            <w:tcBorders>
              <w:top w:val="single" w:color="auto" w:sz="4" w:space="0"/>
              <w:left w:val="nil"/>
              <w:bottom w:val="single" w:color="auto" w:sz="4" w:space="0"/>
              <w:right w:val="single" w:color="auto" w:sz="4" w:space="0"/>
            </w:tcBorders>
            <w:noWrap w:val="0"/>
            <w:vAlign w:val="bottom"/>
          </w:tcPr>
          <w:p w14:paraId="250C0783">
            <w:pPr>
              <w:jc w:val="right"/>
              <w:rPr>
                <w:sz w:val="22"/>
                <w:szCs w:val="22"/>
              </w:rPr>
            </w:pPr>
            <w:r>
              <w:rPr>
                <w:sz w:val="22"/>
                <w:szCs w:val="22"/>
              </w:rPr>
              <w:t>0,00</w:t>
            </w:r>
          </w:p>
        </w:tc>
        <w:tc>
          <w:tcPr>
            <w:tcW w:w="2281" w:type="dxa"/>
            <w:tcBorders>
              <w:top w:val="single" w:color="auto" w:sz="4" w:space="0"/>
              <w:left w:val="nil"/>
              <w:bottom w:val="single" w:color="auto" w:sz="4" w:space="0"/>
              <w:right w:val="single" w:color="auto" w:sz="4" w:space="0"/>
            </w:tcBorders>
            <w:noWrap w:val="0"/>
            <w:vAlign w:val="bottom"/>
          </w:tcPr>
          <w:p w14:paraId="2C593557">
            <w:pPr>
              <w:jc w:val="left"/>
              <w:rPr>
                <w:sz w:val="22"/>
                <w:szCs w:val="22"/>
              </w:rPr>
            </w:pPr>
            <w:r>
              <w:rPr>
                <w:sz w:val="22"/>
                <w:szCs w:val="22"/>
              </w:rPr>
              <w:t> </w:t>
            </w:r>
          </w:p>
        </w:tc>
        <w:tc>
          <w:tcPr>
            <w:tcW w:w="1652" w:type="dxa"/>
            <w:tcBorders>
              <w:top w:val="nil"/>
              <w:left w:val="single" w:color="auto" w:sz="4" w:space="0"/>
              <w:bottom w:val="single" w:color="auto" w:sz="4" w:space="0"/>
              <w:right w:val="single" w:color="auto" w:sz="4" w:space="0"/>
            </w:tcBorders>
            <w:noWrap w:val="0"/>
            <w:vAlign w:val="bottom"/>
          </w:tcPr>
          <w:p w14:paraId="44A6AFF8">
            <w:pPr>
              <w:jc w:val="right"/>
              <w:rPr>
                <w:sz w:val="22"/>
                <w:szCs w:val="22"/>
              </w:rPr>
            </w:pPr>
            <w:r>
              <w:rPr>
                <w:sz w:val="22"/>
                <w:szCs w:val="22"/>
              </w:rPr>
              <w:t>0,000</w:t>
            </w:r>
          </w:p>
        </w:tc>
        <w:tc>
          <w:tcPr>
            <w:tcW w:w="1134" w:type="dxa"/>
            <w:tcBorders>
              <w:top w:val="nil"/>
              <w:left w:val="nil"/>
              <w:bottom w:val="single" w:color="auto" w:sz="4" w:space="0"/>
              <w:right w:val="single" w:color="auto" w:sz="4" w:space="0"/>
            </w:tcBorders>
            <w:noWrap w:val="0"/>
            <w:vAlign w:val="bottom"/>
          </w:tcPr>
          <w:p w14:paraId="25C25001">
            <w:pPr>
              <w:jc w:val="right"/>
              <w:rPr>
                <w:sz w:val="22"/>
                <w:szCs w:val="22"/>
              </w:rPr>
            </w:pPr>
            <w:r>
              <w:rPr>
                <w:sz w:val="22"/>
                <w:szCs w:val="22"/>
              </w:rPr>
              <w:t>0,00</w:t>
            </w:r>
          </w:p>
        </w:tc>
        <w:tc>
          <w:tcPr>
            <w:tcW w:w="2281" w:type="dxa"/>
            <w:tcBorders>
              <w:top w:val="nil"/>
              <w:left w:val="nil"/>
              <w:bottom w:val="single" w:color="auto" w:sz="4" w:space="0"/>
              <w:right w:val="single" w:color="auto" w:sz="8" w:space="0"/>
            </w:tcBorders>
            <w:noWrap w:val="0"/>
            <w:vAlign w:val="bottom"/>
          </w:tcPr>
          <w:p w14:paraId="5BC42091">
            <w:pPr>
              <w:jc w:val="left"/>
              <w:rPr>
                <w:sz w:val="22"/>
                <w:szCs w:val="22"/>
              </w:rPr>
            </w:pPr>
            <w:r>
              <w:rPr>
                <w:sz w:val="22"/>
                <w:szCs w:val="22"/>
              </w:rPr>
              <w:t> </w:t>
            </w:r>
          </w:p>
        </w:tc>
        <w:tc>
          <w:tcPr>
            <w:tcW w:w="1484" w:type="dxa"/>
            <w:tcBorders>
              <w:top w:val="nil"/>
              <w:left w:val="nil"/>
              <w:bottom w:val="single" w:color="auto" w:sz="4" w:space="0"/>
              <w:right w:val="single" w:color="auto" w:sz="4" w:space="0"/>
            </w:tcBorders>
            <w:noWrap w:val="0"/>
            <w:vAlign w:val="bottom"/>
          </w:tcPr>
          <w:p w14:paraId="4AC47AB0">
            <w:pPr>
              <w:jc w:val="right"/>
              <w:rPr>
                <w:sz w:val="22"/>
                <w:szCs w:val="22"/>
              </w:rPr>
            </w:pPr>
            <w:r>
              <w:rPr>
                <w:sz w:val="22"/>
                <w:szCs w:val="22"/>
              </w:rPr>
              <w:t>0,000</w:t>
            </w:r>
          </w:p>
        </w:tc>
        <w:tc>
          <w:tcPr>
            <w:tcW w:w="1050" w:type="dxa"/>
            <w:tcBorders>
              <w:top w:val="nil"/>
              <w:left w:val="nil"/>
              <w:bottom w:val="single" w:color="auto" w:sz="4" w:space="0"/>
              <w:right w:val="single" w:color="auto" w:sz="4" w:space="0"/>
            </w:tcBorders>
            <w:noWrap w:val="0"/>
            <w:vAlign w:val="bottom"/>
          </w:tcPr>
          <w:p w14:paraId="225AD0EA">
            <w:pPr>
              <w:jc w:val="right"/>
              <w:rPr>
                <w:sz w:val="22"/>
                <w:szCs w:val="22"/>
              </w:rPr>
            </w:pPr>
            <w:r>
              <w:rPr>
                <w:sz w:val="22"/>
                <w:szCs w:val="22"/>
              </w:rPr>
              <w:t>0,00</w:t>
            </w:r>
          </w:p>
        </w:tc>
        <w:tc>
          <w:tcPr>
            <w:tcW w:w="2338" w:type="dxa"/>
            <w:tcBorders>
              <w:top w:val="nil"/>
              <w:left w:val="nil"/>
              <w:bottom w:val="single" w:color="auto" w:sz="4" w:space="0"/>
              <w:right w:val="single" w:color="auto" w:sz="8" w:space="0"/>
            </w:tcBorders>
            <w:noWrap w:val="0"/>
            <w:vAlign w:val="bottom"/>
          </w:tcPr>
          <w:p w14:paraId="2345685A">
            <w:pPr>
              <w:jc w:val="left"/>
              <w:rPr>
                <w:sz w:val="22"/>
                <w:szCs w:val="22"/>
              </w:rPr>
            </w:pPr>
            <w:r>
              <w:rPr>
                <w:sz w:val="22"/>
                <w:szCs w:val="22"/>
              </w:rPr>
              <w:t> </w:t>
            </w:r>
          </w:p>
        </w:tc>
      </w:tr>
      <w:tr w14:paraId="21D24806">
        <w:tblPrEx>
          <w:tblCellMar>
            <w:top w:w="0" w:type="dxa"/>
            <w:left w:w="108" w:type="dxa"/>
            <w:bottom w:w="0" w:type="dxa"/>
            <w:right w:w="108" w:type="dxa"/>
          </w:tblCellMar>
        </w:tblPrEx>
        <w:trPr>
          <w:wBefore w:w="0" w:type="dxa"/>
          <w:wAfter w:w="0" w:type="dxa"/>
          <w:trHeight w:val="315" w:hRule="atLeast"/>
        </w:trPr>
        <w:tc>
          <w:tcPr>
            <w:tcW w:w="1691" w:type="dxa"/>
            <w:vMerge w:val="restart"/>
            <w:tcBorders>
              <w:top w:val="nil"/>
              <w:left w:val="single" w:color="auto" w:sz="8" w:space="0"/>
              <w:bottom w:val="single" w:color="auto" w:sz="4" w:space="0"/>
              <w:right w:val="single" w:color="auto" w:sz="4" w:space="0"/>
            </w:tcBorders>
            <w:noWrap/>
            <w:vAlign w:val="center"/>
          </w:tcPr>
          <w:p w14:paraId="3F0B6558">
            <w:pPr>
              <w:jc w:val="center"/>
              <w:rPr>
                <w:b/>
                <w:bCs/>
                <w:szCs w:val="24"/>
              </w:rPr>
            </w:pPr>
            <w:r>
              <w:rPr>
                <w:b/>
                <w:bCs/>
                <w:szCs w:val="24"/>
              </w:rPr>
              <w:t>II</w:t>
            </w:r>
          </w:p>
        </w:tc>
        <w:tc>
          <w:tcPr>
            <w:tcW w:w="5396" w:type="dxa"/>
            <w:tcBorders>
              <w:top w:val="nil"/>
              <w:left w:val="nil"/>
              <w:bottom w:val="single" w:color="auto" w:sz="4" w:space="0"/>
              <w:right w:val="single" w:color="auto" w:sz="4" w:space="0"/>
            </w:tcBorders>
            <w:noWrap w:val="0"/>
            <w:vAlign w:val="center"/>
          </w:tcPr>
          <w:p w14:paraId="14BFE749">
            <w:pPr>
              <w:jc w:val="left"/>
              <w:rPr>
                <w:b/>
                <w:bCs/>
                <w:szCs w:val="24"/>
              </w:rPr>
            </w:pPr>
            <w:r>
              <w:rPr>
                <w:b/>
                <w:bCs/>
                <w:szCs w:val="24"/>
              </w:rPr>
              <w:t>Пропущено через ВОС (ВСЕГО), в том числе:</w:t>
            </w:r>
          </w:p>
        </w:tc>
        <w:tc>
          <w:tcPr>
            <w:tcW w:w="1502" w:type="dxa"/>
            <w:tcBorders>
              <w:top w:val="single" w:color="auto" w:sz="4" w:space="0"/>
              <w:left w:val="single" w:color="auto" w:sz="4" w:space="0"/>
              <w:bottom w:val="single" w:color="auto" w:sz="4" w:space="0"/>
              <w:right w:val="single" w:color="auto" w:sz="4" w:space="0"/>
            </w:tcBorders>
            <w:noWrap w:val="0"/>
            <w:vAlign w:val="bottom"/>
          </w:tcPr>
          <w:p w14:paraId="04C9451B">
            <w:pPr>
              <w:jc w:val="right"/>
              <w:rPr>
                <w:b/>
                <w:bCs/>
                <w:szCs w:val="24"/>
              </w:rPr>
            </w:pPr>
            <w:r>
              <w:rPr>
                <w:b/>
                <w:bCs/>
                <w:szCs w:val="24"/>
              </w:rPr>
              <w:t>0,000</w:t>
            </w:r>
          </w:p>
        </w:tc>
        <w:tc>
          <w:tcPr>
            <w:tcW w:w="1134" w:type="dxa"/>
            <w:tcBorders>
              <w:top w:val="single" w:color="auto" w:sz="4" w:space="0"/>
              <w:left w:val="nil"/>
              <w:bottom w:val="single" w:color="auto" w:sz="4" w:space="0"/>
              <w:right w:val="single" w:color="auto" w:sz="4" w:space="0"/>
            </w:tcBorders>
            <w:noWrap w:val="0"/>
            <w:vAlign w:val="bottom"/>
          </w:tcPr>
          <w:p w14:paraId="360D5459">
            <w:pPr>
              <w:jc w:val="right"/>
              <w:rPr>
                <w:b/>
                <w:bCs/>
                <w:szCs w:val="24"/>
              </w:rPr>
            </w:pPr>
            <w:r>
              <w:rPr>
                <w:b/>
                <w:bCs/>
                <w:szCs w:val="24"/>
              </w:rPr>
              <w:t>0,00</w:t>
            </w:r>
          </w:p>
        </w:tc>
        <w:tc>
          <w:tcPr>
            <w:tcW w:w="2281" w:type="dxa"/>
            <w:tcBorders>
              <w:top w:val="single" w:color="auto" w:sz="4" w:space="0"/>
              <w:left w:val="nil"/>
              <w:bottom w:val="single" w:color="auto" w:sz="4" w:space="0"/>
              <w:right w:val="single" w:color="auto" w:sz="4" w:space="0"/>
            </w:tcBorders>
            <w:noWrap w:val="0"/>
            <w:vAlign w:val="bottom"/>
          </w:tcPr>
          <w:p w14:paraId="3B4B92DD">
            <w:pPr>
              <w:jc w:val="left"/>
              <w:rPr>
                <w:b/>
                <w:bCs/>
                <w:szCs w:val="24"/>
              </w:rPr>
            </w:pPr>
            <w:r>
              <w:rPr>
                <w:b/>
                <w:bCs/>
                <w:szCs w:val="24"/>
              </w:rPr>
              <w:t> </w:t>
            </w:r>
          </w:p>
        </w:tc>
        <w:tc>
          <w:tcPr>
            <w:tcW w:w="1652" w:type="dxa"/>
            <w:tcBorders>
              <w:top w:val="nil"/>
              <w:left w:val="single" w:color="auto" w:sz="4" w:space="0"/>
              <w:bottom w:val="single" w:color="auto" w:sz="4" w:space="0"/>
              <w:right w:val="single" w:color="auto" w:sz="4" w:space="0"/>
            </w:tcBorders>
            <w:noWrap w:val="0"/>
            <w:vAlign w:val="bottom"/>
          </w:tcPr>
          <w:p w14:paraId="0F82915C">
            <w:pPr>
              <w:jc w:val="right"/>
              <w:rPr>
                <w:b/>
                <w:bCs/>
                <w:szCs w:val="24"/>
              </w:rPr>
            </w:pPr>
            <w:r>
              <w:rPr>
                <w:b/>
                <w:bCs/>
                <w:szCs w:val="24"/>
              </w:rPr>
              <w:t>0,000</w:t>
            </w:r>
          </w:p>
        </w:tc>
        <w:tc>
          <w:tcPr>
            <w:tcW w:w="1134" w:type="dxa"/>
            <w:tcBorders>
              <w:top w:val="nil"/>
              <w:left w:val="nil"/>
              <w:bottom w:val="single" w:color="auto" w:sz="4" w:space="0"/>
              <w:right w:val="single" w:color="auto" w:sz="4" w:space="0"/>
            </w:tcBorders>
            <w:noWrap w:val="0"/>
            <w:vAlign w:val="bottom"/>
          </w:tcPr>
          <w:p w14:paraId="08019532">
            <w:pPr>
              <w:jc w:val="right"/>
              <w:rPr>
                <w:b/>
                <w:bCs/>
                <w:szCs w:val="24"/>
              </w:rPr>
            </w:pPr>
            <w:r>
              <w:rPr>
                <w:b/>
                <w:bCs/>
                <w:szCs w:val="24"/>
              </w:rPr>
              <w:t>0,00</w:t>
            </w:r>
          </w:p>
        </w:tc>
        <w:tc>
          <w:tcPr>
            <w:tcW w:w="2281" w:type="dxa"/>
            <w:tcBorders>
              <w:top w:val="nil"/>
              <w:left w:val="nil"/>
              <w:bottom w:val="single" w:color="auto" w:sz="4" w:space="0"/>
              <w:right w:val="single" w:color="auto" w:sz="8" w:space="0"/>
            </w:tcBorders>
            <w:noWrap w:val="0"/>
            <w:vAlign w:val="bottom"/>
          </w:tcPr>
          <w:p w14:paraId="1C220776">
            <w:pPr>
              <w:jc w:val="left"/>
              <w:rPr>
                <w:b/>
                <w:bCs/>
                <w:szCs w:val="24"/>
              </w:rPr>
            </w:pPr>
            <w:r>
              <w:rPr>
                <w:b/>
                <w:bCs/>
                <w:szCs w:val="24"/>
              </w:rPr>
              <w:t> </w:t>
            </w:r>
          </w:p>
        </w:tc>
        <w:tc>
          <w:tcPr>
            <w:tcW w:w="1484" w:type="dxa"/>
            <w:tcBorders>
              <w:top w:val="nil"/>
              <w:left w:val="nil"/>
              <w:bottom w:val="single" w:color="auto" w:sz="4" w:space="0"/>
              <w:right w:val="single" w:color="auto" w:sz="4" w:space="0"/>
            </w:tcBorders>
            <w:noWrap w:val="0"/>
            <w:vAlign w:val="bottom"/>
          </w:tcPr>
          <w:p w14:paraId="54CF63AF">
            <w:pPr>
              <w:jc w:val="right"/>
              <w:rPr>
                <w:b/>
                <w:bCs/>
                <w:szCs w:val="24"/>
              </w:rPr>
            </w:pPr>
            <w:r>
              <w:rPr>
                <w:b/>
                <w:bCs/>
                <w:szCs w:val="24"/>
              </w:rPr>
              <w:t>0,000</w:t>
            </w:r>
          </w:p>
        </w:tc>
        <w:tc>
          <w:tcPr>
            <w:tcW w:w="1050" w:type="dxa"/>
            <w:tcBorders>
              <w:top w:val="nil"/>
              <w:left w:val="nil"/>
              <w:bottom w:val="single" w:color="auto" w:sz="4" w:space="0"/>
              <w:right w:val="single" w:color="auto" w:sz="4" w:space="0"/>
            </w:tcBorders>
            <w:noWrap w:val="0"/>
            <w:vAlign w:val="bottom"/>
          </w:tcPr>
          <w:p w14:paraId="04A31FFB">
            <w:pPr>
              <w:jc w:val="right"/>
              <w:rPr>
                <w:b/>
                <w:bCs/>
                <w:szCs w:val="24"/>
              </w:rPr>
            </w:pPr>
            <w:r>
              <w:rPr>
                <w:b/>
                <w:bCs/>
                <w:szCs w:val="24"/>
              </w:rPr>
              <w:t>0,00</w:t>
            </w:r>
          </w:p>
        </w:tc>
        <w:tc>
          <w:tcPr>
            <w:tcW w:w="2338" w:type="dxa"/>
            <w:tcBorders>
              <w:top w:val="nil"/>
              <w:left w:val="nil"/>
              <w:bottom w:val="single" w:color="auto" w:sz="4" w:space="0"/>
              <w:right w:val="single" w:color="auto" w:sz="8" w:space="0"/>
            </w:tcBorders>
            <w:noWrap w:val="0"/>
            <w:vAlign w:val="bottom"/>
          </w:tcPr>
          <w:p w14:paraId="5D9058E2">
            <w:pPr>
              <w:jc w:val="left"/>
              <w:rPr>
                <w:b/>
                <w:bCs/>
                <w:szCs w:val="24"/>
              </w:rPr>
            </w:pPr>
            <w:r>
              <w:rPr>
                <w:b/>
                <w:bCs/>
                <w:szCs w:val="24"/>
              </w:rPr>
              <w:t> </w:t>
            </w:r>
          </w:p>
        </w:tc>
      </w:tr>
      <w:tr w14:paraId="368AFCFA">
        <w:tblPrEx>
          <w:tblCellMar>
            <w:top w:w="0" w:type="dxa"/>
            <w:left w:w="108" w:type="dxa"/>
            <w:bottom w:w="0" w:type="dxa"/>
            <w:right w:w="108" w:type="dxa"/>
          </w:tblCellMar>
        </w:tblPrEx>
        <w:trPr>
          <w:wBefore w:w="0" w:type="dxa"/>
          <w:wAfter w:w="0" w:type="dxa"/>
          <w:trHeight w:val="300" w:hRule="atLeast"/>
        </w:trPr>
        <w:tc>
          <w:tcPr>
            <w:tcW w:w="1691" w:type="dxa"/>
            <w:vMerge w:val="continue"/>
            <w:tcBorders>
              <w:top w:val="nil"/>
              <w:left w:val="single" w:color="auto" w:sz="8" w:space="0"/>
              <w:bottom w:val="single" w:color="auto" w:sz="4" w:space="0"/>
              <w:right w:val="single" w:color="auto" w:sz="4" w:space="0"/>
            </w:tcBorders>
            <w:noWrap w:val="0"/>
            <w:vAlign w:val="center"/>
          </w:tcPr>
          <w:p w14:paraId="1F1A601A">
            <w:pPr>
              <w:jc w:val="left"/>
              <w:rPr>
                <w:b/>
                <w:bCs/>
                <w:szCs w:val="24"/>
              </w:rPr>
            </w:pPr>
          </w:p>
        </w:tc>
        <w:tc>
          <w:tcPr>
            <w:tcW w:w="5396" w:type="dxa"/>
            <w:tcBorders>
              <w:top w:val="nil"/>
              <w:left w:val="nil"/>
              <w:bottom w:val="single" w:color="auto" w:sz="4" w:space="0"/>
              <w:right w:val="single" w:color="auto" w:sz="4" w:space="0"/>
            </w:tcBorders>
            <w:noWrap w:val="0"/>
            <w:vAlign w:val="center"/>
          </w:tcPr>
          <w:p w14:paraId="27E35DFF">
            <w:pPr>
              <w:jc w:val="left"/>
              <w:rPr>
                <w:szCs w:val="24"/>
              </w:rPr>
            </w:pPr>
            <w:r>
              <w:rPr>
                <w:szCs w:val="24"/>
              </w:rPr>
              <w:t xml:space="preserve">                              - питьевой воды</w:t>
            </w:r>
          </w:p>
        </w:tc>
        <w:tc>
          <w:tcPr>
            <w:tcW w:w="1502" w:type="dxa"/>
            <w:tcBorders>
              <w:top w:val="single" w:color="auto" w:sz="4" w:space="0"/>
              <w:left w:val="single" w:color="auto" w:sz="4" w:space="0"/>
              <w:bottom w:val="single" w:color="auto" w:sz="4" w:space="0"/>
              <w:right w:val="single" w:color="auto" w:sz="4" w:space="0"/>
            </w:tcBorders>
            <w:noWrap w:val="0"/>
            <w:vAlign w:val="bottom"/>
          </w:tcPr>
          <w:p w14:paraId="6377F495">
            <w:pPr>
              <w:jc w:val="right"/>
              <w:rPr>
                <w:sz w:val="22"/>
                <w:szCs w:val="22"/>
              </w:rPr>
            </w:pPr>
            <w:r>
              <w:rPr>
                <w:sz w:val="22"/>
                <w:szCs w:val="22"/>
              </w:rPr>
              <w:t>0,000</w:t>
            </w:r>
          </w:p>
        </w:tc>
        <w:tc>
          <w:tcPr>
            <w:tcW w:w="1134" w:type="dxa"/>
            <w:tcBorders>
              <w:top w:val="single" w:color="auto" w:sz="4" w:space="0"/>
              <w:left w:val="nil"/>
              <w:bottom w:val="single" w:color="auto" w:sz="4" w:space="0"/>
              <w:right w:val="single" w:color="auto" w:sz="4" w:space="0"/>
            </w:tcBorders>
            <w:noWrap w:val="0"/>
            <w:vAlign w:val="bottom"/>
          </w:tcPr>
          <w:p w14:paraId="10F7829F">
            <w:pPr>
              <w:jc w:val="right"/>
              <w:rPr>
                <w:sz w:val="22"/>
                <w:szCs w:val="22"/>
              </w:rPr>
            </w:pPr>
            <w:r>
              <w:rPr>
                <w:sz w:val="22"/>
                <w:szCs w:val="22"/>
              </w:rPr>
              <w:t>0,00</w:t>
            </w:r>
          </w:p>
        </w:tc>
        <w:tc>
          <w:tcPr>
            <w:tcW w:w="2281" w:type="dxa"/>
            <w:tcBorders>
              <w:top w:val="single" w:color="auto" w:sz="4" w:space="0"/>
              <w:left w:val="nil"/>
              <w:bottom w:val="single" w:color="auto" w:sz="4" w:space="0"/>
              <w:right w:val="single" w:color="auto" w:sz="4" w:space="0"/>
            </w:tcBorders>
            <w:noWrap w:val="0"/>
            <w:vAlign w:val="bottom"/>
          </w:tcPr>
          <w:p w14:paraId="114D5A12">
            <w:pPr>
              <w:jc w:val="left"/>
              <w:rPr>
                <w:sz w:val="22"/>
                <w:szCs w:val="22"/>
              </w:rPr>
            </w:pPr>
            <w:r>
              <w:rPr>
                <w:sz w:val="22"/>
                <w:szCs w:val="22"/>
              </w:rPr>
              <w:t> </w:t>
            </w:r>
          </w:p>
        </w:tc>
        <w:tc>
          <w:tcPr>
            <w:tcW w:w="1652" w:type="dxa"/>
            <w:tcBorders>
              <w:top w:val="nil"/>
              <w:left w:val="single" w:color="auto" w:sz="4" w:space="0"/>
              <w:bottom w:val="single" w:color="auto" w:sz="4" w:space="0"/>
              <w:right w:val="single" w:color="auto" w:sz="4" w:space="0"/>
            </w:tcBorders>
            <w:noWrap w:val="0"/>
            <w:vAlign w:val="bottom"/>
          </w:tcPr>
          <w:p w14:paraId="5962FFAA">
            <w:pPr>
              <w:jc w:val="right"/>
              <w:rPr>
                <w:sz w:val="22"/>
                <w:szCs w:val="22"/>
              </w:rPr>
            </w:pPr>
            <w:r>
              <w:rPr>
                <w:sz w:val="22"/>
                <w:szCs w:val="22"/>
              </w:rPr>
              <w:t>0,000</w:t>
            </w:r>
          </w:p>
        </w:tc>
        <w:tc>
          <w:tcPr>
            <w:tcW w:w="1134" w:type="dxa"/>
            <w:tcBorders>
              <w:top w:val="nil"/>
              <w:left w:val="nil"/>
              <w:bottom w:val="single" w:color="auto" w:sz="4" w:space="0"/>
              <w:right w:val="single" w:color="auto" w:sz="4" w:space="0"/>
            </w:tcBorders>
            <w:noWrap w:val="0"/>
            <w:vAlign w:val="bottom"/>
          </w:tcPr>
          <w:p w14:paraId="70332ED9">
            <w:pPr>
              <w:jc w:val="right"/>
              <w:rPr>
                <w:sz w:val="22"/>
                <w:szCs w:val="22"/>
              </w:rPr>
            </w:pPr>
            <w:r>
              <w:rPr>
                <w:sz w:val="22"/>
                <w:szCs w:val="22"/>
              </w:rPr>
              <w:t>0,00</w:t>
            </w:r>
          </w:p>
        </w:tc>
        <w:tc>
          <w:tcPr>
            <w:tcW w:w="2281" w:type="dxa"/>
            <w:tcBorders>
              <w:top w:val="nil"/>
              <w:left w:val="nil"/>
              <w:bottom w:val="single" w:color="auto" w:sz="4" w:space="0"/>
              <w:right w:val="single" w:color="auto" w:sz="8" w:space="0"/>
            </w:tcBorders>
            <w:noWrap w:val="0"/>
            <w:vAlign w:val="bottom"/>
          </w:tcPr>
          <w:p w14:paraId="42F1B416">
            <w:pPr>
              <w:jc w:val="left"/>
              <w:rPr>
                <w:sz w:val="22"/>
                <w:szCs w:val="22"/>
              </w:rPr>
            </w:pPr>
            <w:r>
              <w:rPr>
                <w:sz w:val="22"/>
                <w:szCs w:val="22"/>
              </w:rPr>
              <w:t> </w:t>
            </w:r>
          </w:p>
        </w:tc>
        <w:tc>
          <w:tcPr>
            <w:tcW w:w="1484" w:type="dxa"/>
            <w:tcBorders>
              <w:top w:val="nil"/>
              <w:left w:val="nil"/>
              <w:bottom w:val="single" w:color="auto" w:sz="4" w:space="0"/>
              <w:right w:val="single" w:color="auto" w:sz="4" w:space="0"/>
            </w:tcBorders>
            <w:noWrap w:val="0"/>
            <w:vAlign w:val="bottom"/>
          </w:tcPr>
          <w:p w14:paraId="0A316C27">
            <w:pPr>
              <w:jc w:val="right"/>
              <w:rPr>
                <w:sz w:val="22"/>
                <w:szCs w:val="22"/>
              </w:rPr>
            </w:pPr>
            <w:r>
              <w:rPr>
                <w:sz w:val="22"/>
                <w:szCs w:val="22"/>
              </w:rPr>
              <w:t>0,000</w:t>
            </w:r>
          </w:p>
        </w:tc>
        <w:tc>
          <w:tcPr>
            <w:tcW w:w="1050" w:type="dxa"/>
            <w:tcBorders>
              <w:top w:val="nil"/>
              <w:left w:val="nil"/>
              <w:bottom w:val="single" w:color="auto" w:sz="4" w:space="0"/>
              <w:right w:val="single" w:color="auto" w:sz="4" w:space="0"/>
            </w:tcBorders>
            <w:noWrap w:val="0"/>
            <w:vAlign w:val="bottom"/>
          </w:tcPr>
          <w:p w14:paraId="68329E22">
            <w:pPr>
              <w:jc w:val="right"/>
              <w:rPr>
                <w:sz w:val="22"/>
                <w:szCs w:val="22"/>
              </w:rPr>
            </w:pPr>
            <w:r>
              <w:rPr>
                <w:sz w:val="22"/>
                <w:szCs w:val="22"/>
              </w:rPr>
              <w:t>0,00</w:t>
            </w:r>
          </w:p>
        </w:tc>
        <w:tc>
          <w:tcPr>
            <w:tcW w:w="2338" w:type="dxa"/>
            <w:tcBorders>
              <w:top w:val="nil"/>
              <w:left w:val="nil"/>
              <w:bottom w:val="single" w:color="auto" w:sz="4" w:space="0"/>
              <w:right w:val="single" w:color="auto" w:sz="8" w:space="0"/>
            </w:tcBorders>
            <w:noWrap w:val="0"/>
            <w:vAlign w:val="bottom"/>
          </w:tcPr>
          <w:p w14:paraId="22E985E4">
            <w:pPr>
              <w:jc w:val="left"/>
              <w:rPr>
                <w:sz w:val="22"/>
                <w:szCs w:val="22"/>
              </w:rPr>
            </w:pPr>
            <w:r>
              <w:rPr>
                <w:sz w:val="22"/>
                <w:szCs w:val="22"/>
              </w:rPr>
              <w:t> </w:t>
            </w:r>
          </w:p>
        </w:tc>
      </w:tr>
      <w:tr w14:paraId="37285641">
        <w:tblPrEx>
          <w:tblCellMar>
            <w:top w:w="0" w:type="dxa"/>
            <w:left w:w="108" w:type="dxa"/>
            <w:bottom w:w="0" w:type="dxa"/>
            <w:right w:w="108" w:type="dxa"/>
          </w:tblCellMar>
        </w:tblPrEx>
        <w:trPr>
          <w:wBefore w:w="0" w:type="dxa"/>
          <w:wAfter w:w="0" w:type="dxa"/>
          <w:trHeight w:val="315" w:hRule="atLeast"/>
        </w:trPr>
        <w:tc>
          <w:tcPr>
            <w:tcW w:w="1691" w:type="dxa"/>
            <w:vMerge w:val="continue"/>
            <w:tcBorders>
              <w:top w:val="nil"/>
              <w:left w:val="single" w:color="auto" w:sz="8" w:space="0"/>
              <w:bottom w:val="single" w:color="auto" w:sz="4" w:space="0"/>
              <w:right w:val="single" w:color="auto" w:sz="4" w:space="0"/>
            </w:tcBorders>
            <w:noWrap w:val="0"/>
            <w:vAlign w:val="center"/>
          </w:tcPr>
          <w:p w14:paraId="7FCA2EDA">
            <w:pPr>
              <w:jc w:val="left"/>
              <w:rPr>
                <w:b/>
                <w:bCs/>
                <w:szCs w:val="24"/>
              </w:rPr>
            </w:pPr>
          </w:p>
        </w:tc>
        <w:tc>
          <w:tcPr>
            <w:tcW w:w="5396" w:type="dxa"/>
            <w:tcBorders>
              <w:top w:val="nil"/>
              <w:left w:val="nil"/>
              <w:bottom w:val="single" w:color="auto" w:sz="4" w:space="0"/>
              <w:right w:val="single" w:color="auto" w:sz="4" w:space="0"/>
            </w:tcBorders>
            <w:noWrap w:val="0"/>
            <w:vAlign w:val="center"/>
          </w:tcPr>
          <w:p w14:paraId="613622EB">
            <w:pPr>
              <w:jc w:val="left"/>
              <w:rPr>
                <w:szCs w:val="24"/>
              </w:rPr>
            </w:pPr>
            <w:r>
              <w:rPr>
                <w:szCs w:val="24"/>
              </w:rPr>
              <w:t xml:space="preserve">                              - оборотной воды</w:t>
            </w:r>
          </w:p>
        </w:tc>
        <w:tc>
          <w:tcPr>
            <w:tcW w:w="1502" w:type="dxa"/>
            <w:tcBorders>
              <w:top w:val="single" w:color="auto" w:sz="4" w:space="0"/>
              <w:left w:val="single" w:color="auto" w:sz="4" w:space="0"/>
              <w:bottom w:val="single" w:color="auto" w:sz="4" w:space="0"/>
              <w:right w:val="single" w:color="auto" w:sz="4" w:space="0"/>
            </w:tcBorders>
            <w:noWrap w:val="0"/>
            <w:vAlign w:val="bottom"/>
          </w:tcPr>
          <w:p w14:paraId="0F7B1251">
            <w:pPr>
              <w:jc w:val="right"/>
              <w:rPr>
                <w:sz w:val="22"/>
                <w:szCs w:val="22"/>
              </w:rPr>
            </w:pPr>
            <w:r>
              <w:rPr>
                <w:sz w:val="22"/>
                <w:szCs w:val="22"/>
              </w:rPr>
              <w:t>0,000</w:t>
            </w:r>
          </w:p>
        </w:tc>
        <w:tc>
          <w:tcPr>
            <w:tcW w:w="1134" w:type="dxa"/>
            <w:tcBorders>
              <w:top w:val="single" w:color="auto" w:sz="4" w:space="0"/>
              <w:left w:val="nil"/>
              <w:bottom w:val="single" w:color="auto" w:sz="4" w:space="0"/>
              <w:right w:val="single" w:color="auto" w:sz="4" w:space="0"/>
            </w:tcBorders>
            <w:noWrap w:val="0"/>
            <w:vAlign w:val="bottom"/>
          </w:tcPr>
          <w:p w14:paraId="16095322">
            <w:pPr>
              <w:jc w:val="right"/>
              <w:rPr>
                <w:sz w:val="22"/>
                <w:szCs w:val="22"/>
              </w:rPr>
            </w:pPr>
            <w:r>
              <w:rPr>
                <w:sz w:val="22"/>
                <w:szCs w:val="22"/>
              </w:rPr>
              <w:t>0,00</w:t>
            </w:r>
          </w:p>
        </w:tc>
        <w:tc>
          <w:tcPr>
            <w:tcW w:w="2281" w:type="dxa"/>
            <w:tcBorders>
              <w:top w:val="single" w:color="auto" w:sz="4" w:space="0"/>
              <w:left w:val="nil"/>
              <w:bottom w:val="single" w:color="auto" w:sz="4" w:space="0"/>
              <w:right w:val="single" w:color="auto" w:sz="4" w:space="0"/>
            </w:tcBorders>
            <w:noWrap w:val="0"/>
            <w:vAlign w:val="bottom"/>
          </w:tcPr>
          <w:p w14:paraId="0C484680">
            <w:pPr>
              <w:jc w:val="left"/>
              <w:rPr>
                <w:sz w:val="22"/>
                <w:szCs w:val="22"/>
              </w:rPr>
            </w:pPr>
            <w:r>
              <w:rPr>
                <w:sz w:val="22"/>
                <w:szCs w:val="22"/>
              </w:rPr>
              <w:t> </w:t>
            </w:r>
          </w:p>
        </w:tc>
        <w:tc>
          <w:tcPr>
            <w:tcW w:w="1652" w:type="dxa"/>
            <w:tcBorders>
              <w:top w:val="nil"/>
              <w:left w:val="single" w:color="auto" w:sz="4" w:space="0"/>
              <w:bottom w:val="single" w:color="auto" w:sz="4" w:space="0"/>
              <w:right w:val="single" w:color="auto" w:sz="4" w:space="0"/>
            </w:tcBorders>
            <w:noWrap w:val="0"/>
            <w:vAlign w:val="bottom"/>
          </w:tcPr>
          <w:p w14:paraId="5B7FCDFE">
            <w:pPr>
              <w:jc w:val="right"/>
              <w:rPr>
                <w:sz w:val="22"/>
                <w:szCs w:val="22"/>
              </w:rPr>
            </w:pPr>
            <w:r>
              <w:rPr>
                <w:sz w:val="22"/>
                <w:szCs w:val="22"/>
              </w:rPr>
              <w:t>0,000</w:t>
            </w:r>
          </w:p>
        </w:tc>
        <w:tc>
          <w:tcPr>
            <w:tcW w:w="1134" w:type="dxa"/>
            <w:tcBorders>
              <w:top w:val="nil"/>
              <w:left w:val="nil"/>
              <w:bottom w:val="single" w:color="auto" w:sz="4" w:space="0"/>
              <w:right w:val="single" w:color="auto" w:sz="4" w:space="0"/>
            </w:tcBorders>
            <w:noWrap w:val="0"/>
            <w:vAlign w:val="bottom"/>
          </w:tcPr>
          <w:p w14:paraId="63855354">
            <w:pPr>
              <w:jc w:val="right"/>
              <w:rPr>
                <w:sz w:val="22"/>
                <w:szCs w:val="22"/>
              </w:rPr>
            </w:pPr>
            <w:r>
              <w:rPr>
                <w:sz w:val="22"/>
                <w:szCs w:val="22"/>
              </w:rPr>
              <w:t>0,00</w:t>
            </w:r>
          </w:p>
        </w:tc>
        <w:tc>
          <w:tcPr>
            <w:tcW w:w="2281" w:type="dxa"/>
            <w:tcBorders>
              <w:top w:val="nil"/>
              <w:left w:val="nil"/>
              <w:bottom w:val="single" w:color="auto" w:sz="4" w:space="0"/>
              <w:right w:val="single" w:color="auto" w:sz="8" w:space="0"/>
            </w:tcBorders>
            <w:noWrap w:val="0"/>
            <w:vAlign w:val="bottom"/>
          </w:tcPr>
          <w:p w14:paraId="0CBE0021">
            <w:pPr>
              <w:jc w:val="left"/>
              <w:rPr>
                <w:sz w:val="22"/>
                <w:szCs w:val="22"/>
              </w:rPr>
            </w:pPr>
            <w:r>
              <w:rPr>
                <w:sz w:val="22"/>
                <w:szCs w:val="22"/>
              </w:rPr>
              <w:t> </w:t>
            </w:r>
          </w:p>
        </w:tc>
        <w:tc>
          <w:tcPr>
            <w:tcW w:w="1484" w:type="dxa"/>
            <w:tcBorders>
              <w:top w:val="nil"/>
              <w:left w:val="nil"/>
              <w:bottom w:val="single" w:color="auto" w:sz="4" w:space="0"/>
              <w:right w:val="single" w:color="auto" w:sz="4" w:space="0"/>
            </w:tcBorders>
            <w:noWrap w:val="0"/>
            <w:vAlign w:val="bottom"/>
          </w:tcPr>
          <w:p w14:paraId="13D88FE6">
            <w:pPr>
              <w:jc w:val="right"/>
              <w:rPr>
                <w:sz w:val="22"/>
                <w:szCs w:val="22"/>
              </w:rPr>
            </w:pPr>
            <w:r>
              <w:rPr>
                <w:sz w:val="22"/>
                <w:szCs w:val="22"/>
              </w:rPr>
              <w:t>0,000</w:t>
            </w:r>
          </w:p>
        </w:tc>
        <w:tc>
          <w:tcPr>
            <w:tcW w:w="1050" w:type="dxa"/>
            <w:tcBorders>
              <w:top w:val="nil"/>
              <w:left w:val="nil"/>
              <w:bottom w:val="single" w:color="auto" w:sz="4" w:space="0"/>
              <w:right w:val="single" w:color="auto" w:sz="4" w:space="0"/>
            </w:tcBorders>
            <w:noWrap w:val="0"/>
            <w:vAlign w:val="bottom"/>
          </w:tcPr>
          <w:p w14:paraId="3E979AC0">
            <w:pPr>
              <w:jc w:val="right"/>
              <w:rPr>
                <w:sz w:val="22"/>
                <w:szCs w:val="22"/>
              </w:rPr>
            </w:pPr>
            <w:r>
              <w:rPr>
                <w:sz w:val="22"/>
                <w:szCs w:val="22"/>
              </w:rPr>
              <w:t>0,00</w:t>
            </w:r>
          </w:p>
        </w:tc>
        <w:tc>
          <w:tcPr>
            <w:tcW w:w="2338" w:type="dxa"/>
            <w:tcBorders>
              <w:top w:val="nil"/>
              <w:left w:val="nil"/>
              <w:bottom w:val="single" w:color="auto" w:sz="4" w:space="0"/>
              <w:right w:val="single" w:color="auto" w:sz="8" w:space="0"/>
            </w:tcBorders>
            <w:noWrap w:val="0"/>
            <w:vAlign w:val="bottom"/>
          </w:tcPr>
          <w:p w14:paraId="46388147">
            <w:pPr>
              <w:jc w:val="left"/>
              <w:rPr>
                <w:sz w:val="22"/>
                <w:szCs w:val="22"/>
              </w:rPr>
            </w:pPr>
            <w:r>
              <w:rPr>
                <w:sz w:val="22"/>
                <w:szCs w:val="22"/>
              </w:rPr>
              <w:t> </w:t>
            </w:r>
          </w:p>
        </w:tc>
      </w:tr>
      <w:tr w14:paraId="76064252">
        <w:tblPrEx>
          <w:tblCellMar>
            <w:top w:w="0" w:type="dxa"/>
            <w:left w:w="108" w:type="dxa"/>
            <w:bottom w:w="0" w:type="dxa"/>
            <w:right w:w="108" w:type="dxa"/>
          </w:tblCellMar>
        </w:tblPrEx>
        <w:trPr>
          <w:wBefore w:w="0" w:type="dxa"/>
          <w:wAfter w:w="0" w:type="dxa"/>
          <w:trHeight w:val="315" w:hRule="atLeast"/>
        </w:trPr>
        <w:tc>
          <w:tcPr>
            <w:tcW w:w="1691" w:type="dxa"/>
            <w:vMerge w:val="restart"/>
            <w:tcBorders>
              <w:top w:val="nil"/>
              <w:left w:val="single" w:color="auto" w:sz="8" w:space="0"/>
              <w:bottom w:val="nil"/>
              <w:right w:val="single" w:color="auto" w:sz="4" w:space="0"/>
            </w:tcBorders>
            <w:noWrap/>
            <w:vAlign w:val="center"/>
          </w:tcPr>
          <w:p w14:paraId="72E57C96">
            <w:pPr>
              <w:jc w:val="center"/>
              <w:rPr>
                <w:b/>
                <w:bCs/>
                <w:szCs w:val="24"/>
              </w:rPr>
            </w:pPr>
            <w:r>
              <w:rPr>
                <w:b/>
                <w:bCs/>
                <w:szCs w:val="24"/>
              </w:rPr>
              <w:t>III</w:t>
            </w:r>
          </w:p>
        </w:tc>
        <w:tc>
          <w:tcPr>
            <w:tcW w:w="5396" w:type="dxa"/>
            <w:tcBorders>
              <w:top w:val="nil"/>
              <w:left w:val="nil"/>
              <w:bottom w:val="single" w:color="auto" w:sz="4" w:space="0"/>
              <w:right w:val="single" w:color="auto" w:sz="4" w:space="0"/>
            </w:tcBorders>
            <w:noWrap w:val="0"/>
            <w:vAlign w:val="center"/>
          </w:tcPr>
          <w:p w14:paraId="000CC877">
            <w:pPr>
              <w:jc w:val="left"/>
              <w:rPr>
                <w:b/>
                <w:bCs/>
                <w:szCs w:val="24"/>
              </w:rPr>
            </w:pPr>
            <w:r>
              <w:rPr>
                <w:b/>
                <w:bCs/>
                <w:szCs w:val="24"/>
              </w:rPr>
              <w:t>Отпуск в сеть воды:</w:t>
            </w:r>
          </w:p>
        </w:tc>
        <w:tc>
          <w:tcPr>
            <w:tcW w:w="1502" w:type="dxa"/>
            <w:tcBorders>
              <w:top w:val="single" w:color="auto" w:sz="4" w:space="0"/>
              <w:left w:val="single" w:color="auto" w:sz="4" w:space="0"/>
              <w:bottom w:val="single" w:color="auto" w:sz="4" w:space="0"/>
              <w:right w:val="single" w:color="auto" w:sz="4" w:space="0"/>
            </w:tcBorders>
            <w:noWrap w:val="0"/>
            <w:vAlign w:val="bottom"/>
          </w:tcPr>
          <w:p w14:paraId="1C85E275">
            <w:pPr>
              <w:jc w:val="right"/>
              <w:rPr>
                <w:b/>
                <w:bCs/>
                <w:szCs w:val="24"/>
              </w:rPr>
            </w:pPr>
            <w:r>
              <w:rPr>
                <w:b/>
                <w:bCs/>
                <w:szCs w:val="24"/>
              </w:rPr>
              <w:t>3 071,00</w:t>
            </w:r>
          </w:p>
        </w:tc>
        <w:tc>
          <w:tcPr>
            <w:tcW w:w="1134" w:type="dxa"/>
            <w:tcBorders>
              <w:top w:val="single" w:color="auto" w:sz="4" w:space="0"/>
              <w:left w:val="nil"/>
              <w:bottom w:val="single" w:color="auto" w:sz="4" w:space="0"/>
              <w:right w:val="single" w:color="auto" w:sz="4" w:space="0"/>
            </w:tcBorders>
            <w:noWrap w:val="0"/>
            <w:vAlign w:val="bottom"/>
          </w:tcPr>
          <w:p w14:paraId="2B0A535C">
            <w:pPr>
              <w:jc w:val="right"/>
              <w:rPr>
                <w:b/>
                <w:bCs/>
                <w:szCs w:val="24"/>
              </w:rPr>
            </w:pPr>
            <w:r>
              <w:rPr>
                <w:b/>
                <w:bCs/>
                <w:szCs w:val="24"/>
              </w:rPr>
              <w:t>99,06</w:t>
            </w:r>
          </w:p>
        </w:tc>
        <w:tc>
          <w:tcPr>
            <w:tcW w:w="2281" w:type="dxa"/>
            <w:tcBorders>
              <w:top w:val="single" w:color="auto" w:sz="4" w:space="0"/>
              <w:left w:val="nil"/>
              <w:bottom w:val="single" w:color="auto" w:sz="4" w:space="0"/>
              <w:right w:val="single" w:color="auto" w:sz="4" w:space="0"/>
            </w:tcBorders>
            <w:noWrap w:val="0"/>
            <w:vAlign w:val="bottom"/>
          </w:tcPr>
          <w:p w14:paraId="412CA9A6">
            <w:pPr>
              <w:jc w:val="left"/>
              <w:rPr>
                <w:sz w:val="22"/>
                <w:szCs w:val="22"/>
              </w:rPr>
            </w:pPr>
            <w:r>
              <w:rPr>
                <w:sz w:val="22"/>
                <w:szCs w:val="22"/>
              </w:rPr>
              <w:t> </w:t>
            </w:r>
          </w:p>
        </w:tc>
        <w:tc>
          <w:tcPr>
            <w:tcW w:w="1652" w:type="dxa"/>
            <w:tcBorders>
              <w:top w:val="nil"/>
              <w:left w:val="single" w:color="auto" w:sz="4" w:space="0"/>
              <w:bottom w:val="single" w:color="auto" w:sz="4" w:space="0"/>
              <w:right w:val="single" w:color="auto" w:sz="4" w:space="0"/>
            </w:tcBorders>
            <w:noWrap w:val="0"/>
            <w:vAlign w:val="bottom"/>
          </w:tcPr>
          <w:p w14:paraId="44C30DFE">
            <w:pPr>
              <w:jc w:val="right"/>
              <w:rPr>
                <w:b/>
                <w:bCs/>
                <w:szCs w:val="24"/>
              </w:rPr>
            </w:pPr>
            <w:r>
              <w:rPr>
                <w:b/>
                <w:bCs/>
                <w:szCs w:val="24"/>
              </w:rPr>
              <w:t>3 071,00</w:t>
            </w:r>
          </w:p>
        </w:tc>
        <w:tc>
          <w:tcPr>
            <w:tcW w:w="1134" w:type="dxa"/>
            <w:tcBorders>
              <w:top w:val="nil"/>
              <w:left w:val="nil"/>
              <w:bottom w:val="single" w:color="auto" w:sz="4" w:space="0"/>
              <w:right w:val="single" w:color="auto" w:sz="4" w:space="0"/>
            </w:tcBorders>
            <w:noWrap w:val="0"/>
            <w:vAlign w:val="bottom"/>
          </w:tcPr>
          <w:p w14:paraId="7FC37EE2">
            <w:pPr>
              <w:jc w:val="right"/>
              <w:rPr>
                <w:b/>
                <w:bCs/>
                <w:szCs w:val="24"/>
              </w:rPr>
            </w:pPr>
            <w:r>
              <w:rPr>
                <w:b/>
                <w:bCs/>
                <w:szCs w:val="24"/>
              </w:rPr>
              <w:t>99,06</w:t>
            </w:r>
          </w:p>
        </w:tc>
        <w:tc>
          <w:tcPr>
            <w:tcW w:w="2281" w:type="dxa"/>
            <w:tcBorders>
              <w:top w:val="nil"/>
              <w:left w:val="nil"/>
              <w:bottom w:val="single" w:color="auto" w:sz="4" w:space="0"/>
              <w:right w:val="single" w:color="auto" w:sz="8" w:space="0"/>
            </w:tcBorders>
            <w:noWrap w:val="0"/>
            <w:vAlign w:val="bottom"/>
          </w:tcPr>
          <w:p w14:paraId="12B8D484">
            <w:pPr>
              <w:jc w:val="left"/>
              <w:rPr>
                <w:sz w:val="22"/>
                <w:szCs w:val="22"/>
              </w:rPr>
            </w:pPr>
            <w:r>
              <w:rPr>
                <w:sz w:val="22"/>
                <w:szCs w:val="22"/>
              </w:rPr>
              <w:t> </w:t>
            </w:r>
          </w:p>
        </w:tc>
        <w:tc>
          <w:tcPr>
            <w:tcW w:w="1484" w:type="dxa"/>
            <w:tcBorders>
              <w:top w:val="nil"/>
              <w:left w:val="nil"/>
              <w:bottom w:val="single" w:color="auto" w:sz="4" w:space="0"/>
              <w:right w:val="single" w:color="auto" w:sz="4" w:space="0"/>
            </w:tcBorders>
            <w:noWrap w:val="0"/>
            <w:vAlign w:val="bottom"/>
          </w:tcPr>
          <w:p w14:paraId="7BA5B8AA">
            <w:pPr>
              <w:jc w:val="right"/>
              <w:rPr>
                <w:b/>
                <w:bCs/>
                <w:szCs w:val="24"/>
              </w:rPr>
            </w:pPr>
            <w:r>
              <w:rPr>
                <w:b/>
                <w:bCs/>
                <w:szCs w:val="24"/>
              </w:rPr>
              <w:t>3 071,00</w:t>
            </w:r>
          </w:p>
        </w:tc>
        <w:tc>
          <w:tcPr>
            <w:tcW w:w="1050" w:type="dxa"/>
            <w:tcBorders>
              <w:top w:val="nil"/>
              <w:left w:val="nil"/>
              <w:bottom w:val="single" w:color="auto" w:sz="4" w:space="0"/>
              <w:right w:val="single" w:color="auto" w:sz="4" w:space="0"/>
            </w:tcBorders>
            <w:noWrap w:val="0"/>
            <w:vAlign w:val="bottom"/>
          </w:tcPr>
          <w:p w14:paraId="0DC79CE1">
            <w:pPr>
              <w:jc w:val="right"/>
              <w:rPr>
                <w:b/>
                <w:bCs/>
                <w:szCs w:val="24"/>
              </w:rPr>
            </w:pPr>
            <w:r>
              <w:rPr>
                <w:b/>
                <w:bCs/>
                <w:szCs w:val="24"/>
              </w:rPr>
              <w:t>99,06</w:t>
            </w:r>
          </w:p>
        </w:tc>
        <w:tc>
          <w:tcPr>
            <w:tcW w:w="2338" w:type="dxa"/>
            <w:tcBorders>
              <w:top w:val="nil"/>
              <w:left w:val="nil"/>
              <w:bottom w:val="single" w:color="auto" w:sz="4" w:space="0"/>
              <w:right w:val="single" w:color="auto" w:sz="8" w:space="0"/>
            </w:tcBorders>
            <w:noWrap w:val="0"/>
            <w:vAlign w:val="bottom"/>
          </w:tcPr>
          <w:p w14:paraId="26F45744">
            <w:pPr>
              <w:jc w:val="left"/>
              <w:rPr>
                <w:sz w:val="22"/>
                <w:szCs w:val="22"/>
              </w:rPr>
            </w:pPr>
            <w:r>
              <w:rPr>
                <w:sz w:val="22"/>
                <w:szCs w:val="22"/>
              </w:rPr>
              <w:t> </w:t>
            </w:r>
          </w:p>
        </w:tc>
      </w:tr>
      <w:tr w14:paraId="6671FEBA">
        <w:tblPrEx>
          <w:tblCellMar>
            <w:top w:w="0" w:type="dxa"/>
            <w:left w:w="108" w:type="dxa"/>
            <w:bottom w:w="0" w:type="dxa"/>
            <w:right w:w="108" w:type="dxa"/>
          </w:tblCellMar>
        </w:tblPrEx>
        <w:trPr>
          <w:wBefore w:w="0" w:type="dxa"/>
          <w:wAfter w:w="0" w:type="dxa"/>
          <w:trHeight w:val="315" w:hRule="atLeast"/>
        </w:trPr>
        <w:tc>
          <w:tcPr>
            <w:tcW w:w="1691" w:type="dxa"/>
            <w:vMerge w:val="continue"/>
            <w:tcBorders>
              <w:top w:val="nil"/>
              <w:left w:val="single" w:color="auto" w:sz="8" w:space="0"/>
              <w:bottom w:val="nil"/>
              <w:right w:val="single" w:color="auto" w:sz="4" w:space="0"/>
            </w:tcBorders>
            <w:noWrap w:val="0"/>
            <w:vAlign w:val="center"/>
          </w:tcPr>
          <w:p w14:paraId="3F566875">
            <w:pPr>
              <w:jc w:val="left"/>
              <w:rPr>
                <w:b/>
                <w:bCs/>
                <w:szCs w:val="24"/>
              </w:rPr>
            </w:pPr>
          </w:p>
        </w:tc>
        <w:tc>
          <w:tcPr>
            <w:tcW w:w="5396" w:type="dxa"/>
            <w:tcBorders>
              <w:top w:val="nil"/>
              <w:left w:val="nil"/>
              <w:bottom w:val="single" w:color="auto" w:sz="4" w:space="0"/>
              <w:right w:val="single" w:color="auto" w:sz="4" w:space="0"/>
            </w:tcBorders>
            <w:noWrap w:val="0"/>
            <w:vAlign w:val="center"/>
          </w:tcPr>
          <w:p w14:paraId="31BF70F1">
            <w:pPr>
              <w:jc w:val="left"/>
              <w:rPr>
                <w:szCs w:val="24"/>
              </w:rPr>
            </w:pPr>
            <w:r>
              <w:rPr>
                <w:szCs w:val="24"/>
              </w:rPr>
              <w:t xml:space="preserve">                              - питьевой воды</w:t>
            </w:r>
          </w:p>
        </w:tc>
        <w:tc>
          <w:tcPr>
            <w:tcW w:w="1502" w:type="dxa"/>
            <w:tcBorders>
              <w:top w:val="single" w:color="auto" w:sz="4" w:space="0"/>
              <w:left w:val="single" w:color="auto" w:sz="4" w:space="0"/>
              <w:bottom w:val="single" w:color="auto" w:sz="4" w:space="0"/>
              <w:right w:val="single" w:color="auto" w:sz="4" w:space="0"/>
            </w:tcBorders>
            <w:noWrap w:val="0"/>
            <w:vAlign w:val="bottom"/>
          </w:tcPr>
          <w:p w14:paraId="3D87A96F">
            <w:pPr>
              <w:jc w:val="right"/>
              <w:rPr>
                <w:szCs w:val="24"/>
              </w:rPr>
            </w:pPr>
            <w:r>
              <w:rPr>
                <w:szCs w:val="24"/>
              </w:rPr>
              <w:t>3 071,00</w:t>
            </w:r>
          </w:p>
        </w:tc>
        <w:tc>
          <w:tcPr>
            <w:tcW w:w="1134" w:type="dxa"/>
            <w:tcBorders>
              <w:top w:val="single" w:color="auto" w:sz="4" w:space="0"/>
              <w:left w:val="nil"/>
              <w:bottom w:val="single" w:color="auto" w:sz="4" w:space="0"/>
              <w:right w:val="single" w:color="auto" w:sz="4" w:space="0"/>
            </w:tcBorders>
            <w:noWrap w:val="0"/>
            <w:vAlign w:val="bottom"/>
          </w:tcPr>
          <w:p w14:paraId="4FB8C6BE">
            <w:pPr>
              <w:jc w:val="right"/>
              <w:rPr>
                <w:szCs w:val="24"/>
              </w:rPr>
            </w:pPr>
            <w:r>
              <w:rPr>
                <w:szCs w:val="24"/>
              </w:rPr>
              <w:t>99,06</w:t>
            </w:r>
          </w:p>
        </w:tc>
        <w:tc>
          <w:tcPr>
            <w:tcW w:w="2281" w:type="dxa"/>
            <w:tcBorders>
              <w:top w:val="single" w:color="auto" w:sz="4" w:space="0"/>
              <w:left w:val="nil"/>
              <w:bottom w:val="single" w:color="auto" w:sz="4" w:space="0"/>
              <w:right w:val="single" w:color="auto" w:sz="4" w:space="0"/>
            </w:tcBorders>
            <w:noWrap w:val="0"/>
            <w:vAlign w:val="bottom"/>
          </w:tcPr>
          <w:p w14:paraId="7E8FBCEB">
            <w:pPr>
              <w:jc w:val="left"/>
              <w:rPr>
                <w:sz w:val="22"/>
                <w:szCs w:val="22"/>
              </w:rPr>
            </w:pPr>
            <w:r>
              <w:rPr>
                <w:sz w:val="22"/>
                <w:szCs w:val="22"/>
              </w:rPr>
              <w:t> </w:t>
            </w:r>
          </w:p>
        </w:tc>
        <w:tc>
          <w:tcPr>
            <w:tcW w:w="1652" w:type="dxa"/>
            <w:tcBorders>
              <w:top w:val="nil"/>
              <w:left w:val="single" w:color="auto" w:sz="4" w:space="0"/>
              <w:bottom w:val="single" w:color="auto" w:sz="4" w:space="0"/>
              <w:right w:val="single" w:color="auto" w:sz="4" w:space="0"/>
            </w:tcBorders>
            <w:noWrap w:val="0"/>
            <w:vAlign w:val="bottom"/>
          </w:tcPr>
          <w:p w14:paraId="66447340">
            <w:pPr>
              <w:jc w:val="right"/>
              <w:rPr>
                <w:szCs w:val="24"/>
              </w:rPr>
            </w:pPr>
            <w:r>
              <w:rPr>
                <w:szCs w:val="24"/>
              </w:rPr>
              <w:t>3 071,00</w:t>
            </w:r>
          </w:p>
        </w:tc>
        <w:tc>
          <w:tcPr>
            <w:tcW w:w="1134" w:type="dxa"/>
            <w:tcBorders>
              <w:top w:val="nil"/>
              <w:left w:val="nil"/>
              <w:bottom w:val="single" w:color="auto" w:sz="4" w:space="0"/>
              <w:right w:val="single" w:color="auto" w:sz="4" w:space="0"/>
            </w:tcBorders>
            <w:noWrap w:val="0"/>
            <w:vAlign w:val="bottom"/>
          </w:tcPr>
          <w:p w14:paraId="342555D2">
            <w:pPr>
              <w:jc w:val="right"/>
              <w:rPr>
                <w:szCs w:val="24"/>
              </w:rPr>
            </w:pPr>
            <w:r>
              <w:rPr>
                <w:szCs w:val="24"/>
              </w:rPr>
              <w:t>99,06</w:t>
            </w:r>
          </w:p>
        </w:tc>
        <w:tc>
          <w:tcPr>
            <w:tcW w:w="2281" w:type="dxa"/>
            <w:tcBorders>
              <w:top w:val="nil"/>
              <w:left w:val="nil"/>
              <w:bottom w:val="single" w:color="auto" w:sz="4" w:space="0"/>
              <w:right w:val="single" w:color="auto" w:sz="8" w:space="0"/>
            </w:tcBorders>
            <w:noWrap w:val="0"/>
            <w:vAlign w:val="bottom"/>
          </w:tcPr>
          <w:p w14:paraId="3320C482">
            <w:pPr>
              <w:jc w:val="left"/>
              <w:rPr>
                <w:sz w:val="22"/>
                <w:szCs w:val="22"/>
              </w:rPr>
            </w:pPr>
            <w:r>
              <w:rPr>
                <w:sz w:val="22"/>
                <w:szCs w:val="22"/>
              </w:rPr>
              <w:t> </w:t>
            </w:r>
          </w:p>
        </w:tc>
        <w:tc>
          <w:tcPr>
            <w:tcW w:w="1484" w:type="dxa"/>
            <w:tcBorders>
              <w:top w:val="nil"/>
              <w:left w:val="nil"/>
              <w:bottom w:val="single" w:color="auto" w:sz="4" w:space="0"/>
              <w:right w:val="single" w:color="auto" w:sz="4" w:space="0"/>
            </w:tcBorders>
            <w:noWrap w:val="0"/>
            <w:vAlign w:val="bottom"/>
          </w:tcPr>
          <w:p w14:paraId="4D21C94E">
            <w:pPr>
              <w:jc w:val="right"/>
              <w:rPr>
                <w:szCs w:val="24"/>
              </w:rPr>
            </w:pPr>
            <w:r>
              <w:rPr>
                <w:szCs w:val="24"/>
              </w:rPr>
              <w:t>3 071,00</w:t>
            </w:r>
          </w:p>
        </w:tc>
        <w:tc>
          <w:tcPr>
            <w:tcW w:w="1050" w:type="dxa"/>
            <w:tcBorders>
              <w:top w:val="nil"/>
              <w:left w:val="nil"/>
              <w:bottom w:val="single" w:color="auto" w:sz="4" w:space="0"/>
              <w:right w:val="single" w:color="auto" w:sz="4" w:space="0"/>
            </w:tcBorders>
            <w:noWrap w:val="0"/>
            <w:vAlign w:val="bottom"/>
          </w:tcPr>
          <w:p w14:paraId="178BF33F">
            <w:pPr>
              <w:jc w:val="right"/>
              <w:rPr>
                <w:szCs w:val="24"/>
              </w:rPr>
            </w:pPr>
            <w:r>
              <w:rPr>
                <w:szCs w:val="24"/>
              </w:rPr>
              <w:t>99,06</w:t>
            </w:r>
          </w:p>
        </w:tc>
        <w:tc>
          <w:tcPr>
            <w:tcW w:w="2338" w:type="dxa"/>
            <w:tcBorders>
              <w:top w:val="nil"/>
              <w:left w:val="nil"/>
              <w:bottom w:val="single" w:color="auto" w:sz="4" w:space="0"/>
              <w:right w:val="single" w:color="auto" w:sz="8" w:space="0"/>
            </w:tcBorders>
            <w:noWrap w:val="0"/>
            <w:vAlign w:val="bottom"/>
          </w:tcPr>
          <w:p w14:paraId="5D753161">
            <w:pPr>
              <w:jc w:val="left"/>
              <w:rPr>
                <w:sz w:val="22"/>
                <w:szCs w:val="22"/>
              </w:rPr>
            </w:pPr>
            <w:r>
              <w:rPr>
                <w:sz w:val="22"/>
                <w:szCs w:val="22"/>
              </w:rPr>
              <w:t> </w:t>
            </w:r>
          </w:p>
        </w:tc>
      </w:tr>
      <w:tr w14:paraId="32166F3F">
        <w:tblPrEx>
          <w:tblCellMar>
            <w:top w:w="0" w:type="dxa"/>
            <w:left w:w="108" w:type="dxa"/>
            <w:bottom w:w="0" w:type="dxa"/>
            <w:right w:w="108" w:type="dxa"/>
          </w:tblCellMar>
        </w:tblPrEx>
        <w:trPr>
          <w:wBefore w:w="0" w:type="dxa"/>
          <w:wAfter w:w="0" w:type="dxa"/>
          <w:trHeight w:val="315" w:hRule="atLeast"/>
        </w:trPr>
        <w:tc>
          <w:tcPr>
            <w:tcW w:w="1691" w:type="dxa"/>
            <w:vMerge w:val="restart"/>
            <w:tcBorders>
              <w:top w:val="single" w:color="auto" w:sz="4" w:space="0"/>
              <w:left w:val="single" w:color="auto" w:sz="8" w:space="0"/>
              <w:bottom w:val="single" w:color="auto" w:sz="4" w:space="0"/>
              <w:right w:val="single" w:color="auto" w:sz="4" w:space="0"/>
            </w:tcBorders>
            <w:noWrap/>
            <w:vAlign w:val="center"/>
          </w:tcPr>
          <w:p w14:paraId="03C7A1A7">
            <w:pPr>
              <w:jc w:val="center"/>
              <w:rPr>
                <w:b/>
                <w:bCs/>
                <w:szCs w:val="24"/>
              </w:rPr>
            </w:pPr>
            <w:r>
              <w:rPr>
                <w:b/>
                <w:bCs/>
                <w:szCs w:val="24"/>
              </w:rPr>
              <w:t>IV</w:t>
            </w:r>
          </w:p>
        </w:tc>
        <w:tc>
          <w:tcPr>
            <w:tcW w:w="5396" w:type="dxa"/>
            <w:tcBorders>
              <w:top w:val="nil"/>
              <w:left w:val="nil"/>
              <w:bottom w:val="single" w:color="auto" w:sz="4" w:space="0"/>
              <w:right w:val="single" w:color="auto" w:sz="4" w:space="0"/>
            </w:tcBorders>
            <w:noWrap w:val="0"/>
            <w:vAlign w:val="center"/>
          </w:tcPr>
          <w:p w14:paraId="674B1010">
            <w:pPr>
              <w:jc w:val="left"/>
              <w:rPr>
                <w:b/>
                <w:bCs/>
                <w:szCs w:val="24"/>
              </w:rPr>
            </w:pPr>
            <w:r>
              <w:rPr>
                <w:b/>
                <w:bCs/>
                <w:szCs w:val="24"/>
              </w:rPr>
              <w:t>Реализация (ВСЕГО) в том числе:</w:t>
            </w:r>
          </w:p>
        </w:tc>
        <w:tc>
          <w:tcPr>
            <w:tcW w:w="1502" w:type="dxa"/>
            <w:tcBorders>
              <w:top w:val="single" w:color="auto" w:sz="4" w:space="0"/>
              <w:left w:val="single" w:color="auto" w:sz="4" w:space="0"/>
              <w:bottom w:val="single" w:color="auto" w:sz="4" w:space="0"/>
              <w:right w:val="single" w:color="auto" w:sz="4" w:space="0"/>
            </w:tcBorders>
            <w:noWrap w:val="0"/>
            <w:vAlign w:val="bottom"/>
          </w:tcPr>
          <w:p w14:paraId="4DFCC672">
            <w:pPr>
              <w:jc w:val="right"/>
              <w:rPr>
                <w:b/>
                <w:bCs/>
                <w:szCs w:val="24"/>
              </w:rPr>
            </w:pPr>
            <w:r>
              <w:rPr>
                <w:b/>
                <w:bCs/>
                <w:szCs w:val="24"/>
              </w:rPr>
              <w:t>2 199,000</w:t>
            </w:r>
          </w:p>
        </w:tc>
        <w:tc>
          <w:tcPr>
            <w:tcW w:w="1134" w:type="dxa"/>
            <w:tcBorders>
              <w:top w:val="single" w:color="auto" w:sz="4" w:space="0"/>
              <w:left w:val="nil"/>
              <w:bottom w:val="single" w:color="auto" w:sz="4" w:space="0"/>
              <w:right w:val="single" w:color="auto" w:sz="4" w:space="0"/>
            </w:tcBorders>
            <w:noWrap w:val="0"/>
            <w:vAlign w:val="bottom"/>
          </w:tcPr>
          <w:p w14:paraId="56E26390">
            <w:pPr>
              <w:jc w:val="right"/>
              <w:rPr>
                <w:b/>
                <w:bCs/>
                <w:szCs w:val="24"/>
              </w:rPr>
            </w:pPr>
            <w:r>
              <w:rPr>
                <w:b/>
                <w:bCs/>
                <w:szCs w:val="24"/>
              </w:rPr>
              <w:t>70,94</w:t>
            </w:r>
          </w:p>
        </w:tc>
        <w:tc>
          <w:tcPr>
            <w:tcW w:w="2281" w:type="dxa"/>
            <w:tcBorders>
              <w:top w:val="single" w:color="auto" w:sz="4" w:space="0"/>
              <w:left w:val="nil"/>
              <w:bottom w:val="single" w:color="auto" w:sz="4" w:space="0"/>
              <w:right w:val="single" w:color="auto" w:sz="4" w:space="0"/>
            </w:tcBorders>
            <w:noWrap w:val="0"/>
            <w:vAlign w:val="bottom"/>
          </w:tcPr>
          <w:p w14:paraId="425243AA">
            <w:pPr>
              <w:jc w:val="left"/>
              <w:rPr>
                <w:sz w:val="22"/>
                <w:szCs w:val="22"/>
              </w:rPr>
            </w:pPr>
            <w:r>
              <w:rPr>
                <w:sz w:val="22"/>
                <w:szCs w:val="22"/>
              </w:rPr>
              <w:t> </w:t>
            </w:r>
          </w:p>
        </w:tc>
        <w:tc>
          <w:tcPr>
            <w:tcW w:w="1652" w:type="dxa"/>
            <w:tcBorders>
              <w:top w:val="nil"/>
              <w:left w:val="single" w:color="auto" w:sz="4" w:space="0"/>
              <w:bottom w:val="single" w:color="auto" w:sz="4" w:space="0"/>
              <w:right w:val="single" w:color="auto" w:sz="4" w:space="0"/>
            </w:tcBorders>
            <w:noWrap w:val="0"/>
            <w:vAlign w:val="bottom"/>
          </w:tcPr>
          <w:p w14:paraId="630D7B6E">
            <w:pPr>
              <w:jc w:val="right"/>
              <w:rPr>
                <w:b/>
                <w:bCs/>
                <w:szCs w:val="24"/>
              </w:rPr>
            </w:pPr>
            <w:r>
              <w:rPr>
                <w:b/>
                <w:bCs/>
                <w:szCs w:val="24"/>
              </w:rPr>
              <w:t>2 199,000</w:t>
            </w:r>
          </w:p>
        </w:tc>
        <w:tc>
          <w:tcPr>
            <w:tcW w:w="1134" w:type="dxa"/>
            <w:tcBorders>
              <w:top w:val="nil"/>
              <w:left w:val="nil"/>
              <w:bottom w:val="single" w:color="auto" w:sz="4" w:space="0"/>
              <w:right w:val="single" w:color="auto" w:sz="4" w:space="0"/>
            </w:tcBorders>
            <w:noWrap w:val="0"/>
            <w:vAlign w:val="bottom"/>
          </w:tcPr>
          <w:p w14:paraId="0FE88EAA">
            <w:pPr>
              <w:jc w:val="right"/>
              <w:rPr>
                <w:b/>
                <w:bCs/>
                <w:szCs w:val="24"/>
              </w:rPr>
            </w:pPr>
            <w:r>
              <w:rPr>
                <w:b/>
                <w:bCs/>
                <w:szCs w:val="24"/>
              </w:rPr>
              <w:t>70,94</w:t>
            </w:r>
          </w:p>
        </w:tc>
        <w:tc>
          <w:tcPr>
            <w:tcW w:w="2281" w:type="dxa"/>
            <w:tcBorders>
              <w:top w:val="nil"/>
              <w:left w:val="nil"/>
              <w:bottom w:val="single" w:color="auto" w:sz="4" w:space="0"/>
              <w:right w:val="single" w:color="auto" w:sz="8" w:space="0"/>
            </w:tcBorders>
            <w:noWrap w:val="0"/>
            <w:vAlign w:val="bottom"/>
          </w:tcPr>
          <w:p w14:paraId="2E32860A">
            <w:pPr>
              <w:jc w:val="left"/>
              <w:rPr>
                <w:sz w:val="22"/>
                <w:szCs w:val="22"/>
              </w:rPr>
            </w:pPr>
            <w:r>
              <w:rPr>
                <w:sz w:val="22"/>
                <w:szCs w:val="22"/>
              </w:rPr>
              <w:t> </w:t>
            </w:r>
          </w:p>
        </w:tc>
        <w:tc>
          <w:tcPr>
            <w:tcW w:w="1484" w:type="dxa"/>
            <w:tcBorders>
              <w:top w:val="nil"/>
              <w:left w:val="nil"/>
              <w:bottom w:val="single" w:color="auto" w:sz="4" w:space="0"/>
              <w:right w:val="single" w:color="auto" w:sz="4" w:space="0"/>
            </w:tcBorders>
            <w:noWrap w:val="0"/>
            <w:vAlign w:val="bottom"/>
          </w:tcPr>
          <w:p w14:paraId="3282122A">
            <w:pPr>
              <w:jc w:val="right"/>
              <w:rPr>
                <w:b/>
                <w:bCs/>
                <w:szCs w:val="24"/>
              </w:rPr>
            </w:pPr>
            <w:r>
              <w:rPr>
                <w:b/>
                <w:bCs/>
                <w:szCs w:val="24"/>
              </w:rPr>
              <w:t>2 199,000</w:t>
            </w:r>
          </w:p>
        </w:tc>
        <w:tc>
          <w:tcPr>
            <w:tcW w:w="1050" w:type="dxa"/>
            <w:tcBorders>
              <w:top w:val="nil"/>
              <w:left w:val="nil"/>
              <w:bottom w:val="single" w:color="auto" w:sz="4" w:space="0"/>
              <w:right w:val="single" w:color="auto" w:sz="4" w:space="0"/>
            </w:tcBorders>
            <w:noWrap w:val="0"/>
            <w:vAlign w:val="bottom"/>
          </w:tcPr>
          <w:p w14:paraId="32A81209">
            <w:pPr>
              <w:jc w:val="right"/>
              <w:rPr>
                <w:b/>
                <w:bCs/>
                <w:szCs w:val="24"/>
              </w:rPr>
            </w:pPr>
            <w:r>
              <w:rPr>
                <w:b/>
                <w:bCs/>
                <w:szCs w:val="24"/>
              </w:rPr>
              <w:t>70,94</w:t>
            </w:r>
          </w:p>
        </w:tc>
        <w:tc>
          <w:tcPr>
            <w:tcW w:w="2338" w:type="dxa"/>
            <w:tcBorders>
              <w:top w:val="nil"/>
              <w:left w:val="nil"/>
              <w:bottom w:val="single" w:color="auto" w:sz="4" w:space="0"/>
              <w:right w:val="single" w:color="auto" w:sz="8" w:space="0"/>
            </w:tcBorders>
            <w:noWrap w:val="0"/>
            <w:vAlign w:val="bottom"/>
          </w:tcPr>
          <w:p w14:paraId="27C73704">
            <w:pPr>
              <w:jc w:val="left"/>
              <w:rPr>
                <w:sz w:val="22"/>
                <w:szCs w:val="22"/>
              </w:rPr>
            </w:pPr>
            <w:r>
              <w:rPr>
                <w:sz w:val="22"/>
                <w:szCs w:val="22"/>
              </w:rPr>
              <w:t> </w:t>
            </w:r>
          </w:p>
        </w:tc>
      </w:tr>
      <w:tr w14:paraId="020C62A0">
        <w:tblPrEx>
          <w:tblCellMar>
            <w:top w:w="0" w:type="dxa"/>
            <w:left w:w="108" w:type="dxa"/>
            <w:bottom w:w="0" w:type="dxa"/>
            <w:right w:w="108" w:type="dxa"/>
          </w:tblCellMar>
        </w:tblPrEx>
        <w:trPr>
          <w:wBefore w:w="0" w:type="dxa"/>
          <w:wAfter w:w="0" w:type="dxa"/>
          <w:trHeight w:val="315" w:hRule="atLeast"/>
        </w:trPr>
        <w:tc>
          <w:tcPr>
            <w:tcW w:w="1691" w:type="dxa"/>
            <w:vMerge w:val="continue"/>
            <w:tcBorders>
              <w:top w:val="single" w:color="auto" w:sz="4" w:space="0"/>
              <w:left w:val="single" w:color="auto" w:sz="8" w:space="0"/>
              <w:bottom w:val="single" w:color="auto" w:sz="4" w:space="0"/>
              <w:right w:val="single" w:color="auto" w:sz="4" w:space="0"/>
            </w:tcBorders>
            <w:noWrap w:val="0"/>
            <w:vAlign w:val="center"/>
          </w:tcPr>
          <w:p w14:paraId="4E562CA6">
            <w:pPr>
              <w:jc w:val="left"/>
              <w:rPr>
                <w:b/>
                <w:bCs/>
                <w:szCs w:val="24"/>
              </w:rPr>
            </w:pPr>
          </w:p>
        </w:tc>
        <w:tc>
          <w:tcPr>
            <w:tcW w:w="5396" w:type="dxa"/>
            <w:tcBorders>
              <w:top w:val="nil"/>
              <w:left w:val="nil"/>
              <w:bottom w:val="single" w:color="auto" w:sz="4" w:space="0"/>
              <w:right w:val="single" w:color="auto" w:sz="4" w:space="0"/>
            </w:tcBorders>
            <w:noWrap w:val="0"/>
            <w:vAlign w:val="center"/>
          </w:tcPr>
          <w:p w14:paraId="7FCBE852">
            <w:pPr>
              <w:jc w:val="left"/>
              <w:rPr>
                <w:szCs w:val="24"/>
              </w:rPr>
            </w:pPr>
            <w:r>
              <w:rPr>
                <w:szCs w:val="24"/>
              </w:rPr>
              <w:t xml:space="preserve">                              - население</w:t>
            </w:r>
          </w:p>
        </w:tc>
        <w:tc>
          <w:tcPr>
            <w:tcW w:w="1502" w:type="dxa"/>
            <w:tcBorders>
              <w:top w:val="single" w:color="auto" w:sz="4" w:space="0"/>
              <w:left w:val="single" w:color="auto" w:sz="4" w:space="0"/>
              <w:bottom w:val="single" w:color="auto" w:sz="4" w:space="0"/>
              <w:right w:val="single" w:color="auto" w:sz="4" w:space="0"/>
            </w:tcBorders>
            <w:noWrap w:val="0"/>
            <w:vAlign w:val="bottom"/>
          </w:tcPr>
          <w:p w14:paraId="241E9F8E">
            <w:pPr>
              <w:jc w:val="right"/>
              <w:rPr>
                <w:sz w:val="22"/>
                <w:szCs w:val="22"/>
              </w:rPr>
            </w:pPr>
            <w:r>
              <w:rPr>
                <w:sz w:val="22"/>
                <w:szCs w:val="22"/>
              </w:rPr>
              <w:t>1 755,00</w:t>
            </w:r>
          </w:p>
        </w:tc>
        <w:tc>
          <w:tcPr>
            <w:tcW w:w="1134" w:type="dxa"/>
            <w:tcBorders>
              <w:top w:val="single" w:color="auto" w:sz="4" w:space="0"/>
              <w:left w:val="nil"/>
              <w:bottom w:val="single" w:color="auto" w:sz="4" w:space="0"/>
              <w:right w:val="single" w:color="auto" w:sz="4" w:space="0"/>
            </w:tcBorders>
            <w:noWrap w:val="0"/>
            <w:vAlign w:val="bottom"/>
          </w:tcPr>
          <w:p w14:paraId="2F43E99A">
            <w:pPr>
              <w:jc w:val="right"/>
              <w:rPr>
                <w:sz w:val="22"/>
                <w:szCs w:val="22"/>
              </w:rPr>
            </w:pPr>
            <w:r>
              <w:rPr>
                <w:sz w:val="22"/>
                <w:szCs w:val="22"/>
              </w:rPr>
              <w:t>56,61</w:t>
            </w:r>
          </w:p>
        </w:tc>
        <w:tc>
          <w:tcPr>
            <w:tcW w:w="2281" w:type="dxa"/>
            <w:tcBorders>
              <w:top w:val="single" w:color="auto" w:sz="4" w:space="0"/>
              <w:left w:val="nil"/>
              <w:bottom w:val="single" w:color="auto" w:sz="4" w:space="0"/>
              <w:right w:val="single" w:color="auto" w:sz="4" w:space="0"/>
            </w:tcBorders>
            <w:noWrap w:val="0"/>
            <w:vAlign w:val="bottom"/>
          </w:tcPr>
          <w:p w14:paraId="674D7A15">
            <w:pPr>
              <w:jc w:val="right"/>
              <w:rPr>
                <w:sz w:val="22"/>
                <w:szCs w:val="22"/>
              </w:rPr>
            </w:pPr>
            <w:r>
              <w:rPr>
                <w:sz w:val="22"/>
                <w:szCs w:val="22"/>
              </w:rPr>
              <w:t>0,00</w:t>
            </w:r>
          </w:p>
        </w:tc>
        <w:tc>
          <w:tcPr>
            <w:tcW w:w="1652" w:type="dxa"/>
            <w:tcBorders>
              <w:top w:val="nil"/>
              <w:left w:val="single" w:color="auto" w:sz="4" w:space="0"/>
              <w:bottom w:val="single" w:color="auto" w:sz="4" w:space="0"/>
              <w:right w:val="single" w:color="auto" w:sz="4" w:space="0"/>
            </w:tcBorders>
            <w:noWrap w:val="0"/>
            <w:vAlign w:val="bottom"/>
          </w:tcPr>
          <w:p w14:paraId="63E9150A">
            <w:pPr>
              <w:jc w:val="right"/>
              <w:rPr>
                <w:sz w:val="22"/>
                <w:szCs w:val="22"/>
              </w:rPr>
            </w:pPr>
            <w:r>
              <w:rPr>
                <w:sz w:val="22"/>
                <w:szCs w:val="22"/>
              </w:rPr>
              <w:t>1 755,00</w:t>
            </w:r>
          </w:p>
        </w:tc>
        <w:tc>
          <w:tcPr>
            <w:tcW w:w="1134" w:type="dxa"/>
            <w:tcBorders>
              <w:top w:val="nil"/>
              <w:left w:val="nil"/>
              <w:bottom w:val="single" w:color="auto" w:sz="4" w:space="0"/>
              <w:right w:val="single" w:color="auto" w:sz="4" w:space="0"/>
            </w:tcBorders>
            <w:noWrap w:val="0"/>
            <w:vAlign w:val="bottom"/>
          </w:tcPr>
          <w:p w14:paraId="0D89019F">
            <w:pPr>
              <w:jc w:val="right"/>
              <w:rPr>
                <w:sz w:val="22"/>
                <w:szCs w:val="22"/>
              </w:rPr>
            </w:pPr>
            <w:r>
              <w:rPr>
                <w:sz w:val="22"/>
                <w:szCs w:val="22"/>
              </w:rPr>
              <w:t>56,61</w:t>
            </w:r>
          </w:p>
        </w:tc>
        <w:tc>
          <w:tcPr>
            <w:tcW w:w="2281" w:type="dxa"/>
            <w:tcBorders>
              <w:top w:val="nil"/>
              <w:left w:val="nil"/>
              <w:bottom w:val="single" w:color="auto" w:sz="4" w:space="0"/>
              <w:right w:val="single" w:color="auto" w:sz="8" w:space="0"/>
            </w:tcBorders>
            <w:noWrap w:val="0"/>
            <w:vAlign w:val="bottom"/>
          </w:tcPr>
          <w:p w14:paraId="435A89F4">
            <w:pPr>
              <w:jc w:val="right"/>
              <w:rPr>
                <w:sz w:val="22"/>
                <w:szCs w:val="22"/>
              </w:rPr>
            </w:pPr>
            <w:r>
              <w:rPr>
                <w:sz w:val="22"/>
                <w:szCs w:val="22"/>
              </w:rPr>
              <w:t>0,00</w:t>
            </w:r>
          </w:p>
        </w:tc>
        <w:tc>
          <w:tcPr>
            <w:tcW w:w="1484" w:type="dxa"/>
            <w:tcBorders>
              <w:top w:val="nil"/>
              <w:left w:val="nil"/>
              <w:bottom w:val="single" w:color="auto" w:sz="4" w:space="0"/>
              <w:right w:val="single" w:color="auto" w:sz="4" w:space="0"/>
            </w:tcBorders>
            <w:noWrap w:val="0"/>
            <w:vAlign w:val="bottom"/>
          </w:tcPr>
          <w:p w14:paraId="24B85457">
            <w:pPr>
              <w:jc w:val="right"/>
              <w:rPr>
                <w:sz w:val="22"/>
                <w:szCs w:val="22"/>
              </w:rPr>
            </w:pPr>
            <w:r>
              <w:rPr>
                <w:sz w:val="22"/>
                <w:szCs w:val="22"/>
              </w:rPr>
              <w:t>1 755,00</w:t>
            </w:r>
          </w:p>
        </w:tc>
        <w:tc>
          <w:tcPr>
            <w:tcW w:w="1050" w:type="dxa"/>
            <w:tcBorders>
              <w:top w:val="nil"/>
              <w:left w:val="nil"/>
              <w:bottom w:val="single" w:color="auto" w:sz="4" w:space="0"/>
              <w:right w:val="single" w:color="auto" w:sz="4" w:space="0"/>
            </w:tcBorders>
            <w:noWrap w:val="0"/>
            <w:vAlign w:val="bottom"/>
          </w:tcPr>
          <w:p w14:paraId="4B1E1C77">
            <w:pPr>
              <w:jc w:val="right"/>
              <w:rPr>
                <w:sz w:val="22"/>
                <w:szCs w:val="22"/>
              </w:rPr>
            </w:pPr>
            <w:r>
              <w:rPr>
                <w:sz w:val="22"/>
                <w:szCs w:val="22"/>
              </w:rPr>
              <w:t>56,61</w:t>
            </w:r>
          </w:p>
        </w:tc>
        <w:tc>
          <w:tcPr>
            <w:tcW w:w="2338" w:type="dxa"/>
            <w:tcBorders>
              <w:top w:val="nil"/>
              <w:left w:val="nil"/>
              <w:bottom w:val="single" w:color="auto" w:sz="4" w:space="0"/>
              <w:right w:val="single" w:color="auto" w:sz="8" w:space="0"/>
            </w:tcBorders>
            <w:noWrap w:val="0"/>
            <w:vAlign w:val="bottom"/>
          </w:tcPr>
          <w:p w14:paraId="669B3C0F">
            <w:pPr>
              <w:jc w:val="right"/>
              <w:rPr>
                <w:sz w:val="22"/>
                <w:szCs w:val="22"/>
              </w:rPr>
            </w:pPr>
            <w:r>
              <w:rPr>
                <w:sz w:val="22"/>
                <w:szCs w:val="22"/>
              </w:rPr>
              <w:t>0,00</w:t>
            </w:r>
          </w:p>
        </w:tc>
      </w:tr>
      <w:tr w14:paraId="461C73BA">
        <w:tblPrEx>
          <w:tblCellMar>
            <w:top w:w="0" w:type="dxa"/>
            <w:left w:w="108" w:type="dxa"/>
            <w:bottom w:w="0" w:type="dxa"/>
            <w:right w:w="108" w:type="dxa"/>
          </w:tblCellMar>
        </w:tblPrEx>
        <w:trPr>
          <w:wBefore w:w="0" w:type="dxa"/>
          <w:wAfter w:w="0" w:type="dxa"/>
          <w:trHeight w:val="315" w:hRule="atLeast"/>
        </w:trPr>
        <w:tc>
          <w:tcPr>
            <w:tcW w:w="1691" w:type="dxa"/>
            <w:vMerge w:val="continue"/>
            <w:tcBorders>
              <w:top w:val="single" w:color="auto" w:sz="4" w:space="0"/>
              <w:left w:val="single" w:color="auto" w:sz="8" w:space="0"/>
              <w:bottom w:val="single" w:color="auto" w:sz="4" w:space="0"/>
              <w:right w:val="single" w:color="auto" w:sz="4" w:space="0"/>
            </w:tcBorders>
            <w:noWrap w:val="0"/>
            <w:vAlign w:val="center"/>
          </w:tcPr>
          <w:p w14:paraId="57611070">
            <w:pPr>
              <w:jc w:val="left"/>
              <w:rPr>
                <w:b/>
                <w:bCs/>
                <w:szCs w:val="24"/>
              </w:rPr>
            </w:pPr>
          </w:p>
        </w:tc>
        <w:tc>
          <w:tcPr>
            <w:tcW w:w="5396" w:type="dxa"/>
            <w:tcBorders>
              <w:top w:val="nil"/>
              <w:left w:val="nil"/>
              <w:bottom w:val="single" w:color="auto" w:sz="4" w:space="0"/>
              <w:right w:val="single" w:color="auto" w:sz="4" w:space="0"/>
            </w:tcBorders>
            <w:noWrap w:val="0"/>
            <w:vAlign w:val="center"/>
          </w:tcPr>
          <w:p w14:paraId="02E5D204">
            <w:pPr>
              <w:jc w:val="left"/>
              <w:rPr>
                <w:szCs w:val="24"/>
              </w:rPr>
            </w:pPr>
            <w:r>
              <w:rPr>
                <w:szCs w:val="24"/>
              </w:rPr>
              <w:t xml:space="preserve">                              - бюджетные потребители</w:t>
            </w:r>
          </w:p>
        </w:tc>
        <w:tc>
          <w:tcPr>
            <w:tcW w:w="1502" w:type="dxa"/>
            <w:tcBorders>
              <w:top w:val="single" w:color="auto" w:sz="4" w:space="0"/>
              <w:left w:val="single" w:color="auto" w:sz="4" w:space="0"/>
              <w:bottom w:val="single" w:color="auto" w:sz="4" w:space="0"/>
              <w:right w:val="single" w:color="auto" w:sz="4" w:space="0"/>
            </w:tcBorders>
            <w:noWrap w:val="0"/>
            <w:vAlign w:val="bottom"/>
          </w:tcPr>
          <w:p w14:paraId="7021B0A3">
            <w:pPr>
              <w:jc w:val="right"/>
              <w:rPr>
                <w:sz w:val="22"/>
                <w:szCs w:val="22"/>
              </w:rPr>
            </w:pPr>
            <w:r>
              <w:rPr>
                <w:sz w:val="22"/>
                <w:szCs w:val="22"/>
              </w:rPr>
              <w:t>123,00</w:t>
            </w:r>
          </w:p>
        </w:tc>
        <w:tc>
          <w:tcPr>
            <w:tcW w:w="1134" w:type="dxa"/>
            <w:tcBorders>
              <w:top w:val="single" w:color="auto" w:sz="4" w:space="0"/>
              <w:left w:val="nil"/>
              <w:bottom w:val="single" w:color="auto" w:sz="4" w:space="0"/>
              <w:right w:val="single" w:color="auto" w:sz="4" w:space="0"/>
            </w:tcBorders>
            <w:noWrap w:val="0"/>
            <w:vAlign w:val="bottom"/>
          </w:tcPr>
          <w:p w14:paraId="43EA5B7B">
            <w:pPr>
              <w:jc w:val="right"/>
              <w:rPr>
                <w:sz w:val="22"/>
                <w:szCs w:val="22"/>
              </w:rPr>
            </w:pPr>
            <w:r>
              <w:rPr>
                <w:sz w:val="22"/>
                <w:szCs w:val="22"/>
              </w:rPr>
              <w:t>3,97</w:t>
            </w:r>
          </w:p>
        </w:tc>
        <w:tc>
          <w:tcPr>
            <w:tcW w:w="2281" w:type="dxa"/>
            <w:tcBorders>
              <w:top w:val="single" w:color="auto" w:sz="4" w:space="0"/>
              <w:left w:val="nil"/>
              <w:bottom w:val="single" w:color="auto" w:sz="4" w:space="0"/>
              <w:right w:val="single" w:color="auto" w:sz="4" w:space="0"/>
            </w:tcBorders>
            <w:noWrap w:val="0"/>
            <w:vAlign w:val="bottom"/>
          </w:tcPr>
          <w:p w14:paraId="47959EBC">
            <w:pPr>
              <w:jc w:val="right"/>
              <w:rPr>
                <w:sz w:val="22"/>
                <w:szCs w:val="22"/>
              </w:rPr>
            </w:pPr>
            <w:r>
              <w:rPr>
                <w:sz w:val="22"/>
                <w:szCs w:val="22"/>
              </w:rPr>
              <w:t>0,00</w:t>
            </w:r>
          </w:p>
        </w:tc>
        <w:tc>
          <w:tcPr>
            <w:tcW w:w="1652" w:type="dxa"/>
            <w:tcBorders>
              <w:top w:val="nil"/>
              <w:left w:val="single" w:color="auto" w:sz="4" w:space="0"/>
              <w:bottom w:val="single" w:color="auto" w:sz="4" w:space="0"/>
              <w:right w:val="single" w:color="auto" w:sz="4" w:space="0"/>
            </w:tcBorders>
            <w:noWrap w:val="0"/>
            <w:vAlign w:val="bottom"/>
          </w:tcPr>
          <w:p w14:paraId="11D53751">
            <w:pPr>
              <w:jc w:val="right"/>
              <w:rPr>
                <w:sz w:val="22"/>
                <w:szCs w:val="22"/>
              </w:rPr>
            </w:pPr>
            <w:r>
              <w:rPr>
                <w:sz w:val="22"/>
                <w:szCs w:val="22"/>
              </w:rPr>
              <w:t>123,00</w:t>
            </w:r>
          </w:p>
        </w:tc>
        <w:tc>
          <w:tcPr>
            <w:tcW w:w="1134" w:type="dxa"/>
            <w:tcBorders>
              <w:top w:val="nil"/>
              <w:left w:val="nil"/>
              <w:bottom w:val="single" w:color="auto" w:sz="4" w:space="0"/>
              <w:right w:val="single" w:color="auto" w:sz="4" w:space="0"/>
            </w:tcBorders>
            <w:noWrap w:val="0"/>
            <w:vAlign w:val="bottom"/>
          </w:tcPr>
          <w:p w14:paraId="4219DB25">
            <w:pPr>
              <w:jc w:val="right"/>
              <w:rPr>
                <w:sz w:val="22"/>
                <w:szCs w:val="22"/>
              </w:rPr>
            </w:pPr>
            <w:r>
              <w:rPr>
                <w:sz w:val="22"/>
                <w:szCs w:val="22"/>
              </w:rPr>
              <w:t>3,97</w:t>
            </w:r>
          </w:p>
        </w:tc>
        <w:tc>
          <w:tcPr>
            <w:tcW w:w="2281" w:type="dxa"/>
            <w:tcBorders>
              <w:top w:val="nil"/>
              <w:left w:val="nil"/>
              <w:bottom w:val="single" w:color="auto" w:sz="4" w:space="0"/>
              <w:right w:val="single" w:color="auto" w:sz="8" w:space="0"/>
            </w:tcBorders>
            <w:noWrap w:val="0"/>
            <w:vAlign w:val="bottom"/>
          </w:tcPr>
          <w:p w14:paraId="2355F38D">
            <w:pPr>
              <w:jc w:val="right"/>
              <w:rPr>
                <w:sz w:val="22"/>
                <w:szCs w:val="22"/>
              </w:rPr>
            </w:pPr>
            <w:r>
              <w:rPr>
                <w:sz w:val="22"/>
                <w:szCs w:val="22"/>
              </w:rPr>
              <w:t>0,00</w:t>
            </w:r>
          </w:p>
        </w:tc>
        <w:tc>
          <w:tcPr>
            <w:tcW w:w="1484" w:type="dxa"/>
            <w:tcBorders>
              <w:top w:val="nil"/>
              <w:left w:val="nil"/>
              <w:bottom w:val="single" w:color="auto" w:sz="4" w:space="0"/>
              <w:right w:val="single" w:color="auto" w:sz="4" w:space="0"/>
            </w:tcBorders>
            <w:noWrap w:val="0"/>
            <w:vAlign w:val="bottom"/>
          </w:tcPr>
          <w:p w14:paraId="03B52608">
            <w:pPr>
              <w:jc w:val="right"/>
              <w:rPr>
                <w:sz w:val="22"/>
                <w:szCs w:val="22"/>
              </w:rPr>
            </w:pPr>
            <w:r>
              <w:rPr>
                <w:sz w:val="22"/>
                <w:szCs w:val="22"/>
              </w:rPr>
              <w:t>123,00</w:t>
            </w:r>
          </w:p>
        </w:tc>
        <w:tc>
          <w:tcPr>
            <w:tcW w:w="1050" w:type="dxa"/>
            <w:tcBorders>
              <w:top w:val="nil"/>
              <w:left w:val="nil"/>
              <w:bottom w:val="single" w:color="auto" w:sz="4" w:space="0"/>
              <w:right w:val="single" w:color="auto" w:sz="4" w:space="0"/>
            </w:tcBorders>
            <w:noWrap w:val="0"/>
            <w:vAlign w:val="bottom"/>
          </w:tcPr>
          <w:p w14:paraId="2F9CC192">
            <w:pPr>
              <w:jc w:val="right"/>
              <w:rPr>
                <w:sz w:val="22"/>
                <w:szCs w:val="22"/>
              </w:rPr>
            </w:pPr>
            <w:r>
              <w:rPr>
                <w:sz w:val="22"/>
                <w:szCs w:val="22"/>
              </w:rPr>
              <w:t>3,97</w:t>
            </w:r>
          </w:p>
        </w:tc>
        <w:tc>
          <w:tcPr>
            <w:tcW w:w="2338" w:type="dxa"/>
            <w:tcBorders>
              <w:top w:val="nil"/>
              <w:left w:val="nil"/>
              <w:bottom w:val="single" w:color="auto" w:sz="4" w:space="0"/>
              <w:right w:val="single" w:color="auto" w:sz="8" w:space="0"/>
            </w:tcBorders>
            <w:noWrap w:val="0"/>
            <w:vAlign w:val="bottom"/>
          </w:tcPr>
          <w:p w14:paraId="216B7591">
            <w:pPr>
              <w:jc w:val="right"/>
              <w:rPr>
                <w:sz w:val="22"/>
                <w:szCs w:val="22"/>
              </w:rPr>
            </w:pPr>
            <w:r>
              <w:rPr>
                <w:sz w:val="22"/>
                <w:szCs w:val="22"/>
              </w:rPr>
              <w:t>0,00</w:t>
            </w:r>
          </w:p>
        </w:tc>
      </w:tr>
      <w:tr w14:paraId="3B3F8C68">
        <w:tblPrEx>
          <w:tblCellMar>
            <w:top w:w="0" w:type="dxa"/>
            <w:left w:w="108" w:type="dxa"/>
            <w:bottom w:w="0" w:type="dxa"/>
            <w:right w:w="108" w:type="dxa"/>
          </w:tblCellMar>
        </w:tblPrEx>
        <w:trPr>
          <w:wBefore w:w="0" w:type="dxa"/>
          <w:wAfter w:w="0" w:type="dxa"/>
          <w:trHeight w:val="315" w:hRule="atLeast"/>
        </w:trPr>
        <w:tc>
          <w:tcPr>
            <w:tcW w:w="1691" w:type="dxa"/>
            <w:vMerge w:val="continue"/>
            <w:tcBorders>
              <w:top w:val="single" w:color="auto" w:sz="4" w:space="0"/>
              <w:left w:val="single" w:color="auto" w:sz="8" w:space="0"/>
              <w:bottom w:val="single" w:color="auto" w:sz="4" w:space="0"/>
              <w:right w:val="single" w:color="auto" w:sz="4" w:space="0"/>
            </w:tcBorders>
            <w:noWrap w:val="0"/>
            <w:vAlign w:val="center"/>
          </w:tcPr>
          <w:p w14:paraId="7AFADC49">
            <w:pPr>
              <w:jc w:val="left"/>
              <w:rPr>
                <w:b/>
                <w:bCs/>
                <w:szCs w:val="24"/>
              </w:rPr>
            </w:pPr>
          </w:p>
        </w:tc>
        <w:tc>
          <w:tcPr>
            <w:tcW w:w="5396" w:type="dxa"/>
            <w:tcBorders>
              <w:top w:val="nil"/>
              <w:left w:val="nil"/>
              <w:bottom w:val="single" w:color="auto" w:sz="4" w:space="0"/>
              <w:right w:val="single" w:color="auto" w:sz="4" w:space="0"/>
            </w:tcBorders>
            <w:noWrap w:val="0"/>
            <w:vAlign w:val="center"/>
          </w:tcPr>
          <w:p w14:paraId="2BCE406E">
            <w:pPr>
              <w:jc w:val="left"/>
              <w:rPr>
                <w:szCs w:val="24"/>
              </w:rPr>
            </w:pPr>
            <w:r>
              <w:rPr>
                <w:szCs w:val="24"/>
              </w:rPr>
              <w:t xml:space="preserve">                              - прочим потребителям (промышленность)</w:t>
            </w:r>
          </w:p>
        </w:tc>
        <w:tc>
          <w:tcPr>
            <w:tcW w:w="1502" w:type="dxa"/>
            <w:tcBorders>
              <w:top w:val="single" w:color="auto" w:sz="4" w:space="0"/>
              <w:left w:val="single" w:color="auto" w:sz="4" w:space="0"/>
              <w:bottom w:val="single" w:color="auto" w:sz="4" w:space="0"/>
              <w:right w:val="single" w:color="auto" w:sz="4" w:space="0"/>
            </w:tcBorders>
            <w:noWrap w:val="0"/>
            <w:vAlign w:val="bottom"/>
          </w:tcPr>
          <w:p w14:paraId="5926F3A7">
            <w:pPr>
              <w:jc w:val="right"/>
              <w:rPr>
                <w:sz w:val="22"/>
                <w:szCs w:val="22"/>
              </w:rPr>
            </w:pPr>
            <w:r>
              <w:rPr>
                <w:sz w:val="22"/>
                <w:szCs w:val="22"/>
              </w:rPr>
              <w:t>321,00</w:t>
            </w:r>
          </w:p>
        </w:tc>
        <w:tc>
          <w:tcPr>
            <w:tcW w:w="1134" w:type="dxa"/>
            <w:tcBorders>
              <w:top w:val="single" w:color="auto" w:sz="4" w:space="0"/>
              <w:left w:val="nil"/>
              <w:bottom w:val="single" w:color="auto" w:sz="4" w:space="0"/>
              <w:right w:val="single" w:color="auto" w:sz="4" w:space="0"/>
            </w:tcBorders>
            <w:noWrap w:val="0"/>
            <w:vAlign w:val="bottom"/>
          </w:tcPr>
          <w:p w14:paraId="778ACE02">
            <w:pPr>
              <w:jc w:val="right"/>
              <w:rPr>
                <w:sz w:val="22"/>
                <w:szCs w:val="22"/>
              </w:rPr>
            </w:pPr>
            <w:r>
              <w:rPr>
                <w:sz w:val="22"/>
                <w:szCs w:val="22"/>
              </w:rPr>
              <w:t>10,36</w:t>
            </w:r>
          </w:p>
        </w:tc>
        <w:tc>
          <w:tcPr>
            <w:tcW w:w="2281" w:type="dxa"/>
            <w:tcBorders>
              <w:top w:val="single" w:color="auto" w:sz="4" w:space="0"/>
              <w:left w:val="nil"/>
              <w:bottom w:val="single" w:color="auto" w:sz="4" w:space="0"/>
              <w:right w:val="single" w:color="auto" w:sz="4" w:space="0"/>
            </w:tcBorders>
            <w:noWrap w:val="0"/>
            <w:vAlign w:val="bottom"/>
          </w:tcPr>
          <w:p w14:paraId="5A60D5B3">
            <w:pPr>
              <w:jc w:val="right"/>
              <w:rPr>
                <w:sz w:val="22"/>
                <w:szCs w:val="22"/>
              </w:rPr>
            </w:pPr>
            <w:r>
              <w:rPr>
                <w:sz w:val="22"/>
                <w:szCs w:val="22"/>
              </w:rPr>
              <w:t>0,00</w:t>
            </w:r>
          </w:p>
        </w:tc>
        <w:tc>
          <w:tcPr>
            <w:tcW w:w="1652" w:type="dxa"/>
            <w:tcBorders>
              <w:top w:val="nil"/>
              <w:left w:val="single" w:color="auto" w:sz="4" w:space="0"/>
              <w:bottom w:val="single" w:color="auto" w:sz="4" w:space="0"/>
              <w:right w:val="single" w:color="auto" w:sz="4" w:space="0"/>
            </w:tcBorders>
            <w:noWrap w:val="0"/>
            <w:vAlign w:val="bottom"/>
          </w:tcPr>
          <w:p w14:paraId="6204CA90">
            <w:pPr>
              <w:jc w:val="right"/>
              <w:rPr>
                <w:sz w:val="22"/>
                <w:szCs w:val="22"/>
              </w:rPr>
            </w:pPr>
            <w:r>
              <w:rPr>
                <w:sz w:val="22"/>
                <w:szCs w:val="22"/>
              </w:rPr>
              <w:t>321,00</w:t>
            </w:r>
          </w:p>
        </w:tc>
        <w:tc>
          <w:tcPr>
            <w:tcW w:w="1134" w:type="dxa"/>
            <w:tcBorders>
              <w:top w:val="nil"/>
              <w:left w:val="nil"/>
              <w:bottom w:val="single" w:color="auto" w:sz="4" w:space="0"/>
              <w:right w:val="single" w:color="auto" w:sz="4" w:space="0"/>
            </w:tcBorders>
            <w:noWrap w:val="0"/>
            <w:vAlign w:val="bottom"/>
          </w:tcPr>
          <w:p w14:paraId="3295F200">
            <w:pPr>
              <w:jc w:val="right"/>
              <w:rPr>
                <w:sz w:val="22"/>
                <w:szCs w:val="22"/>
              </w:rPr>
            </w:pPr>
            <w:r>
              <w:rPr>
                <w:sz w:val="22"/>
                <w:szCs w:val="22"/>
              </w:rPr>
              <w:t>10,36</w:t>
            </w:r>
          </w:p>
        </w:tc>
        <w:tc>
          <w:tcPr>
            <w:tcW w:w="2281" w:type="dxa"/>
            <w:tcBorders>
              <w:top w:val="nil"/>
              <w:left w:val="nil"/>
              <w:bottom w:val="single" w:color="auto" w:sz="4" w:space="0"/>
              <w:right w:val="single" w:color="auto" w:sz="8" w:space="0"/>
            </w:tcBorders>
            <w:noWrap w:val="0"/>
            <w:vAlign w:val="bottom"/>
          </w:tcPr>
          <w:p w14:paraId="4F2351D7">
            <w:pPr>
              <w:jc w:val="right"/>
              <w:rPr>
                <w:sz w:val="22"/>
                <w:szCs w:val="22"/>
              </w:rPr>
            </w:pPr>
            <w:r>
              <w:rPr>
                <w:sz w:val="22"/>
                <w:szCs w:val="22"/>
              </w:rPr>
              <w:t>0,00</w:t>
            </w:r>
          </w:p>
        </w:tc>
        <w:tc>
          <w:tcPr>
            <w:tcW w:w="1484" w:type="dxa"/>
            <w:tcBorders>
              <w:top w:val="nil"/>
              <w:left w:val="nil"/>
              <w:bottom w:val="single" w:color="auto" w:sz="4" w:space="0"/>
              <w:right w:val="single" w:color="auto" w:sz="4" w:space="0"/>
            </w:tcBorders>
            <w:noWrap w:val="0"/>
            <w:vAlign w:val="bottom"/>
          </w:tcPr>
          <w:p w14:paraId="1F0A12E0">
            <w:pPr>
              <w:jc w:val="right"/>
              <w:rPr>
                <w:sz w:val="22"/>
                <w:szCs w:val="22"/>
              </w:rPr>
            </w:pPr>
            <w:r>
              <w:rPr>
                <w:sz w:val="22"/>
                <w:szCs w:val="22"/>
              </w:rPr>
              <w:t>321,00</w:t>
            </w:r>
          </w:p>
        </w:tc>
        <w:tc>
          <w:tcPr>
            <w:tcW w:w="1050" w:type="dxa"/>
            <w:tcBorders>
              <w:top w:val="nil"/>
              <w:left w:val="nil"/>
              <w:bottom w:val="single" w:color="auto" w:sz="4" w:space="0"/>
              <w:right w:val="single" w:color="auto" w:sz="4" w:space="0"/>
            </w:tcBorders>
            <w:noWrap w:val="0"/>
            <w:vAlign w:val="bottom"/>
          </w:tcPr>
          <w:p w14:paraId="1F4A3E75">
            <w:pPr>
              <w:jc w:val="right"/>
              <w:rPr>
                <w:sz w:val="22"/>
                <w:szCs w:val="22"/>
              </w:rPr>
            </w:pPr>
            <w:r>
              <w:rPr>
                <w:sz w:val="22"/>
                <w:szCs w:val="22"/>
              </w:rPr>
              <w:t>10,36</w:t>
            </w:r>
          </w:p>
        </w:tc>
        <w:tc>
          <w:tcPr>
            <w:tcW w:w="2338" w:type="dxa"/>
            <w:tcBorders>
              <w:top w:val="nil"/>
              <w:left w:val="nil"/>
              <w:bottom w:val="single" w:color="auto" w:sz="4" w:space="0"/>
              <w:right w:val="single" w:color="auto" w:sz="8" w:space="0"/>
            </w:tcBorders>
            <w:noWrap w:val="0"/>
            <w:vAlign w:val="bottom"/>
          </w:tcPr>
          <w:p w14:paraId="5558B3D8">
            <w:pPr>
              <w:jc w:val="right"/>
              <w:rPr>
                <w:sz w:val="22"/>
                <w:szCs w:val="22"/>
              </w:rPr>
            </w:pPr>
            <w:r>
              <w:rPr>
                <w:sz w:val="22"/>
                <w:szCs w:val="22"/>
              </w:rPr>
              <w:t>0,00</w:t>
            </w:r>
          </w:p>
        </w:tc>
      </w:tr>
      <w:tr w14:paraId="5D730A95">
        <w:tblPrEx>
          <w:tblCellMar>
            <w:top w:w="0" w:type="dxa"/>
            <w:left w:w="108" w:type="dxa"/>
            <w:bottom w:w="0" w:type="dxa"/>
            <w:right w:w="108" w:type="dxa"/>
          </w:tblCellMar>
        </w:tblPrEx>
        <w:trPr>
          <w:wBefore w:w="0" w:type="dxa"/>
          <w:wAfter w:w="0" w:type="dxa"/>
          <w:trHeight w:val="315" w:hRule="atLeast"/>
        </w:trPr>
        <w:tc>
          <w:tcPr>
            <w:tcW w:w="1691" w:type="dxa"/>
            <w:vMerge w:val="continue"/>
            <w:tcBorders>
              <w:top w:val="single" w:color="auto" w:sz="4" w:space="0"/>
              <w:left w:val="single" w:color="auto" w:sz="8" w:space="0"/>
              <w:bottom w:val="single" w:color="auto" w:sz="4" w:space="0"/>
              <w:right w:val="single" w:color="auto" w:sz="4" w:space="0"/>
            </w:tcBorders>
            <w:noWrap w:val="0"/>
            <w:vAlign w:val="center"/>
          </w:tcPr>
          <w:p w14:paraId="3BA9D792">
            <w:pPr>
              <w:jc w:val="left"/>
              <w:rPr>
                <w:b/>
                <w:bCs/>
                <w:szCs w:val="24"/>
              </w:rPr>
            </w:pPr>
          </w:p>
        </w:tc>
        <w:tc>
          <w:tcPr>
            <w:tcW w:w="5396" w:type="dxa"/>
            <w:tcBorders>
              <w:top w:val="nil"/>
              <w:left w:val="nil"/>
              <w:bottom w:val="single" w:color="auto" w:sz="4" w:space="0"/>
              <w:right w:val="single" w:color="auto" w:sz="4" w:space="0"/>
            </w:tcBorders>
            <w:noWrap w:val="0"/>
            <w:vAlign w:val="center"/>
          </w:tcPr>
          <w:p w14:paraId="788CD59D">
            <w:pPr>
              <w:jc w:val="left"/>
              <w:rPr>
                <w:szCs w:val="24"/>
              </w:rPr>
            </w:pPr>
            <w:r>
              <w:rPr>
                <w:szCs w:val="24"/>
              </w:rPr>
              <w:t xml:space="preserve">                              - другим водопроводам</w:t>
            </w:r>
          </w:p>
        </w:tc>
        <w:tc>
          <w:tcPr>
            <w:tcW w:w="1502" w:type="dxa"/>
            <w:tcBorders>
              <w:top w:val="single" w:color="auto" w:sz="4" w:space="0"/>
              <w:left w:val="single" w:color="auto" w:sz="4" w:space="0"/>
              <w:bottom w:val="single" w:color="auto" w:sz="4" w:space="0"/>
              <w:right w:val="single" w:color="auto" w:sz="4" w:space="0"/>
            </w:tcBorders>
            <w:noWrap w:val="0"/>
            <w:vAlign w:val="bottom"/>
          </w:tcPr>
          <w:p w14:paraId="4A885A61">
            <w:pPr>
              <w:jc w:val="right"/>
              <w:rPr>
                <w:sz w:val="22"/>
                <w:szCs w:val="22"/>
              </w:rPr>
            </w:pPr>
            <w:r>
              <w:rPr>
                <w:sz w:val="22"/>
                <w:szCs w:val="22"/>
              </w:rPr>
              <w:t>0,00</w:t>
            </w:r>
          </w:p>
        </w:tc>
        <w:tc>
          <w:tcPr>
            <w:tcW w:w="1134" w:type="dxa"/>
            <w:tcBorders>
              <w:top w:val="single" w:color="auto" w:sz="4" w:space="0"/>
              <w:left w:val="nil"/>
              <w:bottom w:val="single" w:color="auto" w:sz="4" w:space="0"/>
              <w:right w:val="single" w:color="auto" w:sz="4" w:space="0"/>
            </w:tcBorders>
            <w:noWrap w:val="0"/>
            <w:vAlign w:val="bottom"/>
          </w:tcPr>
          <w:p w14:paraId="54C8BA69">
            <w:pPr>
              <w:jc w:val="right"/>
              <w:rPr>
                <w:sz w:val="22"/>
                <w:szCs w:val="22"/>
              </w:rPr>
            </w:pPr>
            <w:r>
              <w:rPr>
                <w:sz w:val="22"/>
                <w:szCs w:val="22"/>
              </w:rPr>
              <w:t>0,00</w:t>
            </w:r>
          </w:p>
        </w:tc>
        <w:tc>
          <w:tcPr>
            <w:tcW w:w="2281" w:type="dxa"/>
            <w:tcBorders>
              <w:top w:val="single" w:color="auto" w:sz="4" w:space="0"/>
              <w:left w:val="nil"/>
              <w:bottom w:val="single" w:color="auto" w:sz="4" w:space="0"/>
              <w:right w:val="single" w:color="auto" w:sz="4" w:space="0"/>
            </w:tcBorders>
            <w:noWrap w:val="0"/>
            <w:vAlign w:val="bottom"/>
          </w:tcPr>
          <w:p w14:paraId="3B0AEF03">
            <w:pPr>
              <w:jc w:val="right"/>
              <w:rPr>
                <w:sz w:val="22"/>
                <w:szCs w:val="22"/>
              </w:rPr>
            </w:pPr>
            <w:r>
              <w:rPr>
                <w:sz w:val="22"/>
                <w:szCs w:val="22"/>
              </w:rPr>
              <w:t>0,00</w:t>
            </w:r>
          </w:p>
        </w:tc>
        <w:tc>
          <w:tcPr>
            <w:tcW w:w="1652" w:type="dxa"/>
            <w:tcBorders>
              <w:top w:val="nil"/>
              <w:left w:val="single" w:color="auto" w:sz="4" w:space="0"/>
              <w:bottom w:val="single" w:color="auto" w:sz="4" w:space="0"/>
              <w:right w:val="single" w:color="auto" w:sz="4" w:space="0"/>
            </w:tcBorders>
            <w:noWrap w:val="0"/>
            <w:vAlign w:val="bottom"/>
          </w:tcPr>
          <w:p w14:paraId="7858E6EF">
            <w:pPr>
              <w:jc w:val="right"/>
              <w:rPr>
                <w:sz w:val="22"/>
                <w:szCs w:val="22"/>
              </w:rPr>
            </w:pPr>
            <w:r>
              <w:rPr>
                <w:sz w:val="22"/>
                <w:szCs w:val="22"/>
              </w:rPr>
              <w:t>0,00</w:t>
            </w:r>
          </w:p>
        </w:tc>
        <w:tc>
          <w:tcPr>
            <w:tcW w:w="1134" w:type="dxa"/>
            <w:tcBorders>
              <w:top w:val="nil"/>
              <w:left w:val="nil"/>
              <w:bottom w:val="single" w:color="auto" w:sz="4" w:space="0"/>
              <w:right w:val="single" w:color="auto" w:sz="4" w:space="0"/>
            </w:tcBorders>
            <w:noWrap w:val="0"/>
            <w:vAlign w:val="bottom"/>
          </w:tcPr>
          <w:p w14:paraId="1AD4947E">
            <w:pPr>
              <w:jc w:val="right"/>
              <w:rPr>
                <w:sz w:val="22"/>
                <w:szCs w:val="22"/>
              </w:rPr>
            </w:pPr>
            <w:r>
              <w:rPr>
                <w:sz w:val="22"/>
                <w:szCs w:val="22"/>
              </w:rPr>
              <w:t>0,00</w:t>
            </w:r>
          </w:p>
        </w:tc>
        <w:tc>
          <w:tcPr>
            <w:tcW w:w="2281" w:type="dxa"/>
            <w:tcBorders>
              <w:top w:val="nil"/>
              <w:left w:val="nil"/>
              <w:bottom w:val="single" w:color="auto" w:sz="4" w:space="0"/>
              <w:right w:val="single" w:color="auto" w:sz="8" w:space="0"/>
            </w:tcBorders>
            <w:noWrap w:val="0"/>
            <w:vAlign w:val="bottom"/>
          </w:tcPr>
          <w:p w14:paraId="6EC25CDD">
            <w:pPr>
              <w:jc w:val="right"/>
              <w:rPr>
                <w:sz w:val="22"/>
                <w:szCs w:val="22"/>
              </w:rPr>
            </w:pPr>
            <w:r>
              <w:rPr>
                <w:sz w:val="22"/>
                <w:szCs w:val="22"/>
              </w:rPr>
              <w:t>0,00</w:t>
            </w:r>
          </w:p>
        </w:tc>
        <w:tc>
          <w:tcPr>
            <w:tcW w:w="1484" w:type="dxa"/>
            <w:tcBorders>
              <w:top w:val="nil"/>
              <w:left w:val="nil"/>
              <w:bottom w:val="single" w:color="auto" w:sz="4" w:space="0"/>
              <w:right w:val="single" w:color="auto" w:sz="4" w:space="0"/>
            </w:tcBorders>
            <w:noWrap w:val="0"/>
            <w:vAlign w:val="bottom"/>
          </w:tcPr>
          <w:p w14:paraId="214AC6DC">
            <w:pPr>
              <w:jc w:val="right"/>
              <w:rPr>
                <w:sz w:val="22"/>
                <w:szCs w:val="22"/>
              </w:rPr>
            </w:pPr>
            <w:r>
              <w:rPr>
                <w:sz w:val="22"/>
                <w:szCs w:val="22"/>
              </w:rPr>
              <w:t>0,00</w:t>
            </w:r>
          </w:p>
        </w:tc>
        <w:tc>
          <w:tcPr>
            <w:tcW w:w="1050" w:type="dxa"/>
            <w:tcBorders>
              <w:top w:val="nil"/>
              <w:left w:val="nil"/>
              <w:bottom w:val="single" w:color="auto" w:sz="4" w:space="0"/>
              <w:right w:val="single" w:color="auto" w:sz="4" w:space="0"/>
            </w:tcBorders>
            <w:noWrap w:val="0"/>
            <w:vAlign w:val="bottom"/>
          </w:tcPr>
          <w:p w14:paraId="2231F9F0">
            <w:pPr>
              <w:jc w:val="right"/>
              <w:rPr>
                <w:sz w:val="22"/>
                <w:szCs w:val="22"/>
              </w:rPr>
            </w:pPr>
            <w:r>
              <w:rPr>
                <w:sz w:val="22"/>
                <w:szCs w:val="22"/>
              </w:rPr>
              <w:t>0,00</w:t>
            </w:r>
          </w:p>
        </w:tc>
        <w:tc>
          <w:tcPr>
            <w:tcW w:w="2338" w:type="dxa"/>
            <w:tcBorders>
              <w:top w:val="nil"/>
              <w:left w:val="nil"/>
              <w:bottom w:val="single" w:color="auto" w:sz="4" w:space="0"/>
              <w:right w:val="single" w:color="auto" w:sz="8" w:space="0"/>
            </w:tcBorders>
            <w:noWrap w:val="0"/>
            <w:vAlign w:val="bottom"/>
          </w:tcPr>
          <w:p w14:paraId="324FA5FF">
            <w:pPr>
              <w:jc w:val="right"/>
              <w:rPr>
                <w:sz w:val="22"/>
                <w:szCs w:val="22"/>
              </w:rPr>
            </w:pPr>
            <w:r>
              <w:rPr>
                <w:sz w:val="22"/>
                <w:szCs w:val="22"/>
              </w:rPr>
              <w:t>0,00</w:t>
            </w:r>
          </w:p>
        </w:tc>
      </w:tr>
      <w:tr w14:paraId="316D758A">
        <w:tblPrEx>
          <w:tblCellMar>
            <w:top w:w="0" w:type="dxa"/>
            <w:left w:w="108" w:type="dxa"/>
            <w:bottom w:w="0" w:type="dxa"/>
            <w:right w:w="108" w:type="dxa"/>
          </w:tblCellMar>
        </w:tblPrEx>
        <w:trPr>
          <w:wBefore w:w="0" w:type="dxa"/>
          <w:wAfter w:w="0" w:type="dxa"/>
          <w:trHeight w:val="300" w:hRule="atLeast"/>
        </w:trPr>
        <w:tc>
          <w:tcPr>
            <w:tcW w:w="1691" w:type="dxa"/>
            <w:vMerge w:val="restart"/>
            <w:tcBorders>
              <w:top w:val="nil"/>
              <w:left w:val="single" w:color="auto" w:sz="4" w:space="0"/>
              <w:bottom w:val="single" w:color="auto" w:sz="4" w:space="0"/>
              <w:right w:val="single" w:color="auto" w:sz="4" w:space="0"/>
            </w:tcBorders>
            <w:noWrap/>
            <w:vAlign w:val="center"/>
          </w:tcPr>
          <w:p w14:paraId="35884D61">
            <w:pPr>
              <w:jc w:val="center"/>
              <w:rPr>
                <w:b/>
                <w:bCs/>
                <w:szCs w:val="24"/>
              </w:rPr>
            </w:pPr>
            <w:r>
              <w:rPr>
                <w:b/>
                <w:bCs/>
                <w:szCs w:val="24"/>
              </w:rPr>
              <w:t>V</w:t>
            </w:r>
          </w:p>
        </w:tc>
        <w:tc>
          <w:tcPr>
            <w:tcW w:w="5396" w:type="dxa"/>
            <w:tcBorders>
              <w:top w:val="nil"/>
              <w:left w:val="nil"/>
              <w:bottom w:val="single" w:color="auto" w:sz="4" w:space="0"/>
              <w:right w:val="single" w:color="auto" w:sz="4" w:space="0"/>
            </w:tcBorders>
            <w:noWrap w:val="0"/>
            <w:vAlign w:val="center"/>
          </w:tcPr>
          <w:p w14:paraId="2DA99DC5">
            <w:pPr>
              <w:jc w:val="left"/>
              <w:rPr>
                <w:b/>
                <w:bCs/>
                <w:szCs w:val="24"/>
              </w:rPr>
            </w:pPr>
            <w:r>
              <w:rPr>
                <w:b/>
                <w:bCs/>
                <w:szCs w:val="24"/>
              </w:rPr>
              <w:t>Потери воды при производстве:</w:t>
            </w:r>
          </w:p>
        </w:tc>
        <w:tc>
          <w:tcPr>
            <w:tcW w:w="1502" w:type="dxa"/>
            <w:tcBorders>
              <w:top w:val="single" w:color="auto" w:sz="4" w:space="0"/>
              <w:left w:val="single" w:color="auto" w:sz="4" w:space="0"/>
              <w:bottom w:val="single" w:color="auto" w:sz="4" w:space="0"/>
              <w:right w:val="single" w:color="auto" w:sz="4" w:space="0"/>
            </w:tcBorders>
            <w:noWrap w:val="0"/>
            <w:vAlign w:val="bottom"/>
          </w:tcPr>
          <w:p w14:paraId="1C4611FA">
            <w:pPr>
              <w:jc w:val="right"/>
              <w:rPr>
                <w:b/>
                <w:bCs/>
                <w:szCs w:val="24"/>
              </w:rPr>
            </w:pPr>
            <w:r>
              <w:rPr>
                <w:b/>
                <w:bCs/>
                <w:szCs w:val="24"/>
              </w:rPr>
              <w:t>29,00</w:t>
            </w:r>
          </w:p>
        </w:tc>
        <w:tc>
          <w:tcPr>
            <w:tcW w:w="1134" w:type="dxa"/>
            <w:tcBorders>
              <w:top w:val="single" w:color="auto" w:sz="4" w:space="0"/>
              <w:left w:val="nil"/>
              <w:bottom w:val="single" w:color="auto" w:sz="4" w:space="0"/>
              <w:right w:val="single" w:color="auto" w:sz="4" w:space="0"/>
            </w:tcBorders>
            <w:noWrap w:val="0"/>
            <w:vAlign w:val="bottom"/>
          </w:tcPr>
          <w:p w14:paraId="291D3A29">
            <w:pPr>
              <w:jc w:val="right"/>
              <w:rPr>
                <w:b/>
                <w:bCs/>
                <w:szCs w:val="24"/>
              </w:rPr>
            </w:pPr>
            <w:r>
              <w:rPr>
                <w:b/>
                <w:bCs/>
                <w:szCs w:val="24"/>
              </w:rPr>
              <w:t>0,94</w:t>
            </w:r>
          </w:p>
        </w:tc>
        <w:tc>
          <w:tcPr>
            <w:tcW w:w="2281" w:type="dxa"/>
            <w:tcBorders>
              <w:top w:val="single" w:color="auto" w:sz="4" w:space="0"/>
              <w:left w:val="nil"/>
              <w:bottom w:val="single" w:color="auto" w:sz="4" w:space="0"/>
              <w:right w:val="single" w:color="auto" w:sz="4" w:space="0"/>
            </w:tcBorders>
            <w:noWrap w:val="0"/>
            <w:vAlign w:val="bottom"/>
          </w:tcPr>
          <w:p w14:paraId="44A5C934">
            <w:pPr>
              <w:jc w:val="left"/>
              <w:rPr>
                <w:sz w:val="22"/>
                <w:szCs w:val="22"/>
              </w:rPr>
            </w:pPr>
            <w:r>
              <w:rPr>
                <w:sz w:val="22"/>
                <w:szCs w:val="22"/>
              </w:rPr>
              <w:t> </w:t>
            </w:r>
          </w:p>
        </w:tc>
        <w:tc>
          <w:tcPr>
            <w:tcW w:w="1652" w:type="dxa"/>
            <w:tcBorders>
              <w:top w:val="nil"/>
              <w:left w:val="single" w:color="auto" w:sz="4" w:space="0"/>
              <w:bottom w:val="single" w:color="auto" w:sz="4" w:space="0"/>
              <w:right w:val="single" w:color="auto" w:sz="4" w:space="0"/>
            </w:tcBorders>
            <w:noWrap w:val="0"/>
            <w:vAlign w:val="bottom"/>
          </w:tcPr>
          <w:p w14:paraId="5E113E8C">
            <w:pPr>
              <w:jc w:val="right"/>
              <w:rPr>
                <w:b/>
                <w:bCs/>
                <w:szCs w:val="24"/>
              </w:rPr>
            </w:pPr>
            <w:r>
              <w:rPr>
                <w:b/>
                <w:bCs/>
                <w:szCs w:val="24"/>
              </w:rPr>
              <w:t>29,00</w:t>
            </w:r>
          </w:p>
        </w:tc>
        <w:tc>
          <w:tcPr>
            <w:tcW w:w="1134" w:type="dxa"/>
            <w:tcBorders>
              <w:top w:val="nil"/>
              <w:left w:val="nil"/>
              <w:bottom w:val="single" w:color="auto" w:sz="4" w:space="0"/>
              <w:right w:val="single" w:color="auto" w:sz="4" w:space="0"/>
            </w:tcBorders>
            <w:noWrap w:val="0"/>
            <w:vAlign w:val="bottom"/>
          </w:tcPr>
          <w:p w14:paraId="71739FAF">
            <w:pPr>
              <w:jc w:val="right"/>
              <w:rPr>
                <w:b/>
                <w:bCs/>
                <w:szCs w:val="24"/>
              </w:rPr>
            </w:pPr>
            <w:r>
              <w:rPr>
                <w:b/>
                <w:bCs/>
                <w:szCs w:val="24"/>
              </w:rPr>
              <w:t>0,94</w:t>
            </w:r>
          </w:p>
        </w:tc>
        <w:tc>
          <w:tcPr>
            <w:tcW w:w="2281" w:type="dxa"/>
            <w:tcBorders>
              <w:top w:val="nil"/>
              <w:left w:val="nil"/>
              <w:bottom w:val="single" w:color="auto" w:sz="4" w:space="0"/>
              <w:right w:val="single" w:color="auto" w:sz="8" w:space="0"/>
            </w:tcBorders>
            <w:noWrap w:val="0"/>
            <w:vAlign w:val="bottom"/>
          </w:tcPr>
          <w:p w14:paraId="310DD748">
            <w:pPr>
              <w:jc w:val="left"/>
              <w:rPr>
                <w:sz w:val="22"/>
                <w:szCs w:val="22"/>
              </w:rPr>
            </w:pPr>
            <w:r>
              <w:rPr>
                <w:sz w:val="22"/>
                <w:szCs w:val="22"/>
              </w:rPr>
              <w:t> </w:t>
            </w:r>
          </w:p>
        </w:tc>
        <w:tc>
          <w:tcPr>
            <w:tcW w:w="1484" w:type="dxa"/>
            <w:tcBorders>
              <w:top w:val="nil"/>
              <w:left w:val="nil"/>
              <w:bottom w:val="single" w:color="auto" w:sz="4" w:space="0"/>
              <w:right w:val="single" w:color="auto" w:sz="4" w:space="0"/>
            </w:tcBorders>
            <w:noWrap w:val="0"/>
            <w:vAlign w:val="bottom"/>
          </w:tcPr>
          <w:p w14:paraId="169285F7">
            <w:pPr>
              <w:jc w:val="right"/>
              <w:rPr>
                <w:b/>
                <w:bCs/>
                <w:szCs w:val="24"/>
              </w:rPr>
            </w:pPr>
            <w:r>
              <w:rPr>
                <w:b/>
                <w:bCs/>
                <w:szCs w:val="24"/>
              </w:rPr>
              <w:t>29,00</w:t>
            </w:r>
          </w:p>
        </w:tc>
        <w:tc>
          <w:tcPr>
            <w:tcW w:w="1050" w:type="dxa"/>
            <w:tcBorders>
              <w:top w:val="nil"/>
              <w:left w:val="nil"/>
              <w:bottom w:val="single" w:color="auto" w:sz="4" w:space="0"/>
              <w:right w:val="single" w:color="auto" w:sz="4" w:space="0"/>
            </w:tcBorders>
            <w:noWrap w:val="0"/>
            <w:vAlign w:val="bottom"/>
          </w:tcPr>
          <w:p w14:paraId="14762FFD">
            <w:pPr>
              <w:jc w:val="right"/>
              <w:rPr>
                <w:b/>
                <w:bCs/>
                <w:szCs w:val="24"/>
              </w:rPr>
            </w:pPr>
            <w:r>
              <w:rPr>
                <w:b/>
                <w:bCs/>
                <w:szCs w:val="24"/>
              </w:rPr>
              <w:t>0,94</w:t>
            </w:r>
          </w:p>
        </w:tc>
        <w:tc>
          <w:tcPr>
            <w:tcW w:w="2338" w:type="dxa"/>
            <w:tcBorders>
              <w:top w:val="nil"/>
              <w:left w:val="nil"/>
              <w:bottom w:val="single" w:color="auto" w:sz="4" w:space="0"/>
              <w:right w:val="single" w:color="auto" w:sz="8" w:space="0"/>
            </w:tcBorders>
            <w:noWrap w:val="0"/>
            <w:vAlign w:val="bottom"/>
          </w:tcPr>
          <w:p w14:paraId="0965B6A6">
            <w:pPr>
              <w:jc w:val="left"/>
              <w:rPr>
                <w:sz w:val="22"/>
                <w:szCs w:val="22"/>
              </w:rPr>
            </w:pPr>
            <w:r>
              <w:rPr>
                <w:sz w:val="22"/>
                <w:szCs w:val="22"/>
              </w:rPr>
              <w:t> </w:t>
            </w:r>
          </w:p>
        </w:tc>
      </w:tr>
      <w:tr w14:paraId="7D56EB36">
        <w:tblPrEx>
          <w:tblCellMar>
            <w:top w:w="0" w:type="dxa"/>
            <w:left w:w="108" w:type="dxa"/>
            <w:bottom w:w="0" w:type="dxa"/>
            <w:right w:w="108" w:type="dxa"/>
          </w:tblCellMar>
        </w:tblPrEx>
        <w:trPr>
          <w:wBefore w:w="0" w:type="dxa"/>
          <w:wAfter w:w="0" w:type="dxa"/>
          <w:trHeight w:val="300" w:hRule="atLeast"/>
        </w:trPr>
        <w:tc>
          <w:tcPr>
            <w:tcW w:w="1691" w:type="dxa"/>
            <w:vMerge w:val="continue"/>
            <w:tcBorders>
              <w:top w:val="nil"/>
              <w:left w:val="single" w:color="auto" w:sz="4" w:space="0"/>
              <w:bottom w:val="single" w:color="auto" w:sz="4" w:space="0"/>
              <w:right w:val="single" w:color="auto" w:sz="4" w:space="0"/>
            </w:tcBorders>
            <w:noWrap w:val="0"/>
            <w:vAlign w:val="center"/>
          </w:tcPr>
          <w:p w14:paraId="743353D2">
            <w:pPr>
              <w:jc w:val="left"/>
              <w:rPr>
                <w:b/>
                <w:bCs/>
                <w:szCs w:val="24"/>
              </w:rPr>
            </w:pPr>
          </w:p>
        </w:tc>
        <w:tc>
          <w:tcPr>
            <w:tcW w:w="5396" w:type="dxa"/>
            <w:tcBorders>
              <w:top w:val="nil"/>
              <w:left w:val="nil"/>
              <w:bottom w:val="single" w:color="auto" w:sz="4" w:space="0"/>
              <w:right w:val="single" w:color="auto" w:sz="4" w:space="0"/>
            </w:tcBorders>
            <w:noWrap w:val="0"/>
            <w:vAlign w:val="center"/>
          </w:tcPr>
          <w:p w14:paraId="05498227">
            <w:pPr>
              <w:jc w:val="left"/>
              <w:rPr>
                <w:sz w:val="22"/>
                <w:szCs w:val="22"/>
              </w:rPr>
            </w:pPr>
            <w:r>
              <w:rPr>
                <w:sz w:val="22"/>
                <w:szCs w:val="22"/>
              </w:rPr>
              <w:t xml:space="preserve">                              - питьевой воды (из подз.источников)</w:t>
            </w:r>
          </w:p>
        </w:tc>
        <w:tc>
          <w:tcPr>
            <w:tcW w:w="1502" w:type="dxa"/>
            <w:tcBorders>
              <w:top w:val="single" w:color="auto" w:sz="4" w:space="0"/>
              <w:left w:val="single" w:color="auto" w:sz="4" w:space="0"/>
              <w:bottom w:val="single" w:color="auto" w:sz="4" w:space="0"/>
              <w:right w:val="single" w:color="auto" w:sz="4" w:space="0"/>
            </w:tcBorders>
            <w:noWrap w:val="0"/>
            <w:vAlign w:val="bottom"/>
          </w:tcPr>
          <w:p w14:paraId="00A5BA78">
            <w:pPr>
              <w:jc w:val="right"/>
              <w:rPr>
                <w:sz w:val="22"/>
                <w:szCs w:val="22"/>
              </w:rPr>
            </w:pPr>
            <w:r>
              <w:rPr>
                <w:sz w:val="22"/>
                <w:szCs w:val="22"/>
              </w:rPr>
              <w:t>29,00</w:t>
            </w:r>
          </w:p>
        </w:tc>
        <w:tc>
          <w:tcPr>
            <w:tcW w:w="1134" w:type="dxa"/>
            <w:tcBorders>
              <w:top w:val="single" w:color="auto" w:sz="4" w:space="0"/>
              <w:left w:val="nil"/>
              <w:bottom w:val="single" w:color="auto" w:sz="4" w:space="0"/>
              <w:right w:val="single" w:color="auto" w:sz="4" w:space="0"/>
            </w:tcBorders>
            <w:noWrap w:val="0"/>
            <w:vAlign w:val="bottom"/>
          </w:tcPr>
          <w:p w14:paraId="407FC884">
            <w:pPr>
              <w:jc w:val="right"/>
              <w:rPr>
                <w:sz w:val="22"/>
                <w:szCs w:val="22"/>
              </w:rPr>
            </w:pPr>
            <w:r>
              <w:rPr>
                <w:sz w:val="22"/>
                <w:szCs w:val="22"/>
              </w:rPr>
              <w:t>0,94</w:t>
            </w:r>
          </w:p>
        </w:tc>
        <w:tc>
          <w:tcPr>
            <w:tcW w:w="2281" w:type="dxa"/>
            <w:tcBorders>
              <w:top w:val="single" w:color="auto" w:sz="4" w:space="0"/>
              <w:left w:val="nil"/>
              <w:bottom w:val="single" w:color="auto" w:sz="4" w:space="0"/>
              <w:right w:val="single" w:color="auto" w:sz="4" w:space="0"/>
            </w:tcBorders>
            <w:noWrap w:val="0"/>
            <w:vAlign w:val="bottom"/>
          </w:tcPr>
          <w:p w14:paraId="11355B97">
            <w:pPr>
              <w:jc w:val="left"/>
              <w:rPr>
                <w:sz w:val="22"/>
                <w:szCs w:val="22"/>
              </w:rPr>
            </w:pPr>
            <w:r>
              <w:rPr>
                <w:sz w:val="22"/>
                <w:szCs w:val="22"/>
              </w:rPr>
              <w:t> </w:t>
            </w:r>
          </w:p>
        </w:tc>
        <w:tc>
          <w:tcPr>
            <w:tcW w:w="1652" w:type="dxa"/>
            <w:tcBorders>
              <w:top w:val="nil"/>
              <w:left w:val="single" w:color="auto" w:sz="4" w:space="0"/>
              <w:bottom w:val="single" w:color="auto" w:sz="4" w:space="0"/>
              <w:right w:val="single" w:color="auto" w:sz="4" w:space="0"/>
            </w:tcBorders>
            <w:noWrap w:val="0"/>
            <w:vAlign w:val="bottom"/>
          </w:tcPr>
          <w:p w14:paraId="4C659D90">
            <w:pPr>
              <w:jc w:val="right"/>
              <w:rPr>
                <w:sz w:val="22"/>
                <w:szCs w:val="22"/>
              </w:rPr>
            </w:pPr>
            <w:r>
              <w:rPr>
                <w:sz w:val="22"/>
                <w:szCs w:val="22"/>
              </w:rPr>
              <w:t>29,00</w:t>
            </w:r>
          </w:p>
        </w:tc>
        <w:tc>
          <w:tcPr>
            <w:tcW w:w="1134" w:type="dxa"/>
            <w:tcBorders>
              <w:top w:val="nil"/>
              <w:left w:val="nil"/>
              <w:bottom w:val="single" w:color="auto" w:sz="4" w:space="0"/>
              <w:right w:val="single" w:color="auto" w:sz="4" w:space="0"/>
            </w:tcBorders>
            <w:noWrap w:val="0"/>
            <w:vAlign w:val="bottom"/>
          </w:tcPr>
          <w:p w14:paraId="118620F0">
            <w:pPr>
              <w:jc w:val="right"/>
              <w:rPr>
                <w:sz w:val="22"/>
                <w:szCs w:val="22"/>
              </w:rPr>
            </w:pPr>
            <w:r>
              <w:rPr>
                <w:sz w:val="22"/>
                <w:szCs w:val="22"/>
              </w:rPr>
              <w:t>0,94</w:t>
            </w:r>
          </w:p>
        </w:tc>
        <w:tc>
          <w:tcPr>
            <w:tcW w:w="2281" w:type="dxa"/>
            <w:tcBorders>
              <w:top w:val="nil"/>
              <w:left w:val="nil"/>
              <w:bottom w:val="single" w:color="auto" w:sz="4" w:space="0"/>
              <w:right w:val="single" w:color="auto" w:sz="8" w:space="0"/>
            </w:tcBorders>
            <w:noWrap w:val="0"/>
            <w:vAlign w:val="bottom"/>
          </w:tcPr>
          <w:p w14:paraId="53C50B61">
            <w:pPr>
              <w:jc w:val="left"/>
              <w:rPr>
                <w:sz w:val="22"/>
                <w:szCs w:val="22"/>
              </w:rPr>
            </w:pPr>
            <w:r>
              <w:rPr>
                <w:sz w:val="22"/>
                <w:szCs w:val="22"/>
              </w:rPr>
              <w:t> </w:t>
            </w:r>
          </w:p>
        </w:tc>
        <w:tc>
          <w:tcPr>
            <w:tcW w:w="1484" w:type="dxa"/>
            <w:tcBorders>
              <w:top w:val="nil"/>
              <w:left w:val="nil"/>
              <w:bottom w:val="single" w:color="auto" w:sz="4" w:space="0"/>
              <w:right w:val="single" w:color="auto" w:sz="4" w:space="0"/>
            </w:tcBorders>
            <w:noWrap w:val="0"/>
            <w:vAlign w:val="bottom"/>
          </w:tcPr>
          <w:p w14:paraId="7B8AAA26">
            <w:pPr>
              <w:jc w:val="right"/>
              <w:rPr>
                <w:sz w:val="22"/>
                <w:szCs w:val="22"/>
              </w:rPr>
            </w:pPr>
            <w:r>
              <w:rPr>
                <w:sz w:val="22"/>
                <w:szCs w:val="22"/>
              </w:rPr>
              <w:t>29,00</w:t>
            </w:r>
          </w:p>
        </w:tc>
        <w:tc>
          <w:tcPr>
            <w:tcW w:w="1050" w:type="dxa"/>
            <w:tcBorders>
              <w:top w:val="nil"/>
              <w:left w:val="nil"/>
              <w:bottom w:val="single" w:color="auto" w:sz="4" w:space="0"/>
              <w:right w:val="single" w:color="auto" w:sz="4" w:space="0"/>
            </w:tcBorders>
            <w:noWrap w:val="0"/>
            <w:vAlign w:val="bottom"/>
          </w:tcPr>
          <w:p w14:paraId="1A784CE0">
            <w:pPr>
              <w:jc w:val="right"/>
              <w:rPr>
                <w:sz w:val="22"/>
                <w:szCs w:val="22"/>
              </w:rPr>
            </w:pPr>
            <w:r>
              <w:rPr>
                <w:sz w:val="22"/>
                <w:szCs w:val="22"/>
              </w:rPr>
              <w:t>0,94</w:t>
            </w:r>
          </w:p>
        </w:tc>
        <w:tc>
          <w:tcPr>
            <w:tcW w:w="2338" w:type="dxa"/>
            <w:tcBorders>
              <w:top w:val="nil"/>
              <w:left w:val="nil"/>
              <w:bottom w:val="single" w:color="auto" w:sz="4" w:space="0"/>
              <w:right w:val="single" w:color="auto" w:sz="8" w:space="0"/>
            </w:tcBorders>
            <w:noWrap w:val="0"/>
            <w:vAlign w:val="bottom"/>
          </w:tcPr>
          <w:p w14:paraId="254DC01C">
            <w:pPr>
              <w:jc w:val="left"/>
              <w:rPr>
                <w:sz w:val="22"/>
                <w:szCs w:val="22"/>
              </w:rPr>
            </w:pPr>
            <w:r>
              <w:rPr>
                <w:sz w:val="22"/>
                <w:szCs w:val="22"/>
              </w:rPr>
              <w:t> </w:t>
            </w:r>
          </w:p>
        </w:tc>
      </w:tr>
      <w:tr w14:paraId="482D6CA4">
        <w:tblPrEx>
          <w:tblCellMar>
            <w:top w:w="0" w:type="dxa"/>
            <w:left w:w="108" w:type="dxa"/>
            <w:bottom w:w="0" w:type="dxa"/>
            <w:right w:w="108" w:type="dxa"/>
          </w:tblCellMar>
        </w:tblPrEx>
        <w:trPr>
          <w:wBefore w:w="0" w:type="dxa"/>
          <w:wAfter w:w="0" w:type="dxa"/>
          <w:trHeight w:val="300" w:hRule="atLeast"/>
        </w:trPr>
        <w:tc>
          <w:tcPr>
            <w:tcW w:w="1691" w:type="dxa"/>
            <w:vMerge w:val="continue"/>
            <w:tcBorders>
              <w:top w:val="nil"/>
              <w:left w:val="single" w:color="auto" w:sz="4" w:space="0"/>
              <w:bottom w:val="single" w:color="auto" w:sz="4" w:space="0"/>
              <w:right w:val="single" w:color="auto" w:sz="4" w:space="0"/>
            </w:tcBorders>
            <w:noWrap w:val="0"/>
            <w:vAlign w:val="center"/>
          </w:tcPr>
          <w:p w14:paraId="09827F0A">
            <w:pPr>
              <w:jc w:val="left"/>
              <w:rPr>
                <w:b/>
                <w:bCs/>
                <w:szCs w:val="24"/>
              </w:rPr>
            </w:pPr>
          </w:p>
        </w:tc>
        <w:tc>
          <w:tcPr>
            <w:tcW w:w="5396" w:type="dxa"/>
            <w:tcBorders>
              <w:top w:val="nil"/>
              <w:left w:val="nil"/>
              <w:bottom w:val="single" w:color="auto" w:sz="4" w:space="0"/>
              <w:right w:val="single" w:color="auto" w:sz="4" w:space="0"/>
            </w:tcBorders>
            <w:noWrap w:val="0"/>
            <w:vAlign w:val="center"/>
          </w:tcPr>
          <w:p w14:paraId="6E83DFE7">
            <w:pPr>
              <w:jc w:val="left"/>
              <w:rPr>
                <w:b/>
                <w:bCs/>
                <w:szCs w:val="24"/>
              </w:rPr>
            </w:pPr>
            <w:r>
              <w:rPr>
                <w:b/>
                <w:bCs/>
                <w:szCs w:val="24"/>
              </w:rPr>
              <w:t>Потери воды при транспортировке:</w:t>
            </w:r>
          </w:p>
        </w:tc>
        <w:tc>
          <w:tcPr>
            <w:tcW w:w="1502" w:type="dxa"/>
            <w:tcBorders>
              <w:top w:val="single" w:color="auto" w:sz="4" w:space="0"/>
              <w:left w:val="single" w:color="auto" w:sz="4" w:space="0"/>
              <w:bottom w:val="single" w:color="auto" w:sz="4" w:space="0"/>
              <w:right w:val="single" w:color="auto" w:sz="4" w:space="0"/>
            </w:tcBorders>
            <w:noWrap w:val="0"/>
            <w:vAlign w:val="bottom"/>
          </w:tcPr>
          <w:p w14:paraId="2E973844">
            <w:pPr>
              <w:jc w:val="right"/>
              <w:rPr>
                <w:b/>
                <w:bCs/>
                <w:szCs w:val="24"/>
              </w:rPr>
            </w:pPr>
            <w:r>
              <w:rPr>
                <w:b/>
                <w:bCs/>
                <w:szCs w:val="24"/>
              </w:rPr>
              <w:t>788,00</w:t>
            </w:r>
          </w:p>
        </w:tc>
        <w:tc>
          <w:tcPr>
            <w:tcW w:w="1134" w:type="dxa"/>
            <w:tcBorders>
              <w:top w:val="single" w:color="auto" w:sz="4" w:space="0"/>
              <w:left w:val="nil"/>
              <w:bottom w:val="single" w:color="auto" w:sz="4" w:space="0"/>
              <w:right w:val="single" w:color="auto" w:sz="4" w:space="0"/>
            </w:tcBorders>
            <w:noWrap w:val="0"/>
            <w:vAlign w:val="bottom"/>
          </w:tcPr>
          <w:p w14:paraId="24F5B60A">
            <w:pPr>
              <w:jc w:val="right"/>
              <w:rPr>
                <w:b/>
                <w:bCs/>
                <w:szCs w:val="24"/>
              </w:rPr>
            </w:pPr>
            <w:r>
              <w:rPr>
                <w:b/>
                <w:bCs/>
                <w:szCs w:val="24"/>
              </w:rPr>
              <w:t>25,41</w:t>
            </w:r>
          </w:p>
        </w:tc>
        <w:tc>
          <w:tcPr>
            <w:tcW w:w="2281" w:type="dxa"/>
            <w:tcBorders>
              <w:top w:val="single" w:color="auto" w:sz="4" w:space="0"/>
              <w:left w:val="nil"/>
              <w:bottom w:val="single" w:color="auto" w:sz="4" w:space="0"/>
              <w:right w:val="single" w:color="auto" w:sz="4" w:space="0"/>
            </w:tcBorders>
            <w:noWrap w:val="0"/>
            <w:vAlign w:val="bottom"/>
          </w:tcPr>
          <w:p w14:paraId="2EA6E67B">
            <w:pPr>
              <w:jc w:val="left"/>
              <w:rPr>
                <w:sz w:val="22"/>
                <w:szCs w:val="22"/>
              </w:rPr>
            </w:pPr>
            <w:r>
              <w:rPr>
                <w:sz w:val="22"/>
                <w:szCs w:val="22"/>
              </w:rPr>
              <w:t> </w:t>
            </w:r>
          </w:p>
        </w:tc>
        <w:tc>
          <w:tcPr>
            <w:tcW w:w="1652" w:type="dxa"/>
            <w:tcBorders>
              <w:top w:val="nil"/>
              <w:left w:val="single" w:color="auto" w:sz="4" w:space="0"/>
              <w:bottom w:val="single" w:color="auto" w:sz="4" w:space="0"/>
              <w:right w:val="single" w:color="auto" w:sz="4" w:space="0"/>
            </w:tcBorders>
            <w:noWrap w:val="0"/>
            <w:vAlign w:val="bottom"/>
          </w:tcPr>
          <w:p w14:paraId="1942EEDE">
            <w:pPr>
              <w:jc w:val="right"/>
              <w:rPr>
                <w:b/>
                <w:bCs/>
                <w:szCs w:val="24"/>
              </w:rPr>
            </w:pPr>
            <w:r>
              <w:rPr>
                <w:b/>
                <w:bCs/>
                <w:szCs w:val="24"/>
              </w:rPr>
              <w:t>788,00</w:t>
            </w:r>
          </w:p>
        </w:tc>
        <w:tc>
          <w:tcPr>
            <w:tcW w:w="1134" w:type="dxa"/>
            <w:tcBorders>
              <w:top w:val="nil"/>
              <w:left w:val="nil"/>
              <w:bottom w:val="single" w:color="auto" w:sz="4" w:space="0"/>
              <w:right w:val="single" w:color="auto" w:sz="4" w:space="0"/>
            </w:tcBorders>
            <w:noWrap w:val="0"/>
            <w:vAlign w:val="bottom"/>
          </w:tcPr>
          <w:p w14:paraId="5FBE765B">
            <w:pPr>
              <w:jc w:val="right"/>
              <w:rPr>
                <w:b/>
                <w:bCs/>
                <w:szCs w:val="24"/>
              </w:rPr>
            </w:pPr>
            <w:r>
              <w:rPr>
                <w:b/>
                <w:bCs/>
                <w:szCs w:val="24"/>
              </w:rPr>
              <w:t>25,41</w:t>
            </w:r>
          </w:p>
        </w:tc>
        <w:tc>
          <w:tcPr>
            <w:tcW w:w="2281" w:type="dxa"/>
            <w:tcBorders>
              <w:top w:val="nil"/>
              <w:left w:val="nil"/>
              <w:bottom w:val="single" w:color="auto" w:sz="4" w:space="0"/>
              <w:right w:val="single" w:color="auto" w:sz="8" w:space="0"/>
            </w:tcBorders>
            <w:noWrap w:val="0"/>
            <w:vAlign w:val="bottom"/>
          </w:tcPr>
          <w:p w14:paraId="1A6D4254">
            <w:pPr>
              <w:jc w:val="left"/>
              <w:rPr>
                <w:sz w:val="22"/>
                <w:szCs w:val="22"/>
              </w:rPr>
            </w:pPr>
            <w:r>
              <w:rPr>
                <w:sz w:val="22"/>
                <w:szCs w:val="22"/>
              </w:rPr>
              <w:t> </w:t>
            </w:r>
          </w:p>
        </w:tc>
        <w:tc>
          <w:tcPr>
            <w:tcW w:w="1484" w:type="dxa"/>
            <w:tcBorders>
              <w:top w:val="nil"/>
              <w:left w:val="nil"/>
              <w:bottom w:val="single" w:color="auto" w:sz="4" w:space="0"/>
              <w:right w:val="single" w:color="auto" w:sz="4" w:space="0"/>
            </w:tcBorders>
            <w:noWrap w:val="0"/>
            <w:vAlign w:val="bottom"/>
          </w:tcPr>
          <w:p w14:paraId="1F82D8B3">
            <w:pPr>
              <w:jc w:val="right"/>
              <w:rPr>
                <w:b/>
                <w:bCs/>
                <w:szCs w:val="24"/>
              </w:rPr>
            </w:pPr>
            <w:r>
              <w:rPr>
                <w:b/>
                <w:bCs/>
                <w:szCs w:val="24"/>
              </w:rPr>
              <w:t>788,00</w:t>
            </w:r>
          </w:p>
        </w:tc>
        <w:tc>
          <w:tcPr>
            <w:tcW w:w="1050" w:type="dxa"/>
            <w:tcBorders>
              <w:top w:val="nil"/>
              <w:left w:val="nil"/>
              <w:bottom w:val="single" w:color="auto" w:sz="4" w:space="0"/>
              <w:right w:val="single" w:color="auto" w:sz="4" w:space="0"/>
            </w:tcBorders>
            <w:noWrap w:val="0"/>
            <w:vAlign w:val="bottom"/>
          </w:tcPr>
          <w:p w14:paraId="7FCC9EAE">
            <w:pPr>
              <w:jc w:val="right"/>
              <w:rPr>
                <w:b/>
                <w:bCs/>
                <w:szCs w:val="24"/>
              </w:rPr>
            </w:pPr>
            <w:r>
              <w:rPr>
                <w:b/>
                <w:bCs/>
                <w:szCs w:val="24"/>
              </w:rPr>
              <w:t>25,41</w:t>
            </w:r>
          </w:p>
        </w:tc>
        <w:tc>
          <w:tcPr>
            <w:tcW w:w="2338" w:type="dxa"/>
            <w:tcBorders>
              <w:top w:val="nil"/>
              <w:left w:val="nil"/>
              <w:bottom w:val="single" w:color="auto" w:sz="4" w:space="0"/>
              <w:right w:val="single" w:color="auto" w:sz="8" w:space="0"/>
            </w:tcBorders>
            <w:noWrap w:val="0"/>
            <w:vAlign w:val="bottom"/>
          </w:tcPr>
          <w:p w14:paraId="7742F04E">
            <w:pPr>
              <w:jc w:val="left"/>
              <w:rPr>
                <w:sz w:val="22"/>
                <w:szCs w:val="22"/>
              </w:rPr>
            </w:pPr>
            <w:r>
              <w:rPr>
                <w:sz w:val="22"/>
                <w:szCs w:val="22"/>
              </w:rPr>
              <w:t> </w:t>
            </w:r>
          </w:p>
        </w:tc>
      </w:tr>
      <w:tr w14:paraId="5F0137BA">
        <w:tblPrEx>
          <w:tblCellMar>
            <w:top w:w="0" w:type="dxa"/>
            <w:left w:w="108" w:type="dxa"/>
            <w:bottom w:w="0" w:type="dxa"/>
            <w:right w:w="108" w:type="dxa"/>
          </w:tblCellMar>
        </w:tblPrEx>
        <w:trPr>
          <w:wBefore w:w="0" w:type="dxa"/>
          <w:wAfter w:w="0" w:type="dxa"/>
          <w:trHeight w:val="300" w:hRule="atLeast"/>
        </w:trPr>
        <w:tc>
          <w:tcPr>
            <w:tcW w:w="1691" w:type="dxa"/>
            <w:vMerge w:val="continue"/>
            <w:tcBorders>
              <w:top w:val="nil"/>
              <w:left w:val="single" w:color="auto" w:sz="4" w:space="0"/>
              <w:bottom w:val="single" w:color="auto" w:sz="4" w:space="0"/>
              <w:right w:val="single" w:color="auto" w:sz="4" w:space="0"/>
            </w:tcBorders>
            <w:noWrap w:val="0"/>
            <w:vAlign w:val="center"/>
          </w:tcPr>
          <w:p w14:paraId="5FF9DF8F">
            <w:pPr>
              <w:jc w:val="left"/>
              <w:rPr>
                <w:b/>
                <w:bCs/>
                <w:szCs w:val="24"/>
              </w:rPr>
            </w:pPr>
          </w:p>
        </w:tc>
        <w:tc>
          <w:tcPr>
            <w:tcW w:w="5396" w:type="dxa"/>
            <w:tcBorders>
              <w:top w:val="nil"/>
              <w:left w:val="nil"/>
              <w:bottom w:val="single" w:color="auto" w:sz="4" w:space="0"/>
              <w:right w:val="single" w:color="auto" w:sz="4" w:space="0"/>
            </w:tcBorders>
            <w:noWrap w:val="0"/>
            <w:vAlign w:val="center"/>
          </w:tcPr>
          <w:p w14:paraId="60C06ECC">
            <w:pPr>
              <w:jc w:val="left"/>
              <w:rPr>
                <w:sz w:val="22"/>
                <w:szCs w:val="22"/>
              </w:rPr>
            </w:pPr>
            <w:r>
              <w:rPr>
                <w:sz w:val="22"/>
                <w:szCs w:val="22"/>
              </w:rPr>
              <w:t xml:space="preserve">                              - питьевой воды</w:t>
            </w:r>
          </w:p>
        </w:tc>
        <w:tc>
          <w:tcPr>
            <w:tcW w:w="1502" w:type="dxa"/>
            <w:tcBorders>
              <w:top w:val="single" w:color="auto" w:sz="4" w:space="0"/>
              <w:left w:val="single" w:color="auto" w:sz="4" w:space="0"/>
              <w:bottom w:val="single" w:color="auto" w:sz="4" w:space="0"/>
              <w:right w:val="single" w:color="auto" w:sz="4" w:space="0"/>
            </w:tcBorders>
            <w:noWrap w:val="0"/>
            <w:vAlign w:val="bottom"/>
          </w:tcPr>
          <w:p w14:paraId="2FB84D3F">
            <w:pPr>
              <w:jc w:val="right"/>
              <w:rPr>
                <w:sz w:val="22"/>
                <w:szCs w:val="22"/>
              </w:rPr>
            </w:pPr>
            <w:r>
              <w:rPr>
                <w:sz w:val="22"/>
                <w:szCs w:val="22"/>
              </w:rPr>
              <w:t>788,00</w:t>
            </w:r>
          </w:p>
        </w:tc>
        <w:tc>
          <w:tcPr>
            <w:tcW w:w="1134" w:type="dxa"/>
            <w:tcBorders>
              <w:top w:val="single" w:color="auto" w:sz="4" w:space="0"/>
              <w:left w:val="nil"/>
              <w:bottom w:val="single" w:color="auto" w:sz="4" w:space="0"/>
              <w:right w:val="single" w:color="auto" w:sz="4" w:space="0"/>
            </w:tcBorders>
            <w:noWrap w:val="0"/>
            <w:vAlign w:val="bottom"/>
          </w:tcPr>
          <w:p w14:paraId="61C9ACB3">
            <w:pPr>
              <w:jc w:val="right"/>
              <w:rPr>
                <w:sz w:val="22"/>
                <w:szCs w:val="22"/>
              </w:rPr>
            </w:pPr>
            <w:r>
              <w:rPr>
                <w:sz w:val="22"/>
                <w:szCs w:val="22"/>
              </w:rPr>
              <w:t>25,41</w:t>
            </w:r>
          </w:p>
        </w:tc>
        <w:tc>
          <w:tcPr>
            <w:tcW w:w="2281" w:type="dxa"/>
            <w:tcBorders>
              <w:top w:val="single" w:color="auto" w:sz="4" w:space="0"/>
              <w:left w:val="nil"/>
              <w:bottom w:val="single" w:color="auto" w:sz="4" w:space="0"/>
              <w:right w:val="single" w:color="auto" w:sz="4" w:space="0"/>
            </w:tcBorders>
            <w:noWrap w:val="0"/>
            <w:vAlign w:val="bottom"/>
          </w:tcPr>
          <w:p w14:paraId="177157F4">
            <w:pPr>
              <w:jc w:val="left"/>
              <w:rPr>
                <w:sz w:val="22"/>
                <w:szCs w:val="22"/>
              </w:rPr>
            </w:pPr>
            <w:r>
              <w:rPr>
                <w:sz w:val="22"/>
                <w:szCs w:val="22"/>
              </w:rPr>
              <w:t> </w:t>
            </w:r>
          </w:p>
        </w:tc>
        <w:tc>
          <w:tcPr>
            <w:tcW w:w="1652" w:type="dxa"/>
            <w:tcBorders>
              <w:top w:val="nil"/>
              <w:left w:val="single" w:color="auto" w:sz="4" w:space="0"/>
              <w:bottom w:val="single" w:color="auto" w:sz="4" w:space="0"/>
              <w:right w:val="single" w:color="auto" w:sz="4" w:space="0"/>
            </w:tcBorders>
            <w:noWrap w:val="0"/>
            <w:vAlign w:val="bottom"/>
          </w:tcPr>
          <w:p w14:paraId="556CE928">
            <w:pPr>
              <w:jc w:val="right"/>
              <w:rPr>
                <w:sz w:val="22"/>
                <w:szCs w:val="22"/>
              </w:rPr>
            </w:pPr>
            <w:r>
              <w:rPr>
                <w:sz w:val="22"/>
                <w:szCs w:val="22"/>
              </w:rPr>
              <w:t>788,00</w:t>
            </w:r>
          </w:p>
        </w:tc>
        <w:tc>
          <w:tcPr>
            <w:tcW w:w="1134" w:type="dxa"/>
            <w:tcBorders>
              <w:top w:val="nil"/>
              <w:left w:val="nil"/>
              <w:bottom w:val="single" w:color="auto" w:sz="4" w:space="0"/>
              <w:right w:val="single" w:color="auto" w:sz="4" w:space="0"/>
            </w:tcBorders>
            <w:noWrap w:val="0"/>
            <w:vAlign w:val="bottom"/>
          </w:tcPr>
          <w:p w14:paraId="63DEAFA6">
            <w:pPr>
              <w:jc w:val="right"/>
              <w:rPr>
                <w:sz w:val="22"/>
                <w:szCs w:val="22"/>
              </w:rPr>
            </w:pPr>
            <w:r>
              <w:rPr>
                <w:sz w:val="22"/>
                <w:szCs w:val="22"/>
              </w:rPr>
              <w:t>25,41</w:t>
            </w:r>
          </w:p>
        </w:tc>
        <w:tc>
          <w:tcPr>
            <w:tcW w:w="2281" w:type="dxa"/>
            <w:tcBorders>
              <w:top w:val="nil"/>
              <w:left w:val="nil"/>
              <w:bottom w:val="single" w:color="auto" w:sz="4" w:space="0"/>
              <w:right w:val="single" w:color="auto" w:sz="8" w:space="0"/>
            </w:tcBorders>
            <w:noWrap w:val="0"/>
            <w:vAlign w:val="bottom"/>
          </w:tcPr>
          <w:p w14:paraId="52A379F4">
            <w:pPr>
              <w:jc w:val="left"/>
              <w:rPr>
                <w:sz w:val="22"/>
                <w:szCs w:val="22"/>
              </w:rPr>
            </w:pPr>
            <w:r>
              <w:rPr>
                <w:sz w:val="22"/>
                <w:szCs w:val="22"/>
              </w:rPr>
              <w:t> </w:t>
            </w:r>
          </w:p>
        </w:tc>
        <w:tc>
          <w:tcPr>
            <w:tcW w:w="1484" w:type="dxa"/>
            <w:tcBorders>
              <w:top w:val="nil"/>
              <w:left w:val="nil"/>
              <w:bottom w:val="single" w:color="auto" w:sz="4" w:space="0"/>
              <w:right w:val="single" w:color="auto" w:sz="4" w:space="0"/>
            </w:tcBorders>
            <w:noWrap w:val="0"/>
            <w:vAlign w:val="bottom"/>
          </w:tcPr>
          <w:p w14:paraId="7B493C42">
            <w:pPr>
              <w:jc w:val="right"/>
              <w:rPr>
                <w:sz w:val="22"/>
                <w:szCs w:val="22"/>
              </w:rPr>
            </w:pPr>
            <w:r>
              <w:rPr>
                <w:sz w:val="22"/>
                <w:szCs w:val="22"/>
              </w:rPr>
              <w:t>788,00</w:t>
            </w:r>
          </w:p>
        </w:tc>
        <w:tc>
          <w:tcPr>
            <w:tcW w:w="1050" w:type="dxa"/>
            <w:tcBorders>
              <w:top w:val="nil"/>
              <w:left w:val="nil"/>
              <w:bottom w:val="single" w:color="auto" w:sz="4" w:space="0"/>
              <w:right w:val="single" w:color="auto" w:sz="4" w:space="0"/>
            </w:tcBorders>
            <w:noWrap w:val="0"/>
            <w:vAlign w:val="bottom"/>
          </w:tcPr>
          <w:p w14:paraId="2BC6E698">
            <w:pPr>
              <w:jc w:val="right"/>
              <w:rPr>
                <w:sz w:val="22"/>
                <w:szCs w:val="22"/>
              </w:rPr>
            </w:pPr>
            <w:r>
              <w:rPr>
                <w:sz w:val="22"/>
                <w:szCs w:val="22"/>
              </w:rPr>
              <w:t>25,41</w:t>
            </w:r>
          </w:p>
        </w:tc>
        <w:tc>
          <w:tcPr>
            <w:tcW w:w="2338" w:type="dxa"/>
            <w:tcBorders>
              <w:top w:val="nil"/>
              <w:left w:val="nil"/>
              <w:bottom w:val="single" w:color="auto" w:sz="4" w:space="0"/>
              <w:right w:val="single" w:color="auto" w:sz="8" w:space="0"/>
            </w:tcBorders>
            <w:noWrap w:val="0"/>
            <w:vAlign w:val="bottom"/>
          </w:tcPr>
          <w:p w14:paraId="46D91B9D">
            <w:pPr>
              <w:jc w:val="left"/>
              <w:rPr>
                <w:sz w:val="22"/>
                <w:szCs w:val="22"/>
              </w:rPr>
            </w:pPr>
            <w:r>
              <w:rPr>
                <w:sz w:val="22"/>
                <w:szCs w:val="22"/>
              </w:rPr>
              <w:t> </w:t>
            </w:r>
          </w:p>
        </w:tc>
      </w:tr>
      <w:tr w14:paraId="42153F47">
        <w:tblPrEx>
          <w:tblCellMar>
            <w:top w:w="0" w:type="dxa"/>
            <w:left w:w="108" w:type="dxa"/>
            <w:bottom w:w="0" w:type="dxa"/>
            <w:right w:w="108" w:type="dxa"/>
          </w:tblCellMar>
        </w:tblPrEx>
        <w:trPr>
          <w:wBefore w:w="0" w:type="dxa"/>
          <w:wAfter w:w="0" w:type="dxa"/>
          <w:trHeight w:val="375" w:hRule="atLeast"/>
        </w:trPr>
        <w:tc>
          <w:tcPr>
            <w:tcW w:w="7087" w:type="dxa"/>
            <w:gridSpan w:val="2"/>
            <w:tcBorders>
              <w:top w:val="nil"/>
              <w:left w:val="single" w:color="auto" w:sz="8" w:space="0"/>
              <w:bottom w:val="nil"/>
              <w:right w:val="single" w:color="auto" w:sz="4" w:space="0"/>
            </w:tcBorders>
            <w:shd w:val="clear" w:color="3366FF" w:fill="0066CC"/>
            <w:noWrap/>
            <w:vAlign w:val="center"/>
          </w:tcPr>
          <w:p w14:paraId="29F08531">
            <w:pPr>
              <w:jc w:val="left"/>
              <w:rPr>
                <w:b/>
                <w:bCs/>
                <w:color w:val="FFFFFF"/>
                <w:sz w:val="28"/>
                <w:szCs w:val="28"/>
              </w:rPr>
            </w:pPr>
            <w:r>
              <w:rPr>
                <w:b/>
                <w:bCs/>
                <w:color w:val="FFFFFF"/>
                <w:sz w:val="28"/>
                <w:szCs w:val="28"/>
              </w:rPr>
              <w:t>Структура изменения процента реализации воды</w:t>
            </w:r>
          </w:p>
        </w:tc>
        <w:tc>
          <w:tcPr>
            <w:tcW w:w="1502" w:type="dxa"/>
            <w:tcBorders>
              <w:top w:val="single" w:color="auto" w:sz="4" w:space="0"/>
              <w:left w:val="single" w:color="auto" w:sz="4" w:space="0"/>
              <w:bottom w:val="single" w:color="auto" w:sz="4" w:space="0"/>
              <w:right w:val="single" w:color="auto" w:sz="4" w:space="0"/>
            </w:tcBorders>
            <w:shd w:val="clear" w:color="3366FF" w:fill="0066CC"/>
            <w:noWrap/>
            <w:vAlign w:val="center"/>
          </w:tcPr>
          <w:p w14:paraId="0890013C">
            <w:pPr>
              <w:jc w:val="left"/>
              <w:rPr>
                <w:b/>
                <w:bCs/>
                <w:color w:val="FFFFFF"/>
                <w:sz w:val="28"/>
                <w:szCs w:val="28"/>
              </w:rPr>
            </w:pPr>
            <w:r>
              <w:rPr>
                <w:b/>
                <w:bCs/>
                <w:color w:val="FFFFFF"/>
                <w:sz w:val="28"/>
                <w:szCs w:val="28"/>
              </w:rPr>
              <w:t> </w:t>
            </w:r>
          </w:p>
        </w:tc>
        <w:tc>
          <w:tcPr>
            <w:tcW w:w="1134" w:type="dxa"/>
            <w:tcBorders>
              <w:top w:val="single" w:color="auto" w:sz="4" w:space="0"/>
              <w:left w:val="nil"/>
              <w:bottom w:val="single" w:color="auto" w:sz="4" w:space="0"/>
              <w:right w:val="single" w:color="auto" w:sz="4" w:space="0"/>
            </w:tcBorders>
            <w:shd w:val="clear" w:color="3366FF" w:fill="0066CC"/>
            <w:noWrap/>
            <w:vAlign w:val="center"/>
          </w:tcPr>
          <w:p w14:paraId="0BD31404">
            <w:pPr>
              <w:jc w:val="left"/>
              <w:rPr>
                <w:b/>
                <w:bCs/>
                <w:color w:val="FFFF00"/>
                <w:sz w:val="28"/>
                <w:szCs w:val="28"/>
              </w:rPr>
            </w:pPr>
            <w:r>
              <w:rPr>
                <w:b/>
                <w:bCs/>
                <w:color w:val="FFFF00"/>
                <w:sz w:val="28"/>
                <w:szCs w:val="28"/>
              </w:rPr>
              <w:t> </w:t>
            </w:r>
          </w:p>
        </w:tc>
        <w:tc>
          <w:tcPr>
            <w:tcW w:w="2281" w:type="dxa"/>
            <w:tcBorders>
              <w:top w:val="single" w:color="auto" w:sz="4" w:space="0"/>
              <w:left w:val="nil"/>
              <w:bottom w:val="single" w:color="auto" w:sz="4" w:space="0"/>
              <w:right w:val="single" w:color="auto" w:sz="4" w:space="0"/>
            </w:tcBorders>
            <w:shd w:val="clear" w:color="3366FF" w:fill="0066CC"/>
            <w:noWrap/>
            <w:vAlign w:val="center"/>
          </w:tcPr>
          <w:p w14:paraId="17053417">
            <w:pPr>
              <w:jc w:val="left"/>
              <w:rPr>
                <w:b/>
                <w:bCs/>
                <w:color w:val="FFFFFF"/>
                <w:sz w:val="28"/>
                <w:szCs w:val="28"/>
              </w:rPr>
            </w:pPr>
            <w:r>
              <w:rPr>
                <w:b/>
                <w:bCs/>
                <w:color w:val="FFFFFF"/>
                <w:sz w:val="28"/>
                <w:szCs w:val="28"/>
              </w:rPr>
              <w:t> </w:t>
            </w:r>
          </w:p>
        </w:tc>
        <w:tc>
          <w:tcPr>
            <w:tcW w:w="1652" w:type="dxa"/>
            <w:tcBorders>
              <w:top w:val="nil"/>
              <w:left w:val="single" w:color="auto" w:sz="4" w:space="0"/>
              <w:bottom w:val="single" w:color="auto" w:sz="4" w:space="0"/>
              <w:right w:val="single" w:color="auto" w:sz="4" w:space="0"/>
            </w:tcBorders>
            <w:shd w:val="clear" w:color="3366FF" w:fill="0066CC"/>
            <w:noWrap/>
            <w:vAlign w:val="center"/>
          </w:tcPr>
          <w:p w14:paraId="3F834704">
            <w:pPr>
              <w:jc w:val="left"/>
              <w:rPr>
                <w:b/>
                <w:bCs/>
                <w:color w:val="FFFFFF"/>
                <w:sz w:val="28"/>
                <w:szCs w:val="28"/>
              </w:rPr>
            </w:pPr>
            <w:r>
              <w:rPr>
                <w:b/>
                <w:bCs/>
                <w:color w:val="FFFFFF"/>
                <w:sz w:val="28"/>
                <w:szCs w:val="28"/>
              </w:rPr>
              <w:t> </w:t>
            </w:r>
          </w:p>
        </w:tc>
        <w:tc>
          <w:tcPr>
            <w:tcW w:w="1134" w:type="dxa"/>
            <w:tcBorders>
              <w:top w:val="nil"/>
              <w:left w:val="nil"/>
              <w:bottom w:val="single" w:color="auto" w:sz="4" w:space="0"/>
              <w:right w:val="single" w:color="auto" w:sz="4" w:space="0"/>
            </w:tcBorders>
            <w:shd w:val="clear" w:color="3366FF" w:fill="0066CC"/>
            <w:noWrap/>
            <w:vAlign w:val="center"/>
          </w:tcPr>
          <w:p w14:paraId="087F82C5">
            <w:pPr>
              <w:jc w:val="left"/>
              <w:rPr>
                <w:b/>
                <w:bCs/>
                <w:color w:val="FFFF00"/>
                <w:sz w:val="28"/>
                <w:szCs w:val="28"/>
              </w:rPr>
            </w:pPr>
            <w:r>
              <w:rPr>
                <w:b/>
                <w:bCs/>
                <w:color w:val="FFFF00"/>
                <w:sz w:val="28"/>
                <w:szCs w:val="28"/>
              </w:rPr>
              <w:t> </w:t>
            </w:r>
          </w:p>
        </w:tc>
        <w:tc>
          <w:tcPr>
            <w:tcW w:w="2281" w:type="dxa"/>
            <w:tcBorders>
              <w:top w:val="nil"/>
              <w:left w:val="nil"/>
              <w:bottom w:val="single" w:color="auto" w:sz="4" w:space="0"/>
              <w:right w:val="single" w:color="auto" w:sz="8" w:space="0"/>
            </w:tcBorders>
            <w:shd w:val="clear" w:color="3366FF" w:fill="0066CC"/>
            <w:noWrap/>
            <w:vAlign w:val="center"/>
          </w:tcPr>
          <w:p w14:paraId="17C4059B">
            <w:pPr>
              <w:jc w:val="left"/>
              <w:rPr>
                <w:b/>
                <w:bCs/>
                <w:color w:val="FFFFFF"/>
                <w:sz w:val="28"/>
                <w:szCs w:val="28"/>
              </w:rPr>
            </w:pPr>
            <w:r>
              <w:rPr>
                <w:b/>
                <w:bCs/>
                <w:color w:val="FFFFFF"/>
                <w:sz w:val="28"/>
                <w:szCs w:val="28"/>
              </w:rPr>
              <w:t> </w:t>
            </w:r>
          </w:p>
        </w:tc>
        <w:tc>
          <w:tcPr>
            <w:tcW w:w="1484" w:type="dxa"/>
            <w:tcBorders>
              <w:top w:val="nil"/>
              <w:left w:val="nil"/>
              <w:bottom w:val="single" w:color="auto" w:sz="4" w:space="0"/>
              <w:right w:val="single" w:color="auto" w:sz="4" w:space="0"/>
            </w:tcBorders>
            <w:shd w:val="clear" w:color="3366FF" w:fill="0066CC"/>
            <w:noWrap/>
            <w:vAlign w:val="center"/>
          </w:tcPr>
          <w:p w14:paraId="1EC7C0C6">
            <w:pPr>
              <w:jc w:val="left"/>
              <w:rPr>
                <w:b/>
                <w:bCs/>
                <w:color w:val="FFFFFF"/>
                <w:sz w:val="28"/>
                <w:szCs w:val="28"/>
              </w:rPr>
            </w:pPr>
            <w:r>
              <w:rPr>
                <w:b/>
                <w:bCs/>
                <w:color w:val="FFFFFF"/>
                <w:sz w:val="28"/>
                <w:szCs w:val="28"/>
              </w:rPr>
              <w:t> </w:t>
            </w:r>
          </w:p>
        </w:tc>
        <w:tc>
          <w:tcPr>
            <w:tcW w:w="1050" w:type="dxa"/>
            <w:tcBorders>
              <w:top w:val="nil"/>
              <w:left w:val="nil"/>
              <w:bottom w:val="single" w:color="auto" w:sz="4" w:space="0"/>
              <w:right w:val="single" w:color="auto" w:sz="4" w:space="0"/>
            </w:tcBorders>
            <w:shd w:val="clear" w:color="3366FF" w:fill="0066CC"/>
            <w:noWrap/>
            <w:vAlign w:val="center"/>
          </w:tcPr>
          <w:p w14:paraId="4756E98D">
            <w:pPr>
              <w:jc w:val="left"/>
              <w:rPr>
                <w:b/>
                <w:bCs/>
                <w:color w:val="FFFF00"/>
                <w:sz w:val="28"/>
                <w:szCs w:val="28"/>
              </w:rPr>
            </w:pPr>
            <w:r>
              <w:rPr>
                <w:b/>
                <w:bCs/>
                <w:color w:val="FFFF00"/>
                <w:sz w:val="28"/>
                <w:szCs w:val="28"/>
              </w:rPr>
              <w:t> </w:t>
            </w:r>
          </w:p>
        </w:tc>
        <w:tc>
          <w:tcPr>
            <w:tcW w:w="2338" w:type="dxa"/>
            <w:tcBorders>
              <w:top w:val="nil"/>
              <w:left w:val="nil"/>
              <w:bottom w:val="single" w:color="auto" w:sz="4" w:space="0"/>
              <w:right w:val="single" w:color="auto" w:sz="8" w:space="0"/>
            </w:tcBorders>
            <w:shd w:val="clear" w:color="3366FF" w:fill="0066CC"/>
            <w:noWrap/>
            <w:vAlign w:val="center"/>
          </w:tcPr>
          <w:p w14:paraId="3FE24453">
            <w:pPr>
              <w:jc w:val="left"/>
              <w:rPr>
                <w:b/>
                <w:bCs/>
                <w:color w:val="FFFFFF"/>
                <w:sz w:val="28"/>
                <w:szCs w:val="28"/>
              </w:rPr>
            </w:pPr>
            <w:r>
              <w:rPr>
                <w:b/>
                <w:bCs/>
                <w:color w:val="FFFFFF"/>
                <w:sz w:val="28"/>
                <w:szCs w:val="28"/>
              </w:rPr>
              <w:t> </w:t>
            </w:r>
          </w:p>
        </w:tc>
      </w:tr>
      <w:tr w14:paraId="6DAFB56B">
        <w:tblPrEx>
          <w:tblCellMar>
            <w:top w:w="0" w:type="dxa"/>
            <w:left w:w="108" w:type="dxa"/>
            <w:bottom w:w="0" w:type="dxa"/>
            <w:right w:w="108" w:type="dxa"/>
          </w:tblCellMar>
        </w:tblPrEx>
        <w:trPr>
          <w:wBefore w:w="0" w:type="dxa"/>
          <w:wAfter w:w="0" w:type="dxa"/>
          <w:trHeight w:val="630" w:hRule="atLeast"/>
        </w:trPr>
        <w:tc>
          <w:tcPr>
            <w:tcW w:w="1691" w:type="dxa"/>
            <w:tcBorders>
              <w:top w:val="single" w:color="auto" w:sz="4" w:space="0"/>
              <w:left w:val="single" w:color="auto" w:sz="8" w:space="0"/>
              <w:bottom w:val="single" w:color="auto" w:sz="4" w:space="0"/>
              <w:right w:val="single" w:color="auto" w:sz="4" w:space="0"/>
            </w:tcBorders>
            <w:noWrap/>
            <w:vAlign w:val="center"/>
          </w:tcPr>
          <w:p w14:paraId="5F76645B">
            <w:pPr>
              <w:jc w:val="center"/>
              <w:rPr>
                <w:color w:val="000000"/>
                <w:szCs w:val="24"/>
              </w:rPr>
            </w:pPr>
            <w:r>
              <w:rPr>
                <w:color w:val="000000"/>
                <w:szCs w:val="24"/>
              </w:rPr>
              <w:t>1.</w:t>
            </w:r>
          </w:p>
        </w:tc>
        <w:tc>
          <w:tcPr>
            <w:tcW w:w="5396" w:type="dxa"/>
            <w:tcBorders>
              <w:top w:val="nil"/>
              <w:left w:val="nil"/>
              <w:bottom w:val="single" w:color="auto" w:sz="4" w:space="0"/>
              <w:right w:val="single" w:color="auto" w:sz="4" w:space="0"/>
            </w:tcBorders>
            <w:noWrap w:val="0"/>
            <w:vAlign w:val="center"/>
          </w:tcPr>
          <w:p w14:paraId="1DD6F5AC">
            <w:pPr>
              <w:jc w:val="left"/>
              <w:rPr>
                <w:szCs w:val="24"/>
              </w:rPr>
            </w:pPr>
            <w:r>
              <w:rPr>
                <w:szCs w:val="24"/>
              </w:rPr>
              <w:t>Изменение реализации по изменению численности населения (питьевая вода)</w:t>
            </w:r>
          </w:p>
        </w:tc>
        <w:tc>
          <w:tcPr>
            <w:tcW w:w="1502" w:type="dxa"/>
            <w:tcBorders>
              <w:top w:val="single" w:color="auto" w:sz="4" w:space="0"/>
              <w:left w:val="single" w:color="auto" w:sz="4" w:space="0"/>
              <w:bottom w:val="single" w:color="auto" w:sz="4" w:space="0"/>
              <w:right w:val="single" w:color="auto" w:sz="4" w:space="0"/>
            </w:tcBorders>
            <w:noWrap w:val="0"/>
            <w:vAlign w:val="bottom"/>
          </w:tcPr>
          <w:p w14:paraId="5DE7172D">
            <w:pPr>
              <w:jc w:val="right"/>
              <w:rPr>
                <w:szCs w:val="24"/>
              </w:rPr>
            </w:pPr>
            <w:r>
              <w:rPr>
                <w:szCs w:val="24"/>
              </w:rPr>
              <w:t>0,000</w:t>
            </w:r>
          </w:p>
        </w:tc>
        <w:tc>
          <w:tcPr>
            <w:tcW w:w="1134" w:type="dxa"/>
            <w:tcBorders>
              <w:top w:val="single" w:color="auto" w:sz="4" w:space="0"/>
              <w:left w:val="nil"/>
              <w:bottom w:val="single" w:color="auto" w:sz="4" w:space="0"/>
              <w:right w:val="single" w:color="auto" w:sz="4" w:space="0"/>
            </w:tcBorders>
            <w:noWrap w:val="0"/>
            <w:vAlign w:val="bottom"/>
          </w:tcPr>
          <w:p w14:paraId="62C3252C">
            <w:pPr>
              <w:jc w:val="right"/>
              <w:rPr>
                <w:szCs w:val="24"/>
              </w:rPr>
            </w:pPr>
            <w:r>
              <w:rPr>
                <w:szCs w:val="24"/>
              </w:rPr>
              <w:t> </w:t>
            </w:r>
          </w:p>
        </w:tc>
        <w:tc>
          <w:tcPr>
            <w:tcW w:w="2281" w:type="dxa"/>
            <w:tcBorders>
              <w:top w:val="single" w:color="auto" w:sz="4" w:space="0"/>
              <w:left w:val="nil"/>
              <w:bottom w:val="single" w:color="auto" w:sz="4" w:space="0"/>
              <w:right w:val="single" w:color="auto" w:sz="4" w:space="0"/>
            </w:tcBorders>
            <w:noWrap w:val="0"/>
            <w:vAlign w:val="bottom"/>
          </w:tcPr>
          <w:p w14:paraId="626A5505">
            <w:pPr>
              <w:jc w:val="right"/>
              <w:rPr>
                <w:szCs w:val="24"/>
              </w:rPr>
            </w:pPr>
            <w:r>
              <w:rPr>
                <w:szCs w:val="24"/>
              </w:rPr>
              <w:t> </w:t>
            </w:r>
          </w:p>
        </w:tc>
        <w:tc>
          <w:tcPr>
            <w:tcW w:w="1652" w:type="dxa"/>
            <w:tcBorders>
              <w:top w:val="nil"/>
              <w:left w:val="single" w:color="auto" w:sz="4" w:space="0"/>
              <w:bottom w:val="single" w:color="auto" w:sz="4" w:space="0"/>
              <w:right w:val="single" w:color="auto" w:sz="4" w:space="0"/>
            </w:tcBorders>
            <w:noWrap w:val="0"/>
            <w:vAlign w:val="bottom"/>
          </w:tcPr>
          <w:p w14:paraId="0521E46D">
            <w:pPr>
              <w:jc w:val="right"/>
              <w:rPr>
                <w:szCs w:val="24"/>
              </w:rPr>
            </w:pPr>
            <w:r>
              <w:rPr>
                <w:szCs w:val="24"/>
              </w:rPr>
              <w:t>0,000</w:t>
            </w:r>
          </w:p>
        </w:tc>
        <w:tc>
          <w:tcPr>
            <w:tcW w:w="1134" w:type="dxa"/>
            <w:tcBorders>
              <w:top w:val="nil"/>
              <w:left w:val="nil"/>
              <w:bottom w:val="single" w:color="auto" w:sz="4" w:space="0"/>
              <w:right w:val="single" w:color="auto" w:sz="4" w:space="0"/>
            </w:tcBorders>
            <w:noWrap w:val="0"/>
            <w:vAlign w:val="bottom"/>
          </w:tcPr>
          <w:p w14:paraId="131FDF16">
            <w:pPr>
              <w:jc w:val="right"/>
              <w:rPr>
                <w:szCs w:val="24"/>
              </w:rPr>
            </w:pPr>
            <w:r>
              <w:rPr>
                <w:szCs w:val="24"/>
              </w:rPr>
              <w:t> </w:t>
            </w:r>
          </w:p>
        </w:tc>
        <w:tc>
          <w:tcPr>
            <w:tcW w:w="2281" w:type="dxa"/>
            <w:tcBorders>
              <w:top w:val="nil"/>
              <w:left w:val="nil"/>
              <w:bottom w:val="single" w:color="auto" w:sz="4" w:space="0"/>
              <w:right w:val="single" w:color="auto" w:sz="8" w:space="0"/>
            </w:tcBorders>
            <w:noWrap w:val="0"/>
            <w:vAlign w:val="bottom"/>
          </w:tcPr>
          <w:p w14:paraId="6B99D75C">
            <w:pPr>
              <w:jc w:val="right"/>
              <w:rPr>
                <w:szCs w:val="24"/>
              </w:rPr>
            </w:pPr>
            <w:r>
              <w:rPr>
                <w:szCs w:val="24"/>
              </w:rPr>
              <w:t> </w:t>
            </w:r>
          </w:p>
        </w:tc>
        <w:tc>
          <w:tcPr>
            <w:tcW w:w="1484" w:type="dxa"/>
            <w:tcBorders>
              <w:top w:val="nil"/>
              <w:left w:val="nil"/>
              <w:bottom w:val="single" w:color="auto" w:sz="4" w:space="0"/>
              <w:right w:val="single" w:color="auto" w:sz="4" w:space="0"/>
            </w:tcBorders>
            <w:noWrap w:val="0"/>
            <w:vAlign w:val="bottom"/>
          </w:tcPr>
          <w:p w14:paraId="6958A0A2">
            <w:pPr>
              <w:jc w:val="right"/>
              <w:rPr>
                <w:szCs w:val="24"/>
              </w:rPr>
            </w:pPr>
            <w:r>
              <w:rPr>
                <w:szCs w:val="24"/>
              </w:rPr>
              <w:t>0,000</w:t>
            </w:r>
          </w:p>
        </w:tc>
        <w:tc>
          <w:tcPr>
            <w:tcW w:w="1050" w:type="dxa"/>
            <w:tcBorders>
              <w:top w:val="nil"/>
              <w:left w:val="nil"/>
              <w:bottom w:val="single" w:color="auto" w:sz="4" w:space="0"/>
              <w:right w:val="single" w:color="auto" w:sz="4" w:space="0"/>
            </w:tcBorders>
            <w:noWrap w:val="0"/>
            <w:vAlign w:val="bottom"/>
          </w:tcPr>
          <w:p w14:paraId="451F5B0A">
            <w:pPr>
              <w:jc w:val="right"/>
              <w:rPr>
                <w:szCs w:val="24"/>
              </w:rPr>
            </w:pPr>
            <w:r>
              <w:rPr>
                <w:szCs w:val="24"/>
              </w:rPr>
              <w:t> </w:t>
            </w:r>
          </w:p>
        </w:tc>
        <w:tc>
          <w:tcPr>
            <w:tcW w:w="2338" w:type="dxa"/>
            <w:tcBorders>
              <w:top w:val="nil"/>
              <w:left w:val="nil"/>
              <w:bottom w:val="single" w:color="auto" w:sz="4" w:space="0"/>
              <w:right w:val="single" w:color="auto" w:sz="8" w:space="0"/>
            </w:tcBorders>
            <w:noWrap w:val="0"/>
            <w:vAlign w:val="bottom"/>
          </w:tcPr>
          <w:p w14:paraId="31E20ABF">
            <w:pPr>
              <w:jc w:val="right"/>
              <w:rPr>
                <w:szCs w:val="24"/>
              </w:rPr>
            </w:pPr>
            <w:r>
              <w:rPr>
                <w:szCs w:val="24"/>
              </w:rPr>
              <w:t> </w:t>
            </w:r>
          </w:p>
        </w:tc>
      </w:tr>
      <w:tr w14:paraId="1997C47B">
        <w:tblPrEx>
          <w:tblCellMar>
            <w:top w:w="0" w:type="dxa"/>
            <w:left w:w="108" w:type="dxa"/>
            <w:bottom w:w="0" w:type="dxa"/>
            <w:right w:w="108" w:type="dxa"/>
          </w:tblCellMar>
        </w:tblPrEx>
        <w:trPr>
          <w:wBefore w:w="0" w:type="dxa"/>
          <w:wAfter w:w="0" w:type="dxa"/>
          <w:trHeight w:val="330" w:hRule="atLeast"/>
        </w:trPr>
        <w:tc>
          <w:tcPr>
            <w:tcW w:w="7087" w:type="dxa"/>
            <w:gridSpan w:val="2"/>
            <w:tcBorders>
              <w:top w:val="single" w:color="auto" w:sz="4" w:space="0"/>
              <w:left w:val="single" w:color="auto" w:sz="8" w:space="0"/>
              <w:bottom w:val="single" w:color="auto" w:sz="4" w:space="0"/>
              <w:right w:val="single" w:color="auto" w:sz="4" w:space="0"/>
            </w:tcBorders>
            <w:noWrap w:val="0"/>
            <w:vAlign w:val="center"/>
          </w:tcPr>
          <w:p w14:paraId="5328C48F">
            <w:pPr>
              <w:jc w:val="right"/>
              <w:rPr>
                <w:b/>
                <w:bCs/>
                <w:szCs w:val="24"/>
              </w:rPr>
            </w:pPr>
            <w:r>
              <w:rPr>
                <w:b/>
                <w:bCs/>
                <w:szCs w:val="24"/>
              </w:rPr>
              <w:t>Итого (∑пп.1):</w:t>
            </w:r>
          </w:p>
        </w:tc>
        <w:tc>
          <w:tcPr>
            <w:tcW w:w="4917" w:type="dxa"/>
            <w:gridSpan w:val="3"/>
            <w:tcBorders>
              <w:top w:val="single" w:color="auto" w:sz="4" w:space="0"/>
              <w:left w:val="single" w:color="auto" w:sz="4" w:space="0"/>
              <w:bottom w:val="single" w:color="auto" w:sz="4" w:space="0"/>
              <w:right w:val="single" w:color="auto" w:sz="4" w:space="0"/>
            </w:tcBorders>
            <w:noWrap w:val="0"/>
            <w:vAlign w:val="center"/>
          </w:tcPr>
          <w:p w14:paraId="675C32C2">
            <w:pPr>
              <w:jc w:val="center"/>
              <w:rPr>
                <w:b/>
                <w:bCs/>
                <w:szCs w:val="24"/>
              </w:rPr>
            </w:pPr>
            <w:r>
              <w:rPr>
                <w:b/>
                <w:bCs/>
                <w:szCs w:val="24"/>
              </w:rPr>
              <w:t>0,00</w:t>
            </w:r>
          </w:p>
        </w:tc>
        <w:tc>
          <w:tcPr>
            <w:tcW w:w="5067" w:type="dxa"/>
            <w:gridSpan w:val="3"/>
            <w:tcBorders>
              <w:top w:val="single" w:color="auto" w:sz="4" w:space="0"/>
              <w:left w:val="single" w:color="auto" w:sz="4" w:space="0"/>
              <w:bottom w:val="single" w:color="auto" w:sz="8" w:space="0"/>
              <w:right w:val="single" w:color="auto" w:sz="8" w:space="0"/>
            </w:tcBorders>
            <w:noWrap w:val="0"/>
            <w:vAlign w:val="center"/>
          </w:tcPr>
          <w:p w14:paraId="56DCCB6F">
            <w:pPr>
              <w:jc w:val="center"/>
              <w:rPr>
                <w:b/>
                <w:bCs/>
                <w:szCs w:val="24"/>
              </w:rPr>
            </w:pPr>
            <w:r>
              <w:rPr>
                <w:b/>
                <w:bCs/>
                <w:szCs w:val="24"/>
              </w:rPr>
              <w:t>0,00</w:t>
            </w:r>
          </w:p>
        </w:tc>
        <w:tc>
          <w:tcPr>
            <w:tcW w:w="4872" w:type="dxa"/>
            <w:gridSpan w:val="3"/>
            <w:tcBorders>
              <w:top w:val="single" w:color="auto" w:sz="4" w:space="0"/>
              <w:left w:val="nil"/>
              <w:bottom w:val="single" w:color="auto" w:sz="8" w:space="0"/>
              <w:right w:val="single" w:color="auto" w:sz="8" w:space="0"/>
            </w:tcBorders>
            <w:noWrap w:val="0"/>
            <w:vAlign w:val="center"/>
          </w:tcPr>
          <w:p w14:paraId="15964DFC">
            <w:pPr>
              <w:jc w:val="center"/>
              <w:rPr>
                <w:b/>
                <w:bCs/>
                <w:szCs w:val="24"/>
              </w:rPr>
            </w:pPr>
            <w:r>
              <w:rPr>
                <w:b/>
                <w:bCs/>
                <w:szCs w:val="24"/>
              </w:rPr>
              <w:t>0,00</w:t>
            </w:r>
          </w:p>
        </w:tc>
      </w:tr>
      <w:tr w14:paraId="5A05A254">
        <w:tblPrEx>
          <w:tblCellMar>
            <w:top w:w="0" w:type="dxa"/>
            <w:left w:w="108" w:type="dxa"/>
            <w:bottom w:w="0" w:type="dxa"/>
            <w:right w:w="108" w:type="dxa"/>
          </w:tblCellMar>
        </w:tblPrEx>
        <w:trPr>
          <w:wBefore w:w="0" w:type="dxa"/>
          <w:wAfter w:w="0" w:type="dxa"/>
          <w:trHeight w:val="375" w:hRule="atLeast"/>
        </w:trPr>
        <w:tc>
          <w:tcPr>
            <w:tcW w:w="7087" w:type="dxa"/>
            <w:gridSpan w:val="2"/>
            <w:tcBorders>
              <w:top w:val="nil"/>
              <w:left w:val="single" w:color="auto" w:sz="8" w:space="0"/>
              <w:bottom w:val="nil"/>
              <w:right w:val="single" w:color="auto" w:sz="4" w:space="0"/>
            </w:tcBorders>
            <w:shd w:val="clear" w:color="3366FF" w:fill="0066CC"/>
            <w:noWrap/>
            <w:vAlign w:val="center"/>
          </w:tcPr>
          <w:p w14:paraId="52DE1A4B">
            <w:pPr>
              <w:jc w:val="left"/>
              <w:rPr>
                <w:b/>
                <w:bCs/>
                <w:color w:val="FFFFFF"/>
                <w:sz w:val="28"/>
                <w:szCs w:val="28"/>
              </w:rPr>
            </w:pPr>
            <w:r>
              <w:rPr>
                <w:b/>
                <w:bCs/>
                <w:color w:val="FFFFFF"/>
                <w:sz w:val="28"/>
                <w:szCs w:val="28"/>
              </w:rPr>
              <w:t>Структура изменения процента потерь воды</w:t>
            </w:r>
          </w:p>
        </w:tc>
        <w:tc>
          <w:tcPr>
            <w:tcW w:w="1502" w:type="dxa"/>
            <w:tcBorders>
              <w:top w:val="single" w:color="auto" w:sz="4" w:space="0"/>
              <w:left w:val="single" w:color="auto" w:sz="4" w:space="0"/>
              <w:bottom w:val="single" w:color="auto" w:sz="4" w:space="0"/>
              <w:right w:val="single" w:color="auto" w:sz="4" w:space="0"/>
            </w:tcBorders>
            <w:shd w:val="clear" w:color="3366FF" w:fill="0066CC"/>
            <w:noWrap/>
            <w:vAlign w:val="center"/>
          </w:tcPr>
          <w:p w14:paraId="75FADFF4">
            <w:pPr>
              <w:jc w:val="left"/>
              <w:rPr>
                <w:b/>
                <w:bCs/>
                <w:color w:val="FFFFFF"/>
                <w:sz w:val="28"/>
                <w:szCs w:val="28"/>
              </w:rPr>
            </w:pPr>
            <w:r>
              <w:rPr>
                <w:b/>
                <w:bCs/>
                <w:color w:val="FFFFFF"/>
                <w:sz w:val="28"/>
                <w:szCs w:val="28"/>
              </w:rPr>
              <w:t> </w:t>
            </w:r>
          </w:p>
        </w:tc>
        <w:tc>
          <w:tcPr>
            <w:tcW w:w="1134" w:type="dxa"/>
            <w:tcBorders>
              <w:top w:val="single" w:color="auto" w:sz="4" w:space="0"/>
              <w:left w:val="nil"/>
              <w:bottom w:val="single" w:color="auto" w:sz="4" w:space="0"/>
              <w:right w:val="single" w:color="auto" w:sz="4" w:space="0"/>
            </w:tcBorders>
            <w:shd w:val="clear" w:color="3366FF" w:fill="0066CC"/>
            <w:noWrap/>
            <w:vAlign w:val="center"/>
          </w:tcPr>
          <w:p w14:paraId="23BF4AC7">
            <w:pPr>
              <w:jc w:val="left"/>
              <w:rPr>
                <w:b/>
                <w:bCs/>
                <w:color w:val="FFFFFF"/>
                <w:sz w:val="28"/>
                <w:szCs w:val="28"/>
              </w:rPr>
            </w:pPr>
            <w:r>
              <w:rPr>
                <w:b/>
                <w:bCs/>
                <w:color w:val="FFFFFF"/>
                <w:sz w:val="28"/>
                <w:szCs w:val="28"/>
              </w:rPr>
              <w:t> </w:t>
            </w:r>
          </w:p>
        </w:tc>
        <w:tc>
          <w:tcPr>
            <w:tcW w:w="2281" w:type="dxa"/>
            <w:tcBorders>
              <w:top w:val="single" w:color="auto" w:sz="4" w:space="0"/>
              <w:left w:val="nil"/>
              <w:bottom w:val="single" w:color="auto" w:sz="4" w:space="0"/>
              <w:right w:val="single" w:color="auto" w:sz="4" w:space="0"/>
            </w:tcBorders>
            <w:shd w:val="clear" w:color="3366FF" w:fill="0066CC"/>
            <w:noWrap/>
            <w:vAlign w:val="center"/>
          </w:tcPr>
          <w:p w14:paraId="7F29F0AD">
            <w:pPr>
              <w:jc w:val="left"/>
              <w:rPr>
                <w:b/>
                <w:bCs/>
                <w:color w:val="FFFFFF"/>
                <w:sz w:val="28"/>
                <w:szCs w:val="28"/>
              </w:rPr>
            </w:pPr>
            <w:r>
              <w:rPr>
                <w:b/>
                <w:bCs/>
                <w:color w:val="FFFFFF"/>
                <w:sz w:val="28"/>
                <w:szCs w:val="28"/>
              </w:rPr>
              <w:t> </w:t>
            </w:r>
          </w:p>
        </w:tc>
        <w:tc>
          <w:tcPr>
            <w:tcW w:w="1652" w:type="dxa"/>
            <w:tcBorders>
              <w:top w:val="single" w:color="auto" w:sz="4" w:space="0"/>
              <w:left w:val="single" w:color="auto" w:sz="4" w:space="0"/>
              <w:bottom w:val="single" w:color="auto" w:sz="4" w:space="0"/>
              <w:right w:val="single" w:color="auto" w:sz="4" w:space="0"/>
            </w:tcBorders>
            <w:shd w:val="clear" w:color="3366FF" w:fill="0066CC"/>
            <w:noWrap/>
            <w:vAlign w:val="center"/>
          </w:tcPr>
          <w:p w14:paraId="7D37A1BA">
            <w:pPr>
              <w:jc w:val="left"/>
              <w:rPr>
                <w:b/>
                <w:bCs/>
                <w:color w:val="FFFFFF"/>
                <w:sz w:val="28"/>
                <w:szCs w:val="28"/>
              </w:rPr>
            </w:pPr>
            <w:r>
              <w:rPr>
                <w:b/>
                <w:bCs/>
                <w:color w:val="FFFFFF"/>
                <w:sz w:val="28"/>
                <w:szCs w:val="28"/>
              </w:rPr>
              <w:t> </w:t>
            </w:r>
          </w:p>
        </w:tc>
        <w:tc>
          <w:tcPr>
            <w:tcW w:w="1134" w:type="dxa"/>
            <w:tcBorders>
              <w:top w:val="single" w:color="auto" w:sz="4" w:space="0"/>
              <w:left w:val="nil"/>
              <w:bottom w:val="single" w:color="auto" w:sz="4" w:space="0"/>
              <w:right w:val="single" w:color="auto" w:sz="4" w:space="0"/>
            </w:tcBorders>
            <w:shd w:val="clear" w:color="3366FF" w:fill="0066CC"/>
            <w:noWrap/>
            <w:vAlign w:val="center"/>
          </w:tcPr>
          <w:p w14:paraId="65BB15FC">
            <w:pPr>
              <w:jc w:val="left"/>
              <w:rPr>
                <w:b/>
                <w:bCs/>
                <w:color w:val="FFFFFF"/>
                <w:sz w:val="28"/>
                <w:szCs w:val="28"/>
              </w:rPr>
            </w:pPr>
            <w:r>
              <w:rPr>
                <w:b/>
                <w:bCs/>
                <w:color w:val="FFFFFF"/>
                <w:sz w:val="28"/>
                <w:szCs w:val="28"/>
              </w:rPr>
              <w:t> </w:t>
            </w:r>
          </w:p>
        </w:tc>
        <w:tc>
          <w:tcPr>
            <w:tcW w:w="2281" w:type="dxa"/>
            <w:tcBorders>
              <w:top w:val="single" w:color="auto" w:sz="4" w:space="0"/>
              <w:left w:val="nil"/>
              <w:bottom w:val="single" w:color="auto" w:sz="4" w:space="0"/>
              <w:right w:val="single" w:color="auto" w:sz="8" w:space="0"/>
            </w:tcBorders>
            <w:shd w:val="clear" w:color="3366FF" w:fill="0066CC"/>
            <w:noWrap/>
            <w:vAlign w:val="center"/>
          </w:tcPr>
          <w:p w14:paraId="126F1B92">
            <w:pPr>
              <w:jc w:val="left"/>
              <w:rPr>
                <w:b/>
                <w:bCs/>
                <w:color w:val="FFFFFF"/>
                <w:sz w:val="28"/>
                <w:szCs w:val="28"/>
              </w:rPr>
            </w:pPr>
            <w:r>
              <w:rPr>
                <w:b/>
                <w:bCs/>
                <w:color w:val="FFFFFF"/>
                <w:sz w:val="28"/>
                <w:szCs w:val="28"/>
              </w:rPr>
              <w:t> </w:t>
            </w:r>
          </w:p>
        </w:tc>
        <w:tc>
          <w:tcPr>
            <w:tcW w:w="1484" w:type="dxa"/>
            <w:tcBorders>
              <w:top w:val="single" w:color="auto" w:sz="4" w:space="0"/>
              <w:left w:val="nil"/>
              <w:bottom w:val="single" w:color="auto" w:sz="4" w:space="0"/>
              <w:right w:val="single" w:color="auto" w:sz="4" w:space="0"/>
            </w:tcBorders>
            <w:shd w:val="clear" w:color="3366FF" w:fill="0066CC"/>
            <w:noWrap/>
            <w:vAlign w:val="center"/>
          </w:tcPr>
          <w:p w14:paraId="5C374CD5">
            <w:pPr>
              <w:jc w:val="left"/>
              <w:rPr>
                <w:b/>
                <w:bCs/>
                <w:color w:val="FFFFFF"/>
                <w:sz w:val="28"/>
                <w:szCs w:val="28"/>
              </w:rPr>
            </w:pPr>
            <w:r>
              <w:rPr>
                <w:b/>
                <w:bCs/>
                <w:color w:val="FFFFFF"/>
                <w:sz w:val="28"/>
                <w:szCs w:val="28"/>
              </w:rPr>
              <w:t> </w:t>
            </w:r>
          </w:p>
        </w:tc>
        <w:tc>
          <w:tcPr>
            <w:tcW w:w="1050" w:type="dxa"/>
            <w:tcBorders>
              <w:top w:val="single" w:color="auto" w:sz="4" w:space="0"/>
              <w:left w:val="nil"/>
              <w:bottom w:val="single" w:color="auto" w:sz="4" w:space="0"/>
              <w:right w:val="single" w:color="auto" w:sz="4" w:space="0"/>
            </w:tcBorders>
            <w:shd w:val="clear" w:color="3366FF" w:fill="0066CC"/>
            <w:noWrap/>
            <w:vAlign w:val="center"/>
          </w:tcPr>
          <w:p w14:paraId="05EA1993">
            <w:pPr>
              <w:jc w:val="left"/>
              <w:rPr>
                <w:b/>
                <w:bCs/>
                <w:color w:val="FFFFFF"/>
                <w:sz w:val="28"/>
                <w:szCs w:val="28"/>
              </w:rPr>
            </w:pPr>
            <w:r>
              <w:rPr>
                <w:b/>
                <w:bCs/>
                <w:color w:val="FFFFFF"/>
                <w:sz w:val="28"/>
                <w:szCs w:val="28"/>
              </w:rPr>
              <w:t> </w:t>
            </w:r>
          </w:p>
        </w:tc>
        <w:tc>
          <w:tcPr>
            <w:tcW w:w="2338" w:type="dxa"/>
            <w:tcBorders>
              <w:top w:val="single" w:color="auto" w:sz="4" w:space="0"/>
              <w:left w:val="nil"/>
              <w:bottom w:val="single" w:color="auto" w:sz="4" w:space="0"/>
              <w:right w:val="single" w:color="auto" w:sz="8" w:space="0"/>
            </w:tcBorders>
            <w:shd w:val="clear" w:color="3366FF" w:fill="0066CC"/>
            <w:noWrap/>
            <w:vAlign w:val="center"/>
          </w:tcPr>
          <w:p w14:paraId="70EBAB5A">
            <w:pPr>
              <w:jc w:val="left"/>
              <w:rPr>
                <w:b/>
                <w:bCs/>
                <w:color w:val="FFFFFF"/>
                <w:sz w:val="28"/>
                <w:szCs w:val="28"/>
              </w:rPr>
            </w:pPr>
            <w:r>
              <w:rPr>
                <w:b/>
                <w:bCs/>
                <w:color w:val="FFFFFF"/>
                <w:sz w:val="28"/>
                <w:szCs w:val="28"/>
              </w:rPr>
              <w:t> </w:t>
            </w:r>
          </w:p>
        </w:tc>
      </w:tr>
      <w:tr w14:paraId="24A6A377">
        <w:tblPrEx>
          <w:tblCellMar>
            <w:top w:w="0" w:type="dxa"/>
            <w:left w:w="108" w:type="dxa"/>
            <w:bottom w:w="0" w:type="dxa"/>
            <w:right w:w="108" w:type="dxa"/>
          </w:tblCellMar>
        </w:tblPrEx>
        <w:trPr>
          <w:wBefore w:w="0" w:type="dxa"/>
          <w:wAfter w:w="0" w:type="dxa"/>
          <w:trHeight w:val="945" w:hRule="atLeast"/>
        </w:trPr>
        <w:tc>
          <w:tcPr>
            <w:tcW w:w="1691" w:type="dxa"/>
            <w:tcBorders>
              <w:top w:val="single" w:color="auto" w:sz="4" w:space="0"/>
              <w:left w:val="single" w:color="auto" w:sz="8" w:space="0"/>
              <w:bottom w:val="single" w:color="auto" w:sz="4" w:space="0"/>
              <w:right w:val="single" w:color="auto" w:sz="4" w:space="0"/>
            </w:tcBorders>
            <w:noWrap/>
            <w:vAlign w:val="center"/>
          </w:tcPr>
          <w:p w14:paraId="662EB12D">
            <w:pPr>
              <w:jc w:val="center"/>
              <w:rPr>
                <w:color w:val="000000"/>
                <w:szCs w:val="24"/>
              </w:rPr>
            </w:pPr>
            <w:r>
              <w:rPr>
                <w:color w:val="000000"/>
                <w:szCs w:val="24"/>
              </w:rPr>
              <w:t>1.</w:t>
            </w:r>
          </w:p>
        </w:tc>
        <w:tc>
          <w:tcPr>
            <w:tcW w:w="5396" w:type="dxa"/>
            <w:tcBorders>
              <w:top w:val="single" w:color="auto" w:sz="4" w:space="0"/>
              <w:left w:val="nil"/>
              <w:bottom w:val="single" w:color="auto" w:sz="4" w:space="0"/>
              <w:right w:val="single" w:color="auto" w:sz="4" w:space="0"/>
            </w:tcBorders>
            <w:noWrap w:val="0"/>
            <w:vAlign w:val="center"/>
          </w:tcPr>
          <w:p w14:paraId="36668DC0">
            <w:pPr>
              <w:jc w:val="left"/>
              <w:rPr>
                <w:szCs w:val="24"/>
              </w:rPr>
            </w:pPr>
            <w:r>
              <w:rPr>
                <w:szCs w:val="24"/>
              </w:rPr>
              <w:t>Уменьшение потерь за счет уменьшения самовольного пользования на питьевой воде (снижение на 0,5% в год от предыдущего показателя)</w:t>
            </w:r>
          </w:p>
        </w:tc>
        <w:tc>
          <w:tcPr>
            <w:tcW w:w="1502" w:type="dxa"/>
            <w:tcBorders>
              <w:top w:val="single" w:color="auto" w:sz="4" w:space="0"/>
              <w:left w:val="single" w:color="auto" w:sz="4" w:space="0"/>
              <w:bottom w:val="single" w:color="auto" w:sz="4" w:space="0"/>
              <w:right w:val="single" w:color="auto" w:sz="4" w:space="0"/>
            </w:tcBorders>
            <w:noWrap w:val="0"/>
            <w:vAlign w:val="bottom"/>
          </w:tcPr>
          <w:p w14:paraId="0E18FAA9">
            <w:pPr>
              <w:jc w:val="right"/>
              <w:rPr>
                <w:szCs w:val="24"/>
              </w:rPr>
            </w:pPr>
            <w:r>
              <w:rPr>
                <w:szCs w:val="24"/>
              </w:rPr>
              <w:t>-0,76</w:t>
            </w:r>
          </w:p>
        </w:tc>
        <w:tc>
          <w:tcPr>
            <w:tcW w:w="1134" w:type="dxa"/>
            <w:tcBorders>
              <w:top w:val="single" w:color="auto" w:sz="4" w:space="0"/>
              <w:left w:val="nil"/>
              <w:bottom w:val="single" w:color="auto" w:sz="4" w:space="0"/>
              <w:right w:val="single" w:color="auto" w:sz="4" w:space="0"/>
            </w:tcBorders>
            <w:noWrap w:val="0"/>
            <w:vAlign w:val="bottom"/>
          </w:tcPr>
          <w:p w14:paraId="5F710BD3">
            <w:pPr>
              <w:jc w:val="right"/>
              <w:rPr>
                <w:szCs w:val="24"/>
              </w:rPr>
            </w:pPr>
            <w:r>
              <w:rPr>
                <w:szCs w:val="24"/>
              </w:rPr>
              <w:t>-0,03</w:t>
            </w:r>
          </w:p>
        </w:tc>
        <w:tc>
          <w:tcPr>
            <w:tcW w:w="2281" w:type="dxa"/>
            <w:tcBorders>
              <w:top w:val="single" w:color="auto" w:sz="4" w:space="0"/>
              <w:left w:val="nil"/>
              <w:bottom w:val="single" w:color="auto" w:sz="4" w:space="0"/>
              <w:right w:val="single" w:color="auto" w:sz="4" w:space="0"/>
            </w:tcBorders>
            <w:noWrap w:val="0"/>
            <w:vAlign w:val="bottom"/>
          </w:tcPr>
          <w:p w14:paraId="7428AF74">
            <w:pPr>
              <w:jc w:val="right"/>
              <w:rPr>
                <w:szCs w:val="24"/>
              </w:rPr>
            </w:pPr>
            <w:r>
              <w:rPr>
                <w:szCs w:val="24"/>
              </w:rPr>
              <w:t> </w:t>
            </w:r>
          </w:p>
        </w:tc>
        <w:tc>
          <w:tcPr>
            <w:tcW w:w="1652" w:type="dxa"/>
            <w:tcBorders>
              <w:top w:val="nil"/>
              <w:left w:val="single" w:color="auto" w:sz="4" w:space="0"/>
              <w:bottom w:val="single" w:color="auto" w:sz="4" w:space="0"/>
              <w:right w:val="single" w:color="auto" w:sz="4" w:space="0"/>
            </w:tcBorders>
            <w:noWrap w:val="0"/>
            <w:vAlign w:val="bottom"/>
          </w:tcPr>
          <w:p w14:paraId="7D5360C8">
            <w:pPr>
              <w:jc w:val="right"/>
              <w:rPr>
                <w:szCs w:val="24"/>
              </w:rPr>
            </w:pPr>
            <w:r>
              <w:rPr>
                <w:szCs w:val="24"/>
              </w:rPr>
              <w:t>-0,76</w:t>
            </w:r>
          </w:p>
        </w:tc>
        <w:tc>
          <w:tcPr>
            <w:tcW w:w="1134" w:type="dxa"/>
            <w:tcBorders>
              <w:top w:val="nil"/>
              <w:left w:val="nil"/>
              <w:bottom w:val="single" w:color="auto" w:sz="4" w:space="0"/>
              <w:right w:val="single" w:color="auto" w:sz="4" w:space="0"/>
            </w:tcBorders>
            <w:noWrap w:val="0"/>
            <w:vAlign w:val="bottom"/>
          </w:tcPr>
          <w:p w14:paraId="19A08215">
            <w:pPr>
              <w:jc w:val="right"/>
              <w:rPr>
                <w:szCs w:val="24"/>
              </w:rPr>
            </w:pPr>
            <w:r>
              <w:rPr>
                <w:szCs w:val="24"/>
              </w:rPr>
              <w:t>-0,03</w:t>
            </w:r>
          </w:p>
        </w:tc>
        <w:tc>
          <w:tcPr>
            <w:tcW w:w="2281" w:type="dxa"/>
            <w:tcBorders>
              <w:top w:val="nil"/>
              <w:left w:val="nil"/>
              <w:bottom w:val="single" w:color="auto" w:sz="4" w:space="0"/>
              <w:right w:val="single" w:color="auto" w:sz="8" w:space="0"/>
            </w:tcBorders>
            <w:noWrap w:val="0"/>
            <w:vAlign w:val="bottom"/>
          </w:tcPr>
          <w:p w14:paraId="13B313F6">
            <w:pPr>
              <w:jc w:val="right"/>
              <w:rPr>
                <w:szCs w:val="24"/>
              </w:rPr>
            </w:pPr>
            <w:r>
              <w:rPr>
                <w:szCs w:val="24"/>
              </w:rPr>
              <w:t> </w:t>
            </w:r>
          </w:p>
        </w:tc>
        <w:tc>
          <w:tcPr>
            <w:tcW w:w="1484" w:type="dxa"/>
            <w:tcBorders>
              <w:top w:val="nil"/>
              <w:left w:val="nil"/>
              <w:bottom w:val="single" w:color="auto" w:sz="4" w:space="0"/>
              <w:right w:val="single" w:color="auto" w:sz="4" w:space="0"/>
            </w:tcBorders>
            <w:noWrap w:val="0"/>
            <w:vAlign w:val="bottom"/>
          </w:tcPr>
          <w:p w14:paraId="572B1D06">
            <w:pPr>
              <w:jc w:val="right"/>
              <w:rPr>
                <w:szCs w:val="24"/>
              </w:rPr>
            </w:pPr>
            <w:r>
              <w:rPr>
                <w:szCs w:val="24"/>
              </w:rPr>
              <w:t>-0,75</w:t>
            </w:r>
          </w:p>
        </w:tc>
        <w:tc>
          <w:tcPr>
            <w:tcW w:w="1050" w:type="dxa"/>
            <w:tcBorders>
              <w:top w:val="nil"/>
              <w:left w:val="nil"/>
              <w:bottom w:val="single" w:color="auto" w:sz="4" w:space="0"/>
              <w:right w:val="single" w:color="auto" w:sz="4" w:space="0"/>
            </w:tcBorders>
            <w:noWrap w:val="0"/>
            <w:vAlign w:val="bottom"/>
          </w:tcPr>
          <w:p w14:paraId="0111591B">
            <w:pPr>
              <w:jc w:val="right"/>
              <w:rPr>
                <w:szCs w:val="24"/>
              </w:rPr>
            </w:pPr>
            <w:r>
              <w:rPr>
                <w:szCs w:val="24"/>
              </w:rPr>
              <w:t>-0,03</w:t>
            </w:r>
          </w:p>
        </w:tc>
        <w:tc>
          <w:tcPr>
            <w:tcW w:w="2338" w:type="dxa"/>
            <w:tcBorders>
              <w:top w:val="nil"/>
              <w:left w:val="nil"/>
              <w:bottom w:val="single" w:color="auto" w:sz="4" w:space="0"/>
              <w:right w:val="single" w:color="auto" w:sz="8" w:space="0"/>
            </w:tcBorders>
            <w:noWrap w:val="0"/>
            <w:vAlign w:val="bottom"/>
          </w:tcPr>
          <w:p w14:paraId="58772583">
            <w:pPr>
              <w:jc w:val="right"/>
              <w:rPr>
                <w:szCs w:val="24"/>
              </w:rPr>
            </w:pPr>
            <w:r>
              <w:rPr>
                <w:szCs w:val="24"/>
              </w:rPr>
              <w:t> </w:t>
            </w:r>
          </w:p>
        </w:tc>
      </w:tr>
      <w:tr w14:paraId="47A383ED">
        <w:tblPrEx>
          <w:tblCellMar>
            <w:top w:w="0" w:type="dxa"/>
            <w:left w:w="108" w:type="dxa"/>
            <w:bottom w:w="0" w:type="dxa"/>
            <w:right w:w="108" w:type="dxa"/>
          </w:tblCellMar>
        </w:tblPrEx>
        <w:trPr>
          <w:wBefore w:w="0" w:type="dxa"/>
          <w:wAfter w:w="0" w:type="dxa"/>
          <w:trHeight w:val="630" w:hRule="atLeast"/>
        </w:trPr>
        <w:tc>
          <w:tcPr>
            <w:tcW w:w="1691" w:type="dxa"/>
            <w:tcBorders>
              <w:top w:val="nil"/>
              <w:left w:val="single" w:color="auto" w:sz="8" w:space="0"/>
              <w:bottom w:val="single" w:color="auto" w:sz="4" w:space="0"/>
              <w:right w:val="single" w:color="auto" w:sz="4" w:space="0"/>
            </w:tcBorders>
            <w:noWrap/>
            <w:vAlign w:val="center"/>
          </w:tcPr>
          <w:p w14:paraId="26CBC2CC">
            <w:pPr>
              <w:jc w:val="center"/>
              <w:rPr>
                <w:color w:val="000000"/>
                <w:szCs w:val="24"/>
              </w:rPr>
            </w:pPr>
            <w:r>
              <w:rPr>
                <w:color w:val="000000"/>
                <w:szCs w:val="24"/>
              </w:rPr>
              <w:t>2.</w:t>
            </w:r>
          </w:p>
        </w:tc>
        <w:tc>
          <w:tcPr>
            <w:tcW w:w="5396" w:type="dxa"/>
            <w:tcBorders>
              <w:top w:val="nil"/>
              <w:left w:val="nil"/>
              <w:bottom w:val="single" w:color="auto" w:sz="4" w:space="0"/>
              <w:right w:val="single" w:color="auto" w:sz="4" w:space="0"/>
            </w:tcBorders>
            <w:noWrap w:val="0"/>
            <w:vAlign w:val="center"/>
          </w:tcPr>
          <w:p w14:paraId="7A9277A7">
            <w:pPr>
              <w:jc w:val="left"/>
              <w:rPr>
                <w:szCs w:val="24"/>
              </w:rPr>
            </w:pPr>
            <w:r>
              <w:rPr>
                <w:szCs w:val="24"/>
              </w:rPr>
              <w:t>Уменьшение потерь за счет уменьшения аварийности (питьевая вода)</w:t>
            </w:r>
          </w:p>
        </w:tc>
        <w:tc>
          <w:tcPr>
            <w:tcW w:w="1502" w:type="dxa"/>
            <w:tcBorders>
              <w:top w:val="single" w:color="auto" w:sz="4" w:space="0"/>
              <w:left w:val="single" w:color="auto" w:sz="4" w:space="0"/>
              <w:bottom w:val="single" w:color="auto" w:sz="4" w:space="0"/>
              <w:right w:val="single" w:color="auto" w:sz="4" w:space="0"/>
            </w:tcBorders>
            <w:noWrap w:val="0"/>
            <w:vAlign w:val="bottom"/>
          </w:tcPr>
          <w:p w14:paraId="49FB6E34">
            <w:pPr>
              <w:jc w:val="right"/>
              <w:rPr>
                <w:szCs w:val="24"/>
              </w:rPr>
            </w:pPr>
            <w:r>
              <w:rPr>
                <w:szCs w:val="24"/>
              </w:rPr>
              <w:t>12,77</w:t>
            </w:r>
          </w:p>
        </w:tc>
        <w:tc>
          <w:tcPr>
            <w:tcW w:w="1134" w:type="dxa"/>
            <w:tcBorders>
              <w:top w:val="single" w:color="auto" w:sz="4" w:space="0"/>
              <w:left w:val="nil"/>
              <w:bottom w:val="single" w:color="auto" w:sz="4" w:space="0"/>
              <w:right w:val="single" w:color="auto" w:sz="4" w:space="0"/>
            </w:tcBorders>
            <w:noWrap w:val="0"/>
            <w:vAlign w:val="bottom"/>
          </w:tcPr>
          <w:p w14:paraId="1AA72545">
            <w:pPr>
              <w:jc w:val="right"/>
              <w:rPr>
                <w:szCs w:val="24"/>
              </w:rPr>
            </w:pPr>
            <w:r>
              <w:rPr>
                <w:szCs w:val="24"/>
              </w:rPr>
              <w:t>0,51</w:t>
            </w:r>
          </w:p>
        </w:tc>
        <w:tc>
          <w:tcPr>
            <w:tcW w:w="2281" w:type="dxa"/>
            <w:tcBorders>
              <w:top w:val="single" w:color="auto" w:sz="4" w:space="0"/>
              <w:left w:val="nil"/>
              <w:bottom w:val="single" w:color="auto" w:sz="4" w:space="0"/>
              <w:right w:val="single" w:color="auto" w:sz="4" w:space="0"/>
            </w:tcBorders>
            <w:noWrap w:val="0"/>
            <w:vAlign w:val="bottom"/>
          </w:tcPr>
          <w:p w14:paraId="7C30DBA3">
            <w:pPr>
              <w:jc w:val="right"/>
              <w:rPr>
                <w:szCs w:val="24"/>
              </w:rPr>
            </w:pPr>
            <w:r>
              <w:rPr>
                <w:szCs w:val="24"/>
              </w:rPr>
              <w:t> </w:t>
            </w:r>
          </w:p>
        </w:tc>
        <w:tc>
          <w:tcPr>
            <w:tcW w:w="1652" w:type="dxa"/>
            <w:tcBorders>
              <w:top w:val="nil"/>
              <w:left w:val="single" w:color="auto" w:sz="4" w:space="0"/>
              <w:bottom w:val="single" w:color="auto" w:sz="4" w:space="0"/>
              <w:right w:val="single" w:color="auto" w:sz="4" w:space="0"/>
            </w:tcBorders>
            <w:noWrap w:val="0"/>
            <w:vAlign w:val="bottom"/>
          </w:tcPr>
          <w:p w14:paraId="196487BE">
            <w:pPr>
              <w:jc w:val="right"/>
              <w:rPr>
                <w:szCs w:val="24"/>
              </w:rPr>
            </w:pPr>
            <w:r>
              <w:rPr>
                <w:szCs w:val="24"/>
              </w:rPr>
              <w:t>10,58</w:t>
            </w:r>
          </w:p>
        </w:tc>
        <w:tc>
          <w:tcPr>
            <w:tcW w:w="1134" w:type="dxa"/>
            <w:tcBorders>
              <w:top w:val="nil"/>
              <w:left w:val="nil"/>
              <w:bottom w:val="single" w:color="auto" w:sz="4" w:space="0"/>
              <w:right w:val="single" w:color="auto" w:sz="4" w:space="0"/>
            </w:tcBorders>
            <w:noWrap w:val="0"/>
            <w:vAlign w:val="bottom"/>
          </w:tcPr>
          <w:p w14:paraId="7043E279">
            <w:pPr>
              <w:jc w:val="right"/>
              <w:rPr>
                <w:szCs w:val="24"/>
              </w:rPr>
            </w:pPr>
            <w:r>
              <w:rPr>
                <w:szCs w:val="24"/>
              </w:rPr>
              <w:t>0,42</w:t>
            </w:r>
          </w:p>
        </w:tc>
        <w:tc>
          <w:tcPr>
            <w:tcW w:w="2281" w:type="dxa"/>
            <w:tcBorders>
              <w:top w:val="nil"/>
              <w:left w:val="nil"/>
              <w:bottom w:val="single" w:color="auto" w:sz="4" w:space="0"/>
              <w:right w:val="single" w:color="auto" w:sz="8" w:space="0"/>
            </w:tcBorders>
            <w:noWrap w:val="0"/>
            <w:vAlign w:val="bottom"/>
          </w:tcPr>
          <w:p w14:paraId="1F7ECCAD">
            <w:pPr>
              <w:jc w:val="right"/>
              <w:rPr>
                <w:szCs w:val="24"/>
              </w:rPr>
            </w:pPr>
            <w:r>
              <w:rPr>
                <w:szCs w:val="24"/>
              </w:rPr>
              <w:t> </w:t>
            </w:r>
          </w:p>
        </w:tc>
        <w:tc>
          <w:tcPr>
            <w:tcW w:w="1484" w:type="dxa"/>
            <w:tcBorders>
              <w:top w:val="nil"/>
              <w:left w:val="nil"/>
              <w:bottom w:val="single" w:color="auto" w:sz="4" w:space="0"/>
              <w:right w:val="single" w:color="auto" w:sz="4" w:space="0"/>
            </w:tcBorders>
            <w:noWrap w:val="0"/>
            <w:vAlign w:val="bottom"/>
          </w:tcPr>
          <w:p w14:paraId="6FFFB8FB">
            <w:pPr>
              <w:jc w:val="right"/>
              <w:rPr>
                <w:szCs w:val="24"/>
              </w:rPr>
            </w:pPr>
            <w:r>
              <w:rPr>
                <w:szCs w:val="24"/>
              </w:rPr>
              <w:t>16,16</w:t>
            </w:r>
          </w:p>
        </w:tc>
        <w:tc>
          <w:tcPr>
            <w:tcW w:w="1050" w:type="dxa"/>
            <w:tcBorders>
              <w:top w:val="nil"/>
              <w:left w:val="nil"/>
              <w:bottom w:val="single" w:color="auto" w:sz="4" w:space="0"/>
              <w:right w:val="single" w:color="auto" w:sz="4" w:space="0"/>
            </w:tcBorders>
            <w:noWrap w:val="0"/>
            <w:vAlign w:val="bottom"/>
          </w:tcPr>
          <w:p w14:paraId="638B0C65">
            <w:pPr>
              <w:jc w:val="right"/>
              <w:rPr>
                <w:szCs w:val="24"/>
              </w:rPr>
            </w:pPr>
            <w:r>
              <w:rPr>
                <w:szCs w:val="24"/>
              </w:rPr>
              <w:t>0,64</w:t>
            </w:r>
          </w:p>
        </w:tc>
        <w:tc>
          <w:tcPr>
            <w:tcW w:w="2338" w:type="dxa"/>
            <w:tcBorders>
              <w:top w:val="nil"/>
              <w:left w:val="nil"/>
              <w:bottom w:val="single" w:color="auto" w:sz="4" w:space="0"/>
              <w:right w:val="single" w:color="auto" w:sz="8" w:space="0"/>
            </w:tcBorders>
            <w:noWrap w:val="0"/>
            <w:vAlign w:val="bottom"/>
          </w:tcPr>
          <w:p w14:paraId="1F1BD5E5">
            <w:pPr>
              <w:jc w:val="right"/>
              <w:rPr>
                <w:szCs w:val="24"/>
              </w:rPr>
            </w:pPr>
            <w:r>
              <w:rPr>
                <w:szCs w:val="24"/>
              </w:rPr>
              <w:t> </w:t>
            </w:r>
          </w:p>
        </w:tc>
      </w:tr>
      <w:tr w14:paraId="68CBF94C">
        <w:tblPrEx>
          <w:tblCellMar>
            <w:top w:w="0" w:type="dxa"/>
            <w:left w:w="108" w:type="dxa"/>
            <w:bottom w:w="0" w:type="dxa"/>
            <w:right w:w="108" w:type="dxa"/>
          </w:tblCellMar>
        </w:tblPrEx>
        <w:trPr>
          <w:wBefore w:w="0" w:type="dxa"/>
          <w:wAfter w:w="0" w:type="dxa"/>
          <w:trHeight w:val="330" w:hRule="atLeast"/>
        </w:trPr>
        <w:tc>
          <w:tcPr>
            <w:tcW w:w="7087" w:type="dxa"/>
            <w:gridSpan w:val="2"/>
            <w:tcBorders>
              <w:top w:val="single" w:color="auto" w:sz="4" w:space="0"/>
              <w:left w:val="single" w:color="auto" w:sz="8" w:space="0"/>
              <w:bottom w:val="single" w:color="auto" w:sz="4" w:space="0"/>
              <w:right w:val="single" w:color="auto" w:sz="4" w:space="0"/>
            </w:tcBorders>
            <w:noWrap w:val="0"/>
            <w:vAlign w:val="center"/>
          </w:tcPr>
          <w:p w14:paraId="4222A448">
            <w:pPr>
              <w:jc w:val="right"/>
              <w:rPr>
                <w:b/>
                <w:bCs/>
                <w:szCs w:val="24"/>
              </w:rPr>
            </w:pPr>
            <w:r>
              <w:rPr>
                <w:b/>
                <w:bCs/>
                <w:szCs w:val="24"/>
              </w:rPr>
              <w:t>Итого (∑пп.1-2):</w:t>
            </w:r>
          </w:p>
        </w:tc>
        <w:tc>
          <w:tcPr>
            <w:tcW w:w="4917" w:type="dxa"/>
            <w:gridSpan w:val="3"/>
            <w:tcBorders>
              <w:top w:val="single" w:color="auto" w:sz="4" w:space="0"/>
              <w:left w:val="single" w:color="auto" w:sz="4" w:space="0"/>
              <w:bottom w:val="single" w:color="auto" w:sz="4" w:space="0"/>
              <w:right w:val="single" w:color="auto" w:sz="4" w:space="0"/>
            </w:tcBorders>
            <w:noWrap w:val="0"/>
            <w:vAlign w:val="center"/>
          </w:tcPr>
          <w:p w14:paraId="203B87C6">
            <w:pPr>
              <w:jc w:val="center"/>
              <w:rPr>
                <w:b/>
                <w:bCs/>
                <w:szCs w:val="24"/>
              </w:rPr>
            </w:pPr>
            <w:r>
              <w:rPr>
                <w:b/>
                <w:bCs/>
                <w:szCs w:val="24"/>
              </w:rPr>
              <w:t>12,01</w:t>
            </w:r>
          </w:p>
        </w:tc>
        <w:tc>
          <w:tcPr>
            <w:tcW w:w="5067" w:type="dxa"/>
            <w:gridSpan w:val="3"/>
            <w:tcBorders>
              <w:top w:val="single" w:color="auto" w:sz="4" w:space="0"/>
              <w:left w:val="single" w:color="auto" w:sz="4" w:space="0"/>
              <w:bottom w:val="single" w:color="auto" w:sz="8" w:space="0"/>
              <w:right w:val="single" w:color="auto" w:sz="8" w:space="0"/>
            </w:tcBorders>
            <w:noWrap w:val="0"/>
            <w:vAlign w:val="center"/>
          </w:tcPr>
          <w:p w14:paraId="0E36017C">
            <w:pPr>
              <w:jc w:val="center"/>
              <w:rPr>
                <w:b/>
                <w:bCs/>
                <w:szCs w:val="24"/>
              </w:rPr>
            </w:pPr>
            <w:r>
              <w:rPr>
                <w:b/>
                <w:bCs/>
                <w:szCs w:val="24"/>
              </w:rPr>
              <w:t>9,82</w:t>
            </w:r>
          </w:p>
        </w:tc>
        <w:tc>
          <w:tcPr>
            <w:tcW w:w="4872" w:type="dxa"/>
            <w:gridSpan w:val="3"/>
            <w:tcBorders>
              <w:top w:val="single" w:color="auto" w:sz="4" w:space="0"/>
              <w:left w:val="nil"/>
              <w:bottom w:val="single" w:color="auto" w:sz="8" w:space="0"/>
              <w:right w:val="single" w:color="auto" w:sz="8" w:space="0"/>
            </w:tcBorders>
            <w:noWrap w:val="0"/>
            <w:vAlign w:val="center"/>
          </w:tcPr>
          <w:p w14:paraId="2C0EFA79">
            <w:pPr>
              <w:jc w:val="center"/>
              <w:rPr>
                <w:b/>
                <w:bCs/>
                <w:szCs w:val="24"/>
              </w:rPr>
            </w:pPr>
            <w:r>
              <w:rPr>
                <w:b/>
                <w:bCs/>
                <w:szCs w:val="24"/>
              </w:rPr>
              <w:t>15,40</w:t>
            </w:r>
          </w:p>
        </w:tc>
      </w:tr>
    </w:tbl>
    <w:p w14:paraId="321AA56D">
      <w:pPr>
        <w:rPr>
          <w:sz w:val="28"/>
          <w:szCs w:val="28"/>
        </w:rPr>
      </w:pPr>
    </w:p>
    <w:p w14:paraId="5317E04D">
      <w:pPr>
        <w:rPr>
          <w:sz w:val="28"/>
          <w:szCs w:val="28"/>
        </w:rPr>
        <w:sectPr>
          <w:headerReference r:id="rId12" w:type="first"/>
          <w:footerReference r:id="rId14" w:type="first"/>
          <w:headerReference r:id="rId11" w:type="default"/>
          <w:footerReference r:id="rId13" w:type="default"/>
          <w:pgSz w:w="23814" w:h="16840" w:orient="landscape"/>
          <w:pgMar w:top="1134" w:right="567" w:bottom="567" w:left="567" w:header="0" w:footer="284" w:gutter="0"/>
          <w:cols w:space="720" w:num="1"/>
          <w:titlePg/>
        </w:sectPr>
      </w:pPr>
    </w:p>
    <w:p w14:paraId="48BF8B2F">
      <w:pPr>
        <w:ind w:firstLine="567"/>
        <w:rPr>
          <w:sz w:val="28"/>
          <w:szCs w:val="28"/>
        </w:rPr>
      </w:pPr>
      <w:r>
        <w:rPr>
          <w:sz w:val="28"/>
          <w:szCs w:val="28"/>
        </w:rPr>
        <w:t xml:space="preserve">Сводный ретроспективный и прогнозный балансы использования питьевой воды другими балансодержателями сетей и сооружений холодного водоснабжения представлен ниже, в таблице 19 </w:t>
      </w:r>
    </w:p>
    <w:p w14:paraId="1DD047F8">
      <w:pPr>
        <w:ind w:firstLine="567"/>
        <w:jc w:val="right"/>
        <w:rPr>
          <w:sz w:val="28"/>
          <w:szCs w:val="28"/>
        </w:rPr>
      </w:pPr>
      <w:r>
        <w:rPr>
          <w:sz w:val="28"/>
          <w:szCs w:val="28"/>
        </w:rPr>
        <w:t>Таблица 19</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0"/>
        <w:gridCol w:w="1479"/>
        <w:gridCol w:w="2071"/>
        <w:gridCol w:w="2073"/>
        <w:gridCol w:w="2139"/>
      </w:tblGrid>
      <w:tr w14:paraId="305AA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blHeader/>
        </w:trPr>
        <w:tc>
          <w:tcPr>
            <w:tcW w:w="2660" w:type="dxa"/>
            <w:noWrap w:val="0"/>
            <w:vAlign w:val="top"/>
          </w:tcPr>
          <w:p w14:paraId="218624CA">
            <w:pPr>
              <w:shd w:val="clear" w:color="auto" w:fill="FFFFFF"/>
              <w:jc w:val="center"/>
              <w:rPr>
                <w:sz w:val="26"/>
                <w:szCs w:val="26"/>
              </w:rPr>
            </w:pPr>
            <w:r>
              <w:rPr>
                <w:sz w:val="26"/>
                <w:szCs w:val="26"/>
              </w:rPr>
              <w:t>Наименование</w:t>
            </w:r>
          </w:p>
          <w:p w14:paraId="5A1174B6">
            <w:pPr>
              <w:shd w:val="clear" w:color="auto" w:fill="FFFFFF"/>
              <w:jc w:val="center"/>
              <w:rPr>
                <w:sz w:val="26"/>
                <w:szCs w:val="26"/>
              </w:rPr>
            </w:pPr>
            <w:r>
              <w:rPr>
                <w:sz w:val="26"/>
                <w:szCs w:val="26"/>
              </w:rPr>
              <w:t>предприятия</w:t>
            </w:r>
          </w:p>
        </w:tc>
        <w:tc>
          <w:tcPr>
            <w:tcW w:w="1479" w:type="dxa"/>
            <w:noWrap w:val="0"/>
            <w:vAlign w:val="top"/>
          </w:tcPr>
          <w:p w14:paraId="54844CA6">
            <w:pPr>
              <w:shd w:val="clear" w:color="auto" w:fill="FFFFFF"/>
              <w:jc w:val="center"/>
              <w:rPr>
                <w:spacing w:val="-2"/>
                <w:sz w:val="26"/>
                <w:szCs w:val="26"/>
              </w:rPr>
            </w:pPr>
            <w:r>
              <w:rPr>
                <w:spacing w:val="-2"/>
                <w:sz w:val="26"/>
                <w:szCs w:val="26"/>
              </w:rPr>
              <w:t xml:space="preserve">Поднято </w:t>
            </w:r>
          </w:p>
          <w:p w14:paraId="41C4A3F8">
            <w:pPr>
              <w:shd w:val="clear" w:color="auto" w:fill="FFFFFF"/>
              <w:jc w:val="center"/>
              <w:rPr>
                <w:sz w:val="26"/>
                <w:szCs w:val="26"/>
              </w:rPr>
            </w:pPr>
            <w:r>
              <w:rPr>
                <w:spacing w:val="-2"/>
                <w:sz w:val="26"/>
                <w:szCs w:val="26"/>
              </w:rPr>
              <w:t>воды, тыс.м</w:t>
            </w:r>
            <w:r>
              <w:rPr>
                <w:sz w:val="26"/>
                <w:szCs w:val="26"/>
                <w:vertAlign w:val="superscript"/>
              </w:rPr>
              <w:t>3</w:t>
            </w:r>
            <w:r>
              <w:rPr>
                <w:sz w:val="26"/>
                <w:szCs w:val="26"/>
              </w:rPr>
              <w:t>/год</w:t>
            </w:r>
          </w:p>
        </w:tc>
        <w:tc>
          <w:tcPr>
            <w:tcW w:w="2071" w:type="dxa"/>
            <w:noWrap w:val="0"/>
            <w:vAlign w:val="top"/>
          </w:tcPr>
          <w:p w14:paraId="5F567E42">
            <w:pPr>
              <w:shd w:val="clear" w:color="auto" w:fill="FFFFFF"/>
              <w:ind w:left="158" w:right="163"/>
              <w:jc w:val="center"/>
              <w:rPr>
                <w:spacing w:val="-2"/>
                <w:sz w:val="26"/>
                <w:szCs w:val="26"/>
              </w:rPr>
            </w:pPr>
            <w:r>
              <w:rPr>
                <w:spacing w:val="-2"/>
                <w:sz w:val="26"/>
                <w:szCs w:val="26"/>
              </w:rPr>
              <w:t>Покупная вода,</w:t>
            </w:r>
          </w:p>
          <w:p w14:paraId="413F28C2">
            <w:pPr>
              <w:shd w:val="clear" w:color="auto" w:fill="FFFFFF"/>
              <w:ind w:left="158" w:right="163"/>
              <w:jc w:val="center"/>
              <w:rPr>
                <w:spacing w:val="-2"/>
                <w:sz w:val="26"/>
                <w:szCs w:val="26"/>
              </w:rPr>
            </w:pPr>
            <w:r>
              <w:rPr>
                <w:spacing w:val="-2"/>
                <w:sz w:val="26"/>
                <w:szCs w:val="26"/>
              </w:rPr>
              <w:t>тыс.м</w:t>
            </w:r>
            <w:r>
              <w:rPr>
                <w:spacing w:val="-2"/>
                <w:sz w:val="26"/>
                <w:szCs w:val="26"/>
                <w:vertAlign w:val="superscript"/>
              </w:rPr>
              <w:t>3</w:t>
            </w:r>
            <w:r>
              <w:rPr>
                <w:spacing w:val="-2"/>
                <w:sz w:val="26"/>
                <w:szCs w:val="26"/>
              </w:rPr>
              <w:t>/год</w:t>
            </w:r>
          </w:p>
        </w:tc>
        <w:tc>
          <w:tcPr>
            <w:tcW w:w="2073" w:type="dxa"/>
            <w:noWrap w:val="0"/>
            <w:vAlign w:val="top"/>
          </w:tcPr>
          <w:p w14:paraId="5518D99C">
            <w:pPr>
              <w:shd w:val="clear" w:color="auto" w:fill="FFFFFF"/>
              <w:ind w:left="18" w:right="-41"/>
              <w:jc w:val="center"/>
              <w:rPr>
                <w:spacing w:val="-2"/>
                <w:sz w:val="26"/>
                <w:szCs w:val="26"/>
              </w:rPr>
            </w:pPr>
            <w:r>
              <w:rPr>
                <w:spacing w:val="-2"/>
                <w:sz w:val="26"/>
                <w:szCs w:val="26"/>
              </w:rPr>
              <w:t xml:space="preserve">Отпущено </w:t>
            </w:r>
          </w:p>
          <w:p w14:paraId="1057E43C">
            <w:pPr>
              <w:shd w:val="clear" w:color="auto" w:fill="FFFFFF"/>
              <w:ind w:left="18" w:right="-41"/>
              <w:jc w:val="center"/>
              <w:rPr>
                <w:sz w:val="26"/>
                <w:szCs w:val="26"/>
              </w:rPr>
            </w:pPr>
            <w:r>
              <w:rPr>
                <w:spacing w:val="-2"/>
                <w:sz w:val="26"/>
                <w:szCs w:val="26"/>
              </w:rPr>
              <w:t xml:space="preserve">потребителям </w:t>
            </w:r>
            <w:r>
              <w:rPr>
                <w:sz w:val="26"/>
                <w:szCs w:val="26"/>
              </w:rPr>
              <w:t xml:space="preserve">всего, </w:t>
            </w:r>
          </w:p>
          <w:p w14:paraId="26138374">
            <w:pPr>
              <w:shd w:val="clear" w:color="auto" w:fill="FFFFFF"/>
              <w:ind w:left="18" w:right="-41"/>
              <w:jc w:val="center"/>
              <w:rPr>
                <w:sz w:val="26"/>
                <w:szCs w:val="26"/>
              </w:rPr>
            </w:pPr>
            <w:r>
              <w:rPr>
                <w:sz w:val="26"/>
                <w:szCs w:val="26"/>
              </w:rPr>
              <w:t>тыс.м</w:t>
            </w:r>
            <w:r>
              <w:rPr>
                <w:sz w:val="26"/>
                <w:szCs w:val="26"/>
                <w:vertAlign w:val="superscript"/>
              </w:rPr>
              <w:t>3</w:t>
            </w:r>
            <w:r>
              <w:rPr>
                <w:sz w:val="26"/>
                <w:szCs w:val="26"/>
              </w:rPr>
              <w:t>/год</w:t>
            </w:r>
          </w:p>
        </w:tc>
        <w:tc>
          <w:tcPr>
            <w:tcW w:w="2139" w:type="dxa"/>
            <w:noWrap w:val="0"/>
            <w:vAlign w:val="top"/>
          </w:tcPr>
          <w:p w14:paraId="74E7A459">
            <w:pPr>
              <w:jc w:val="center"/>
              <w:rPr>
                <w:spacing w:val="-2"/>
                <w:sz w:val="26"/>
                <w:szCs w:val="26"/>
              </w:rPr>
            </w:pPr>
            <w:r>
              <w:rPr>
                <w:spacing w:val="-2"/>
                <w:sz w:val="26"/>
                <w:szCs w:val="26"/>
              </w:rPr>
              <w:t>Потери при транспортировке,</w:t>
            </w:r>
          </w:p>
          <w:p w14:paraId="73349C15">
            <w:pPr>
              <w:jc w:val="center"/>
              <w:rPr>
                <w:sz w:val="26"/>
                <w:szCs w:val="26"/>
              </w:rPr>
            </w:pPr>
            <w:r>
              <w:rPr>
                <w:spacing w:val="-2"/>
                <w:sz w:val="26"/>
                <w:szCs w:val="26"/>
              </w:rPr>
              <w:t xml:space="preserve"> (% к отпуску в сеть)</w:t>
            </w:r>
          </w:p>
        </w:tc>
      </w:tr>
      <w:tr w14:paraId="1B1A5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blHeader/>
        </w:trPr>
        <w:tc>
          <w:tcPr>
            <w:tcW w:w="2660" w:type="dxa"/>
            <w:noWrap w:val="0"/>
            <w:vAlign w:val="top"/>
          </w:tcPr>
          <w:p w14:paraId="269A4194">
            <w:pPr>
              <w:shd w:val="clear" w:color="auto" w:fill="FFFFFF"/>
              <w:jc w:val="center"/>
              <w:rPr>
                <w:sz w:val="26"/>
                <w:szCs w:val="26"/>
              </w:rPr>
            </w:pPr>
            <w:r>
              <w:rPr>
                <w:sz w:val="26"/>
                <w:szCs w:val="26"/>
              </w:rPr>
              <w:t>1</w:t>
            </w:r>
          </w:p>
        </w:tc>
        <w:tc>
          <w:tcPr>
            <w:tcW w:w="1479" w:type="dxa"/>
            <w:noWrap w:val="0"/>
            <w:vAlign w:val="top"/>
          </w:tcPr>
          <w:p w14:paraId="29E61B57">
            <w:pPr>
              <w:shd w:val="clear" w:color="auto" w:fill="FFFFFF"/>
              <w:jc w:val="center"/>
              <w:rPr>
                <w:spacing w:val="-2"/>
                <w:sz w:val="26"/>
                <w:szCs w:val="26"/>
              </w:rPr>
            </w:pPr>
            <w:r>
              <w:rPr>
                <w:spacing w:val="-2"/>
                <w:sz w:val="26"/>
                <w:szCs w:val="26"/>
              </w:rPr>
              <w:t>2</w:t>
            </w:r>
          </w:p>
        </w:tc>
        <w:tc>
          <w:tcPr>
            <w:tcW w:w="2071" w:type="dxa"/>
            <w:noWrap w:val="0"/>
            <w:vAlign w:val="top"/>
          </w:tcPr>
          <w:p w14:paraId="563525DA">
            <w:pPr>
              <w:shd w:val="clear" w:color="auto" w:fill="FFFFFF"/>
              <w:ind w:left="158" w:right="163"/>
              <w:jc w:val="center"/>
              <w:rPr>
                <w:spacing w:val="-2"/>
                <w:sz w:val="26"/>
                <w:szCs w:val="26"/>
              </w:rPr>
            </w:pPr>
            <w:r>
              <w:rPr>
                <w:spacing w:val="-2"/>
                <w:sz w:val="26"/>
                <w:szCs w:val="26"/>
              </w:rPr>
              <w:t>3</w:t>
            </w:r>
          </w:p>
        </w:tc>
        <w:tc>
          <w:tcPr>
            <w:tcW w:w="2073" w:type="dxa"/>
            <w:noWrap w:val="0"/>
            <w:vAlign w:val="top"/>
          </w:tcPr>
          <w:p w14:paraId="581554FE">
            <w:pPr>
              <w:shd w:val="clear" w:color="auto" w:fill="FFFFFF"/>
              <w:ind w:left="18" w:right="-41"/>
              <w:jc w:val="center"/>
              <w:rPr>
                <w:spacing w:val="-2"/>
                <w:sz w:val="26"/>
                <w:szCs w:val="26"/>
              </w:rPr>
            </w:pPr>
            <w:r>
              <w:rPr>
                <w:spacing w:val="-2"/>
                <w:sz w:val="26"/>
                <w:szCs w:val="26"/>
              </w:rPr>
              <w:t>4</w:t>
            </w:r>
          </w:p>
        </w:tc>
        <w:tc>
          <w:tcPr>
            <w:tcW w:w="2139" w:type="dxa"/>
            <w:noWrap w:val="0"/>
            <w:vAlign w:val="top"/>
          </w:tcPr>
          <w:p w14:paraId="37B86957">
            <w:pPr>
              <w:jc w:val="center"/>
              <w:rPr>
                <w:spacing w:val="-2"/>
                <w:sz w:val="26"/>
                <w:szCs w:val="26"/>
              </w:rPr>
            </w:pPr>
            <w:r>
              <w:rPr>
                <w:spacing w:val="-2"/>
                <w:sz w:val="26"/>
                <w:szCs w:val="26"/>
              </w:rPr>
              <w:t>5</w:t>
            </w:r>
          </w:p>
        </w:tc>
      </w:tr>
      <w:tr w14:paraId="25885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36" w:hRule="atLeast"/>
        </w:trPr>
        <w:tc>
          <w:tcPr>
            <w:tcW w:w="10422" w:type="dxa"/>
            <w:gridSpan w:val="5"/>
            <w:noWrap w:val="0"/>
            <w:vAlign w:val="top"/>
          </w:tcPr>
          <w:p w14:paraId="3482BBA7">
            <w:pPr>
              <w:jc w:val="center"/>
              <w:rPr>
                <w:sz w:val="26"/>
                <w:szCs w:val="26"/>
              </w:rPr>
            </w:pPr>
            <w:r>
              <w:rPr>
                <w:sz w:val="26"/>
                <w:szCs w:val="26"/>
              </w:rPr>
              <w:t>2016 год</w:t>
            </w:r>
          </w:p>
        </w:tc>
      </w:tr>
      <w:tr w14:paraId="658C0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660" w:type="dxa"/>
            <w:noWrap w:val="0"/>
            <w:vAlign w:val="center"/>
          </w:tcPr>
          <w:p w14:paraId="63494BA5">
            <w:pPr>
              <w:jc w:val="left"/>
              <w:rPr>
                <w:sz w:val="18"/>
                <w:szCs w:val="18"/>
              </w:rPr>
            </w:pPr>
            <w:r>
              <w:rPr>
                <w:sz w:val="18"/>
                <w:szCs w:val="18"/>
                <w:shd w:val="clear" w:color="auto" w:fill="FFFFFF"/>
              </w:rPr>
              <w:t>АО "ГНЦ НИИАР"</w:t>
            </w:r>
          </w:p>
        </w:tc>
        <w:tc>
          <w:tcPr>
            <w:tcW w:w="1479" w:type="dxa"/>
            <w:noWrap w:val="0"/>
            <w:vAlign w:val="top"/>
          </w:tcPr>
          <w:p w14:paraId="0576CC7B">
            <w:pPr>
              <w:jc w:val="center"/>
            </w:pPr>
            <w:r>
              <w:t>7633,51</w:t>
            </w:r>
          </w:p>
        </w:tc>
        <w:tc>
          <w:tcPr>
            <w:tcW w:w="2071" w:type="dxa"/>
            <w:noWrap w:val="0"/>
            <w:vAlign w:val="top"/>
          </w:tcPr>
          <w:p w14:paraId="716669E4">
            <w:pPr>
              <w:jc w:val="center"/>
            </w:pPr>
            <w:r>
              <w:t>-</w:t>
            </w:r>
          </w:p>
        </w:tc>
        <w:tc>
          <w:tcPr>
            <w:tcW w:w="2073" w:type="dxa"/>
            <w:noWrap w:val="0"/>
            <w:vAlign w:val="top"/>
          </w:tcPr>
          <w:p w14:paraId="504507BB">
            <w:pPr>
              <w:jc w:val="center"/>
            </w:pPr>
            <w:r>
              <w:t>2926,708</w:t>
            </w:r>
          </w:p>
        </w:tc>
        <w:tc>
          <w:tcPr>
            <w:tcW w:w="2139" w:type="dxa"/>
            <w:noWrap w:val="0"/>
            <w:vAlign w:val="top"/>
          </w:tcPr>
          <w:p w14:paraId="1FD979A8">
            <w:pPr>
              <w:jc w:val="center"/>
            </w:pPr>
            <w:r>
              <w:t>3,54%</w:t>
            </w:r>
          </w:p>
        </w:tc>
      </w:tr>
      <w:tr w14:paraId="60F0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660" w:type="dxa"/>
            <w:noWrap w:val="0"/>
            <w:vAlign w:val="center"/>
          </w:tcPr>
          <w:p w14:paraId="11D72654">
            <w:pPr>
              <w:jc w:val="left"/>
              <w:rPr>
                <w:sz w:val="18"/>
                <w:szCs w:val="18"/>
                <w:shd w:val="clear" w:color="auto" w:fill="FFFFFF"/>
              </w:rPr>
            </w:pPr>
            <w:r>
              <w:rPr>
                <w:sz w:val="18"/>
                <w:szCs w:val="18"/>
                <w:shd w:val="clear" w:color="auto" w:fill="FFFFFF"/>
              </w:rPr>
              <w:t xml:space="preserve">АО "ДААЗ" </w:t>
            </w:r>
          </w:p>
          <w:p w14:paraId="58FA873D">
            <w:pPr>
              <w:jc w:val="left"/>
              <w:rPr>
                <w:sz w:val="18"/>
                <w:szCs w:val="18"/>
              </w:rPr>
            </w:pPr>
            <w:r>
              <w:rPr>
                <w:sz w:val="18"/>
                <w:szCs w:val="18"/>
                <w:shd w:val="clear" w:color="auto" w:fill="FFFFFF"/>
              </w:rPr>
              <w:t>(техническая)</w:t>
            </w:r>
          </w:p>
        </w:tc>
        <w:tc>
          <w:tcPr>
            <w:tcW w:w="1479" w:type="dxa"/>
            <w:noWrap w:val="0"/>
            <w:vAlign w:val="top"/>
          </w:tcPr>
          <w:p w14:paraId="55262355">
            <w:pPr>
              <w:jc w:val="center"/>
            </w:pPr>
            <w:r>
              <w:t>1915,8</w:t>
            </w:r>
          </w:p>
        </w:tc>
        <w:tc>
          <w:tcPr>
            <w:tcW w:w="2071" w:type="dxa"/>
            <w:noWrap w:val="0"/>
            <w:vAlign w:val="top"/>
          </w:tcPr>
          <w:p w14:paraId="40D1D7E0">
            <w:pPr>
              <w:jc w:val="center"/>
            </w:pPr>
            <w:r>
              <w:t>-</w:t>
            </w:r>
          </w:p>
        </w:tc>
        <w:tc>
          <w:tcPr>
            <w:tcW w:w="2073" w:type="dxa"/>
            <w:noWrap w:val="0"/>
            <w:vAlign w:val="top"/>
          </w:tcPr>
          <w:p w14:paraId="2A7F63FE">
            <w:pPr>
              <w:jc w:val="center"/>
            </w:pPr>
            <w:r>
              <w:t>1739,69</w:t>
            </w:r>
          </w:p>
        </w:tc>
        <w:tc>
          <w:tcPr>
            <w:tcW w:w="2139" w:type="dxa"/>
            <w:noWrap w:val="0"/>
            <w:vAlign w:val="top"/>
          </w:tcPr>
          <w:p w14:paraId="41DCBD61">
            <w:pPr>
              <w:jc w:val="center"/>
            </w:pPr>
            <w:r>
              <w:t>6,52%</w:t>
            </w:r>
          </w:p>
        </w:tc>
      </w:tr>
      <w:tr w14:paraId="536A7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660" w:type="dxa"/>
            <w:noWrap w:val="0"/>
            <w:vAlign w:val="center"/>
          </w:tcPr>
          <w:p w14:paraId="108E7505">
            <w:pPr>
              <w:jc w:val="left"/>
              <w:rPr>
                <w:sz w:val="18"/>
                <w:szCs w:val="18"/>
                <w:shd w:val="clear" w:color="auto" w:fill="FFFFFF"/>
              </w:rPr>
            </w:pPr>
            <w:r>
              <w:rPr>
                <w:sz w:val="18"/>
                <w:szCs w:val="18"/>
                <w:shd w:val="clear" w:color="auto" w:fill="FFFFFF"/>
              </w:rPr>
              <w:t xml:space="preserve">АО "ДААЗ" </w:t>
            </w:r>
          </w:p>
          <w:p w14:paraId="79FFBEE8">
            <w:pPr>
              <w:jc w:val="left"/>
              <w:rPr>
                <w:sz w:val="18"/>
                <w:szCs w:val="18"/>
                <w:shd w:val="clear" w:color="auto" w:fill="FFFFFF"/>
              </w:rPr>
            </w:pPr>
            <w:r>
              <w:rPr>
                <w:sz w:val="18"/>
                <w:szCs w:val="18"/>
                <w:shd w:val="clear" w:color="auto" w:fill="FFFFFF"/>
              </w:rPr>
              <w:t>(питьевая)</w:t>
            </w:r>
          </w:p>
        </w:tc>
        <w:tc>
          <w:tcPr>
            <w:tcW w:w="1479" w:type="dxa"/>
            <w:noWrap w:val="0"/>
            <w:vAlign w:val="top"/>
          </w:tcPr>
          <w:p w14:paraId="1DFE0A2C">
            <w:pPr>
              <w:jc w:val="center"/>
            </w:pPr>
            <w:r>
              <w:t>-</w:t>
            </w:r>
          </w:p>
        </w:tc>
        <w:tc>
          <w:tcPr>
            <w:tcW w:w="2071" w:type="dxa"/>
            <w:noWrap w:val="0"/>
            <w:vAlign w:val="top"/>
          </w:tcPr>
          <w:p w14:paraId="1B44C58D">
            <w:pPr>
              <w:jc w:val="center"/>
            </w:pPr>
            <w:r>
              <w:t>2407,518</w:t>
            </w:r>
          </w:p>
        </w:tc>
        <w:tc>
          <w:tcPr>
            <w:tcW w:w="2073" w:type="dxa"/>
            <w:noWrap w:val="0"/>
            <w:vAlign w:val="top"/>
          </w:tcPr>
          <w:p w14:paraId="4255BC79">
            <w:pPr>
              <w:jc w:val="center"/>
            </w:pPr>
            <w:r>
              <w:t>1665,766</w:t>
            </w:r>
          </w:p>
        </w:tc>
        <w:tc>
          <w:tcPr>
            <w:tcW w:w="2139" w:type="dxa"/>
            <w:noWrap w:val="0"/>
            <w:vAlign w:val="top"/>
          </w:tcPr>
          <w:p w14:paraId="39A206A7">
            <w:pPr>
              <w:jc w:val="center"/>
            </w:pPr>
            <w:r>
              <w:t>-</w:t>
            </w:r>
          </w:p>
        </w:tc>
      </w:tr>
      <w:tr w14:paraId="2D368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660" w:type="dxa"/>
            <w:noWrap w:val="0"/>
            <w:vAlign w:val="center"/>
          </w:tcPr>
          <w:p w14:paraId="1B89F9F5">
            <w:pPr>
              <w:jc w:val="left"/>
              <w:rPr>
                <w:sz w:val="18"/>
                <w:szCs w:val="18"/>
              </w:rPr>
            </w:pPr>
            <w:r>
              <w:rPr>
                <w:sz w:val="18"/>
                <w:szCs w:val="18"/>
                <w:shd w:val="clear" w:color="auto" w:fill="FFFFFF"/>
              </w:rPr>
              <w:t>Исправительная колония №3 УФСИН России по Ульяновской области</w:t>
            </w:r>
          </w:p>
        </w:tc>
        <w:tc>
          <w:tcPr>
            <w:tcW w:w="1479" w:type="dxa"/>
            <w:noWrap w:val="0"/>
            <w:vAlign w:val="top"/>
          </w:tcPr>
          <w:p w14:paraId="01336F50">
            <w:pPr>
              <w:jc w:val="center"/>
            </w:pPr>
            <w:r>
              <w:t>-</w:t>
            </w:r>
          </w:p>
        </w:tc>
        <w:tc>
          <w:tcPr>
            <w:tcW w:w="2071" w:type="dxa"/>
            <w:noWrap w:val="0"/>
            <w:vAlign w:val="top"/>
          </w:tcPr>
          <w:p w14:paraId="5652FC3B">
            <w:pPr>
              <w:jc w:val="center"/>
            </w:pPr>
            <w:r>
              <w:t>270,458</w:t>
            </w:r>
          </w:p>
        </w:tc>
        <w:tc>
          <w:tcPr>
            <w:tcW w:w="2073" w:type="dxa"/>
            <w:noWrap w:val="0"/>
            <w:vAlign w:val="top"/>
          </w:tcPr>
          <w:p w14:paraId="11BE9D35">
            <w:pPr>
              <w:jc w:val="center"/>
            </w:pPr>
            <w:r>
              <w:t>232,826</w:t>
            </w:r>
          </w:p>
        </w:tc>
        <w:tc>
          <w:tcPr>
            <w:tcW w:w="2139" w:type="dxa"/>
            <w:noWrap w:val="0"/>
            <w:vAlign w:val="top"/>
          </w:tcPr>
          <w:p w14:paraId="4BA966B3">
            <w:pPr>
              <w:jc w:val="center"/>
            </w:pPr>
            <w:r>
              <w:t>-</w:t>
            </w:r>
          </w:p>
        </w:tc>
      </w:tr>
      <w:tr w14:paraId="61601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660" w:type="dxa"/>
            <w:noWrap w:val="0"/>
            <w:vAlign w:val="center"/>
          </w:tcPr>
          <w:p w14:paraId="0F1F6910">
            <w:pPr>
              <w:jc w:val="left"/>
              <w:rPr>
                <w:sz w:val="18"/>
                <w:szCs w:val="18"/>
              </w:rPr>
            </w:pPr>
            <w:r>
              <w:rPr>
                <w:sz w:val="18"/>
                <w:szCs w:val="18"/>
                <w:shd w:val="clear" w:color="auto" w:fill="FFFFFF"/>
              </w:rPr>
              <w:t>ООО "НИИАР-ГЕНЕРАЦИЯ"</w:t>
            </w:r>
          </w:p>
        </w:tc>
        <w:tc>
          <w:tcPr>
            <w:tcW w:w="1479" w:type="dxa"/>
            <w:noWrap w:val="0"/>
            <w:vAlign w:val="top"/>
          </w:tcPr>
          <w:p w14:paraId="0F8D70CB">
            <w:pPr>
              <w:jc w:val="center"/>
            </w:pPr>
            <w:r>
              <w:t>3265,29</w:t>
            </w:r>
          </w:p>
        </w:tc>
        <w:tc>
          <w:tcPr>
            <w:tcW w:w="2071" w:type="dxa"/>
            <w:noWrap w:val="0"/>
            <w:vAlign w:val="top"/>
          </w:tcPr>
          <w:p w14:paraId="1A59CC67">
            <w:pPr>
              <w:jc w:val="center"/>
            </w:pPr>
            <w:r>
              <w:t>-</w:t>
            </w:r>
          </w:p>
        </w:tc>
        <w:tc>
          <w:tcPr>
            <w:tcW w:w="2073" w:type="dxa"/>
            <w:noWrap w:val="0"/>
            <w:vAlign w:val="top"/>
          </w:tcPr>
          <w:p w14:paraId="7F4BDE58">
            <w:pPr>
              <w:jc w:val="center"/>
            </w:pPr>
            <w:r>
              <w:t>2504,357</w:t>
            </w:r>
          </w:p>
        </w:tc>
        <w:tc>
          <w:tcPr>
            <w:tcW w:w="2139" w:type="dxa"/>
            <w:noWrap w:val="0"/>
            <w:vAlign w:val="top"/>
          </w:tcPr>
          <w:p w14:paraId="43E83866">
            <w:pPr>
              <w:jc w:val="center"/>
            </w:pPr>
            <w:r>
              <w:t>2,87%</w:t>
            </w:r>
          </w:p>
        </w:tc>
      </w:tr>
      <w:tr w14:paraId="6E681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660" w:type="dxa"/>
            <w:noWrap w:val="0"/>
            <w:vAlign w:val="center"/>
          </w:tcPr>
          <w:p w14:paraId="0E6C7939">
            <w:pPr>
              <w:jc w:val="left"/>
              <w:rPr>
                <w:sz w:val="18"/>
                <w:szCs w:val="18"/>
              </w:rPr>
            </w:pPr>
            <w:r>
              <w:rPr>
                <w:sz w:val="18"/>
                <w:szCs w:val="18"/>
                <w:shd w:val="clear" w:color="auto" w:fill="FFFFFF"/>
              </w:rPr>
              <w:t>ООО "РК-Центр"</w:t>
            </w:r>
          </w:p>
        </w:tc>
        <w:tc>
          <w:tcPr>
            <w:tcW w:w="1479" w:type="dxa"/>
            <w:noWrap w:val="0"/>
            <w:vAlign w:val="top"/>
          </w:tcPr>
          <w:p w14:paraId="6EED4DE5">
            <w:pPr>
              <w:jc w:val="center"/>
            </w:pPr>
            <w:r>
              <w:t>-</w:t>
            </w:r>
          </w:p>
        </w:tc>
        <w:tc>
          <w:tcPr>
            <w:tcW w:w="2071" w:type="dxa"/>
            <w:noWrap w:val="0"/>
            <w:vAlign w:val="top"/>
          </w:tcPr>
          <w:p w14:paraId="022AFDEA">
            <w:pPr>
              <w:jc w:val="center"/>
            </w:pPr>
            <w:r>
              <w:t>-</w:t>
            </w:r>
          </w:p>
        </w:tc>
        <w:tc>
          <w:tcPr>
            <w:tcW w:w="2073" w:type="dxa"/>
            <w:noWrap w:val="0"/>
            <w:vAlign w:val="top"/>
          </w:tcPr>
          <w:p w14:paraId="74E53C9E">
            <w:pPr>
              <w:jc w:val="center"/>
            </w:pPr>
            <w:r>
              <w:t>-</w:t>
            </w:r>
          </w:p>
        </w:tc>
        <w:tc>
          <w:tcPr>
            <w:tcW w:w="2139" w:type="dxa"/>
            <w:noWrap w:val="0"/>
            <w:vAlign w:val="top"/>
          </w:tcPr>
          <w:p w14:paraId="6A51A887">
            <w:pPr>
              <w:jc w:val="center"/>
            </w:pPr>
            <w:r>
              <w:t>-</w:t>
            </w:r>
          </w:p>
        </w:tc>
      </w:tr>
      <w:tr w14:paraId="7FBE8C2D">
        <w:tblPrEx>
          <w:tblCellMar>
            <w:top w:w="0" w:type="dxa"/>
            <w:left w:w="108" w:type="dxa"/>
            <w:bottom w:w="0" w:type="dxa"/>
            <w:right w:w="108" w:type="dxa"/>
          </w:tblCellMar>
        </w:tblPrEx>
        <w:trPr>
          <w:wBefore w:w="0" w:type="dxa"/>
          <w:wAfter w:w="0" w:type="dxa"/>
        </w:trPr>
        <w:tc>
          <w:tcPr>
            <w:tcW w:w="2660" w:type="dxa"/>
            <w:noWrap w:val="0"/>
            <w:vAlign w:val="center"/>
          </w:tcPr>
          <w:p w14:paraId="6E3BD9CD">
            <w:pPr>
              <w:jc w:val="left"/>
              <w:rPr>
                <w:sz w:val="18"/>
                <w:szCs w:val="18"/>
              </w:rPr>
            </w:pPr>
            <w:r>
              <w:rPr>
                <w:sz w:val="18"/>
                <w:szCs w:val="18"/>
                <w:shd w:val="clear" w:color="auto" w:fill="FFFFFF"/>
              </w:rPr>
              <w:t>ООО "Ресурс"</w:t>
            </w:r>
          </w:p>
        </w:tc>
        <w:tc>
          <w:tcPr>
            <w:tcW w:w="1479" w:type="dxa"/>
            <w:noWrap w:val="0"/>
            <w:vAlign w:val="top"/>
          </w:tcPr>
          <w:p w14:paraId="1A0277D4">
            <w:pPr>
              <w:jc w:val="center"/>
            </w:pPr>
            <w:r>
              <w:t>-</w:t>
            </w:r>
          </w:p>
        </w:tc>
        <w:tc>
          <w:tcPr>
            <w:tcW w:w="2071" w:type="dxa"/>
            <w:noWrap w:val="0"/>
            <w:vAlign w:val="top"/>
          </w:tcPr>
          <w:p w14:paraId="6D1A2AFC">
            <w:pPr>
              <w:jc w:val="center"/>
            </w:pPr>
            <w:r>
              <w:t>-</w:t>
            </w:r>
          </w:p>
        </w:tc>
        <w:tc>
          <w:tcPr>
            <w:tcW w:w="2073" w:type="dxa"/>
            <w:noWrap w:val="0"/>
            <w:vAlign w:val="top"/>
          </w:tcPr>
          <w:p w14:paraId="663D4E51">
            <w:pPr>
              <w:jc w:val="center"/>
            </w:pPr>
            <w:r>
              <w:t>-</w:t>
            </w:r>
          </w:p>
        </w:tc>
        <w:tc>
          <w:tcPr>
            <w:tcW w:w="2139" w:type="dxa"/>
            <w:noWrap w:val="0"/>
            <w:vAlign w:val="top"/>
          </w:tcPr>
          <w:p w14:paraId="1D1D28D2">
            <w:pPr>
              <w:jc w:val="center"/>
            </w:pPr>
            <w:r>
              <w:t>-</w:t>
            </w:r>
          </w:p>
        </w:tc>
      </w:tr>
      <w:tr w14:paraId="3D412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660" w:type="dxa"/>
            <w:noWrap w:val="0"/>
            <w:vAlign w:val="center"/>
          </w:tcPr>
          <w:p w14:paraId="4A2DFA3C">
            <w:pPr>
              <w:jc w:val="left"/>
              <w:rPr>
                <w:sz w:val="18"/>
                <w:szCs w:val="18"/>
                <w:shd w:val="clear" w:color="auto" w:fill="FFFFFF"/>
              </w:rPr>
            </w:pPr>
            <w:r>
              <w:rPr>
                <w:sz w:val="18"/>
                <w:szCs w:val="18"/>
                <w:shd w:val="clear" w:color="auto" w:fill="FFFFFF"/>
              </w:rPr>
              <w:t>Куйбышевская дирекция по тепловодоснабжению структурное подразделение Центральной дирекции по тепловодоснабжению филиала ПАО «РЖД»</w:t>
            </w:r>
          </w:p>
        </w:tc>
        <w:tc>
          <w:tcPr>
            <w:tcW w:w="1479" w:type="dxa"/>
            <w:noWrap w:val="0"/>
            <w:vAlign w:val="top"/>
          </w:tcPr>
          <w:p w14:paraId="5C71C8EE">
            <w:pPr>
              <w:jc w:val="center"/>
            </w:pPr>
            <w:r>
              <w:t>-</w:t>
            </w:r>
          </w:p>
        </w:tc>
        <w:tc>
          <w:tcPr>
            <w:tcW w:w="2071" w:type="dxa"/>
            <w:noWrap w:val="0"/>
            <w:vAlign w:val="top"/>
          </w:tcPr>
          <w:p w14:paraId="5044B671">
            <w:pPr>
              <w:jc w:val="center"/>
            </w:pPr>
            <w:r>
              <w:t>5,959</w:t>
            </w:r>
          </w:p>
        </w:tc>
        <w:tc>
          <w:tcPr>
            <w:tcW w:w="2073" w:type="dxa"/>
            <w:noWrap w:val="0"/>
            <w:vAlign w:val="top"/>
          </w:tcPr>
          <w:p w14:paraId="2315622F">
            <w:pPr>
              <w:jc w:val="center"/>
            </w:pPr>
            <w:r>
              <w:t>5,959</w:t>
            </w:r>
          </w:p>
        </w:tc>
        <w:tc>
          <w:tcPr>
            <w:tcW w:w="2139" w:type="dxa"/>
            <w:noWrap w:val="0"/>
            <w:vAlign w:val="top"/>
          </w:tcPr>
          <w:p w14:paraId="3B50BBE2">
            <w:pPr>
              <w:jc w:val="center"/>
            </w:pPr>
            <w:r>
              <w:t>-</w:t>
            </w:r>
          </w:p>
        </w:tc>
      </w:tr>
      <w:tr w14:paraId="133B0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0422" w:type="dxa"/>
            <w:gridSpan w:val="5"/>
            <w:noWrap w:val="0"/>
            <w:vAlign w:val="top"/>
          </w:tcPr>
          <w:p w14:paraId="742D518D">
            <w:pPr>
              <w:jc w:val="center"/>
            </w:pPr>
            <w:r>
              <w:rPr>
                <w:sz w:val="26"/>
                <w:szCs w:val="26"/>
              </w:rPr>
              <w:t>2017 год</w:t>
            </w:r>
          </w:p>
        </w:tc>
      </w:tr>
      <w:tr w14:paraId="0D440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660" w:type="dxa"/>
            <w:noWrap w:val="0"/>
            <w:vAlign w:val="center"/>
          </w:tcPr>
          <w:p w14:paraId="47B0D894">
            <w:pPr>
              <w:jc w:val="left"/>
              <w:rPr>
                <w:sz w:val="18"/>
                <w:szCs w:val="18"/>
              </w:rPr>
            </w:pPr>
            <w:r>
              <w:rPr>
                <w:sz w:val="18"/>
                <w:szCs w:val="18"/>
                <w:shd w:val="clear" w:color="auto" w:fill="FFFFFF"/>
              </w:rPr>
              <w:t>АО "ГНЦ НИИАР"</w:t>
            </w:r>
          </w:p>
        </w:tc>
        <w:tc>
          <w:tcPr>
            <w:tcW w:w="1479" w:type="dxa"/>
            <w:noWrap w:val="0"/>
            <w:vAlign w:val="top"/>
          </w:tcPr>
          <w:p w14:paraId="25F8B7E8">
            <w:pPr>
              <w:jc w:val="center"/>
            </w:pPr>
            <w:r>
              <w:t>8667,46</w:t>
            </w:r>
          </w:p>
        </w:tc>
        <w:tc>
          <w:tcPr>
            <w:tcW w:w="2071" w:type="dxa"/>
            <w:noWrap w:val="0"/>
            <w:vAlign w:val="top"/>
          </w:tcPr>
          <w:p w14:paraId="6D746CBD">
            <w:pPr>
              <w:jc w:val="center"/>
            </w:pPr>
            <w:r>
              <w:t>-</w:t>
            </w:r>
          </w:p>
        </w:tc>
        <w:tc>
          <w:tcPr>
            <w:tcW w:w="2073" w:type="dxa"/>
            <w:noWrap w:val="0"/>
            <w:vAlign w:val="top"/>
          </w:tcPr>
          <w:p w14:paraId="301779B5">
            <w:pPr>
              <w:jc w:val="center"/>
            </w:pPr>
            <w:r>
              <w:t>2857,247</w:t>
            </w:r>
          </w:p>
        </w:tc>
        <w:tc>
          <w:tcPr>
            <w:tcW w:w="2139" w:type="dxa"/>
            <w:noWrap w:val="0"/>
            <w:vAlign w:val="top"/>
          </w:tcPr>
          <w:p w14:paraId="13899763">
            <w:pPr>
              <w:jc w:val="center"/>
            </w:pPr>
            <w:r>
              <w:t>3,4%</w:t>
            </w:r>
          </w:p>
        </w:tc>
      </w:tr>
      <w:tr w14:paraId="4B590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660" w:type="dxa"/>
            <w:noWrap w:val="0"/>
            <w:vAlign w:val="center"/>
          </w:tcPr>
          <w:p w14:paraId="0279D4C2">
            <w:pPr>
              <w:jc w:val="left"/>
              <w:rPr>
                <w:sz w:val="18"/>
                <w:szCs w:val="18"/>
              </w:rPr>
            </w:pPr>
            <w:r>
              <w:rPr>
                <w:sz w:val="18"/>
                <w:szCs w:val="18"/>
                <w:shd w:val="clear" w:color="auto" w:fill="FFFFFF"/>
              </w:rPr>
              <w:t>АО "ДААЗ" (техническая)</w:t>
            </w:r>
          </w:p>
        </w:tc>
        <w:tc>
          <w:tcPr>
            <w:tcW w:w="1479" w:type="dxa"/>
            <w:noWrap w:val="0"/>
            <w:vAlign w:val="top"/>
          </w:tcPr>
          <w:p w14:paraId="4722A140">
            <w:pPr>
              <w:jc w:val="center"/>
            </w:pPr>
            <w:r>
              <w:t>1915,8</w:t>
            </w:r>
          </w:p>
        </w:tc>
        <w:tc>
          <w:tcPr>
            <w:tcW w:w="2071" w:type="dxa"/>
            <w:noWrap w:val="0"/>
            <w:vAlign w:val="top"/>
          </w:tcPr>
          <w:p w14:paraId="62E30F36">
            <w:pPr>
              <w:jc w:val="center"/>
            </w:pPr>
            <w:r>
              <w:t>-</w:t>
            </w:r>
          </w:p>
        </w:tc>
        <w:tc>
          <w:tcPr>
            <w:tcW w:w="2073" w:type="dxa"/>
            <w:noWrap w:val="0"/>
            <w:vAlign w:val="top"/>
          </w:tcPr>
          <w:p w14:paraId="41AA8795">
            <w:pPr>
              <w:jc w:val="center"/>
            </w:pPr>
            <w:r>
              <w:t>1739,69</w:t>
            </w:r>
          </w:p>
        </w:tc>
        <w:tc>
          <w:tcPr>
            <w:tcW w:w="2139" w:type="dxa"/>
            <w:noWrap w:val="0"/>
            <w:vAlign w:val="top"/>
          </w:tcPr>
          <w:p w14:paraId="25C7D7E3">
            <w:pPr>
              <w:jc w:val="center"/>
            </w:pPr>
            <w:r>
              <w:t>6,52</w:t>
            </w:r>
          </w:p>
        </w:tc>
      </w:tr>
      <w:tr w14:paraId="255E8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660" w:type="dxa"/>
            <w:noWrap w:val="0"/>
            <w:vAlign w:val="center"/>
          </w:tcPr>
          <w:p w14:paraId="23CD9170">
            <w:pPr>
              <w:jc w:val="left"/>
              <w:rPr>
                <w:sz w:val="18"/>
                <w:szCs w:val="18"/>
                <w:shd w:val="clear" w:color="auto" w:fill="FFFFFF"/>
              </w:rPr>
            </w:pPr>
            <w:r>
              <w:rPr>
                <w:sz w:val="18"/>
                <w:szCs w:val="18"/>
                <w:shd w:val="clear" w:color="auto" w:fill="FFFFFF"/>
              </w:rPr>
              <w:t>АО "ДААЗ" (питьевая)</w:t>
            </w:r>
          </w:p>
        </w:tc>
        <w:tc>
          <w:tcPr>
            <w:tcW w:w="1479" w:type="dxa"/>
            <w:noWrap w:val="0"/>
            <w:vAlign w:val="top"/>
          </w:tcPr>
          <w:p w14:paraId="22867036">
            <w:pPr>
              <w:jc w:val="center"/>
            </w:pPr>
            <w:r>
              <w:t>-</w:t>
            </w:r>
          </w:p>
        </w:tc>
        <w:tc>
          <w:tcPr>
            <w:tcW w:w="2071" w:type="dxa"/>
            <w:noWrap w:val="0"/>
            <w:vAlign w:val="top"/>
          </w:tcPr>
          <w:p w14:paraId="761D0BC5">
            <w:pPr>
              <w:jc w:val="center"/>
            </w:pPr>
            <w:r>
              <w:t>2140,0</w:t>
            </w:r>
          </w:p>
        </w:tc>
        <w:tc>
          <w:tcPr>
            <w:tcW w:w="2073" w:type="dxa"/>
            <w:noWrap w:val="0"/>
            <w:vAlign w:val="top"/>
          </w:tcPr>
          <w:p w14:paraId="4DA74AE5">
            <w:pPr>
              <w:jc w:val="center"/>
            </w:pPr>
            <w:r>
              <w:t>1497,0</w:t>
            </w:r>
          </w:p>
        </w:tc>
        <w:tc>
          <w:tcPr>
            <w:tcW w:w="2139" w:type="dxa"/>
            <w:noWrap w:val="0"/>
            <w:vAlign w:val="top"/>
          </w:tcPr>
          <w:p w14:paraId="4D2D1D33">
            <w:pPr>
              <w:jc w:val="center"/>
            </w:pPr>
            <w:r>
              <w:t>-</w:t>
            </w:r>
          </w:p>
        </w:tc>
      </w:tr>
      <w:tr w14:paraId="5D6BC765">
        <w:tblPrEx>
          <w:tblCellMar>
            <w:top w:w="0" w:type="dxa"/>
            <w:left w:w="108" w:type="dxa"/>
            <w:bottom w:w="0" w:type="dxa"/>
            <w:right w:w="108" w:type="dxa"/>
          </w:tblCellMar>
        </w:tblPrEx>
        <w:trPr>
          <w:wBefore w:w="0" w:type="dxa"/>
          <w:wAfter w:w="0" w:type="dxa"/>
        </w:trPr>
        <w:tc>
          <w:tcPr>
            <w:tcW w:w="2660" w:type="dxa"/>
            <w:noWrap w:val="0"/>
            <w:vAlign w:val="center"/>
          </w:tcPr>
          <w:p w14:paraId="7D25FEF6">
            <w:pPr>
              <w:jc w:val="left"/>
              <w:rPr>
                <w:sz w:val="18"/>
                <w:szCs w:val="18"/>
              </w:rPr>
            </w:pPr>
            <w:r>
              <w:rPr>
                <w:sz w:val="18"/>
                <w:szCs w:val="18"/>
                <w:shd w:val="clear" w:color="auto" w:fill="FFFFFF"/>
              </w:rPr>
              <w:t>Исправительная колония №3 УФСИН России по Ульяновской области</w:t>
            </w:r>
          </w:p>
        </w:tc>
        <w:tc>
          <w:tcPr>
            <w:tcW w:w="1479" w:type="dxa"/>
            <w:noWrap w:val="0"/>
            <w:vAlign w:val="top"/>
          </w:tcPr>
          <w:p w14:paraId="169DD5C8">
            <w:pPr>
              <w:jc w:val="center"/>
            </w:pPr>
            <w:r>
              <w:t>-</w:t>
            </w:r>
          </w:p>
        </w:tc>
        <w:tc>
          <w:tcPr>
            <w:tcW w:w="2071" w:type="dxa"/>
            <w:noWrap w:val="0"/>
            <w:vAlign w:val="top"/>
          </w:tcPr>
          <w:p w14:paraId="0C3A86F7">
            <w:pPr>
              <w:jc w:val="center"/>
            </w:pPr>
            <w:r>
              <w:t>-</w:t>
            </w:r>
          </w:p>
        </w:tc>
        <w:tc>
          <w:tcPr>
            <w:tcW w:w="2073" w:type="dxa"/>
            <w:noWrap w:val="0"/>
            <w:vAlign w:val="top"/>
          </w:tcPr>
          <w:p w14:paraId="6A7FD08B">
            <w:pPr>
              <w:jc w:val="center"/>
            </w:pPr>
            <w:r>
              <w:t>-</w:t>
            </w:r>
          </w:p>
        </w:tc>
        <w:tc>
          <w:tcPr>
            <w:tcW w:w="2139" w:type="dxa"/>
            <w:noWrap w:val="0"/>
            <w:vAlign w:val="top"/>
          </w:tcPr>
          <w:p w14:paraId="66E66A19">
            <w:pPr>
              <w:jc w:val="center"/>
            </w:pPr>
            <w:r>
              <w:t>-</w:t>
            </w:r>
          </w:p>
        </w:tc>
      </w:tr>
      <w:tr w14:paraId="6264C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660" w:type="dxa"/>
            <w:noWrap w:val="0"/>
            <w:vAlign w:val="center"/>
          </w:tcPr>
          <w:p w14:paraId="608E02C9">
            <w:pPr>
              <w:jc w:val="left"/>
              <w:rPr>
                <w:sz w:val="18"/>
                <w:szCs w:val="18"/>
              </w:rPr>
            </w:pPr>
            <w:r>
              <w:rPr>
                <w:sz w:val="18"/>
                <w:szCs w:val="18"/>
                <w:shd w:val="clear" w:color="auto" w:fill="FFFFFF"/>
              </w:rPr>
              <w:t>ООО "НИИАР-ГЕНЕРАЦИЯ"</w:t>
            </w:r>
          </w:p>
        </w:tc>
        <w:tc>
          <w:tcPr>
            <w:tcW w:w="1479" w:type="dxa"/>
            <w:noWrap w:val="0"/>
            <w:vAlign w:val="top"/>
          </w:tcPr>
          <w:p w14:paraId="3E975732">
            <w:pPr>
              <w:jc w:val="center"/>
            </w:pPr>
            <w:r>
              <w:t>3437,395</w:t>
            </w:r>
          </w:p>
        </w:tc>
        <w:tc>
          <w:tcPr>
            <w:tcW w:w="2071" w:type="dxa"/>
            <w:noWrap w:val="0"/>
            <w:vAlign w:val="top"/>
          </w:tcPr>
          <w:p w14:paraId="3F8674E5">
            <w:pPr>
              <w:jc w:val="center"/>
            </w:pPr>
            <w:r>
              <w:t>-</w:t>
            </w:r>
          </w:p>
        </w:tc>
        <w:tc>
          <w:tcPr>
            <w:tcW w:w="2073" w:type="dxa"/>
            <w:noWrap w:val="0"/>
            <w:vAlign w:val="top"/>
          </w:tcPr>
          <w:p w14:paraId="1DA1BBE3">
            <w:pPr>
              <w:jc w:val="center"/>
            </w:pPr>
            <w:r>
              <w:t>2480,63</w:t>
            </w:r>
          </w:p>
        </w:tc>
        <w:tc>
          <w:tcPr>
            <w:tcW w:w="2139" w:type="dxa"/>
            <w:noWrap w:val="0"/>
            <w:vAlign w:val="top"/>
          </w:tcPr>
          <w:p w14:paraId="3D64A077">
            <w:pPr>
              <w:jc w:val="center"/>
            </w:pPr>
            <w:r>
              <w:t>15,0%</w:t>
            </w:r>
          </w:p>
        </w:tc>
      </w:tr>
      <w:tr w14:paraId="704D7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660" w:type="dxa"/>
            <w:noWrap w:val="0"/>
            <w:vAlign w:val="center"/>
          </w:tcPr>
          <w:p w14:paraId="2609F5A5">
            <w:pPr>
              <w:jc w:val="left"/>
              <w:rPr>
                <w:sz w:val="18"/>
                <w:szCs w:val="18"/>
              </w:rPr>
            </w:pPr>
            <w:r>
              <w:rPr>
                <w:sz w:val="18"/>
                <w:szCs w:val="18"/>
                <w:shd w:val="clear" w:color="auto" w:fill="FFFFFF"/>
              </w:rPr>
              <w:t>ООО "РК-Центр"</w:t>
            </w:r>
          </w:p>
        </w:tc>
        <w:tc>
          <w:tcPr>
            <w:tcW w:w="1479" w:type="dxa"/>
            <w:noWrap w:val="0"/>
            <w:vAlign w:val="top"/>
          </w:tcPr>
          <w:p w14:paraId="21DD093D">
            <w:pPr>
              <w:jc w:val="center"/>
            </w:pPr>
            <w:r>
              <w:t>-</w:t>
            </w:r>
          </w:p>
        </w:tc>
        <w:tc>
          <w:tcPr>
            <w:tcW w:w="2071" w:type="dxa"/>
            <w:noWrap w:val="0"/>
            <w:vAlign w:val="top"/>
          </w:tcPr>
          <w:p w14:paraId="4DEDDC0C">
            <w:pPr>
              <w:jc w:val="center"/>
            </w:pPr>
            <w:r>
              <w:t>-</w:t>
            </w:r>
          </w:p>
        </w:tc>
        <w:tc>
          <w:tcPr>
            <w:tcW w:w="2073" w:type="dxa"/>
            <w:noWrap w:val="0"/>
            <w:vAlign w:val="top"/>
          </w:tcPr>
          <w:p w14:paraId="394D8861">
            <w:pPr>
              <w:jc w:val="center"/>
            </w:pPr>
            <w:r>
              <w:t>-</w:t>
            </w:r>
          </w:p>
        </w:tc>
        <w:tc>
          <w:tcPr>
            <w:tcW w:w="2139" w:type="dxa"/>
            <w:noWrap w:val="0"/>
            <w:vAlign w:val="top"/>
          </w:tcPr>
          <w:p w14:paraId="07EEF293">
            <w:pPr>
              <w:jc w:val="center"/>
            </w:pPr>
            <w:r>
              <w:t>-</w:t>
            </w:r>
          </w:p>
        </w:tc>
      </w:tr>
      <w:tr w14:paraId="5D4C6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660" w:type="dxa"/>
            <w:noWrap w:val="0"/>
            <w:vAlign w:val="center"/>
          </w:tcPr>
          <w:p w14:paraId="2D1724FB">
            <w:pPr>
              <w:jc w:val="left"/>
              <w:rPr>
                <w:sz w:val="18"/>
                <w:szCs w:val="18"/>
              </w:rPr>
            </w:pPr>
            <w:r>
              <w:rPr>
                <w:sz w:val="18"/>
                <w:szCs w:val="18"/>
                <w:shd w:val="clear" w:color="auto" w:fill="FFFFFF"/>
              </w:rPr>
              <w:t>ООО "Ресурс"</w:t>
            </w:r>
          </w:p>
        </w:tc>
        <w:tc>
          <w:tcPr>
            <w:tcW w:w="1479" w:type="dxa"/>
            <w:noWrap w:val="0"/>
            <w:vAlign w:val="top"/>
          </w:tcPr>
          <w:p w14:paraId="37C938EE">
            <w:pPr>
              <w:jc w:val="center"/>
            </w:pPr>
            <w:r>
              <w:t>-</w:t>
            </w:r>
          </w:p>
        </w:tc>
        <w:tc>
          <w:tcPr>
            <w:tcW w:w="2071" w:type="dxa"/>
            <w:noWrap w:val="0"/>
            <w:vAlign w:val="top"/>
          </w:tcPr>
          <w:p w14:paraId="40DCAC60">
            <w:pPr>
              <w:jc w:val="center"/>
            </w:pPr>
            <w:r>
              <w:t>-</w:t>
            </w:r>
          </w:p>
        </w:tc>
        <w:tc>
          <w:tcPr>
            <w:tcW w:w="2073" w:type="dxa"/>
            <w:noWrap w:val="0"/>
            <w:vAlign w:val="top"/>
          </w:tcPr>
          <w:p w14:paraId="32A20C04">
            <w:pPr>
              <w:jc w:val="center"/>
            </w:pPr>
            <w:r>
              <w:t>-</w:t>
            </w:r>
          </w:p>
        </w:tc>
        <w:tc>
          <w:tcPr>
            <w:tcW w:w="2139" w:type="dxa"/>
            <w:noWrap w:val="0"/>
            <w:vAlign w:val="top"/>
          </w:tcPr>
          <w:p w14:paraId="06E1E6C1">
            <w:pPr>
              <w:jc w:val="center"/>
            </w:pPr>
            <w:r>
              <w:t>-</w:t>
            </w:r>
          </w:p>
        </w:tc>
      </w:tr>
      <w:tr w14:paraId="0E8F2F4D">
        <w:tblPrEx>
          <w:tblCellMar>
            <w:top w:w="0" w:type="dxa"/>
            <w:left w:w="108" w:type="dxa"/>
            <w:bottom w:w="0" w:type="dxa"/>
            <w:right w:w="108" w:type="dxa"/>
          </w:tblCellMar>
        </w:tblPrEx>
        <w:trPr>
          <w:wBefore w:w="0" w:type="dxa"/>
          <w:wAfter w:w="0" w:type="dxa"/>
        </w:trPr>
        <w:tc>
          <w:tcPr>
            <w:tcW w:w="2660" w:type="dxa"/>
            <w:noWrap w:val="0"/>
            <w:vAlign w:val="center"/>
          </w:tcPr>
          <w:p w14:paraId="422ABA75">
            <w:pPr>
              <w:jc w:val="left"/>
              <w:rPr>
                <w:sz w:val="18"/>
                <w:szCs w:val="18"/>
                <w:shd w:val="clear" w:color="auto" w:fill="FFFFFF"/>
              </w:rPr>
            </w:pPr>
            <w:r>
              <w:rPr>
                <w:sz w:val="18"/>
                <w:szCs w:val="18"/>
                <w:shd w:val="clear" w:color="auto" w:fill="FFFFFF"/>
              </w:rPr>
              <w:t>Куйбышевская дирекция по тепловодоснабжению структурное подразделение Центральной дирекции по тепловодоснабжению филиала ПАО «РЖД»</w:t>
            </w:r>
          </w:p>
        </w:tc>
        <w:tc>
          <w:tcPr>
            <w:tcW w:w="1479" w:type="dxa"/>
            <w:noWrap w:val="0"/>
            <w:vAlign w:val="top"/>
          </w:tcPr>
          <w:p w14:paraId="32AA4C07">
            <w:pPr>
              <w:jc w:val="center"/>
            </w:pPr>
            <w:r>
              <w:t>-</w:t>
            </w:r>
          </w:p>
        </w:tc>
        <w:tc>
          <w:tcPr>
            <w:tcW w:w="2071" w:type="dxa"/>
            <w:noWrap w:val="0"/>
            <w:vAlign w:val="top"/>
          </w:tcPr>
          <w:p w14:paraId="18270120">
            <w:pPr>
              <w:jc w:val="center"/>
            </w:pPr>
            <w:r>
              <w:t>3,198</w:t>
            </w:r>
          </w:p>
        </w:tc>
        <w:tc>
          <w:tcPr>
            <w:tcW w:w="2073" w:type="dxa"/>
            <w:noWrap w:val="0"/>
            <w:vAlign w:val="top"/>
          </w:tcPr>
          <w:p w14:paraId="02E9F605">
            <w:pPr>
              <w:jc w:val="center"/>
            </w:pPr>
            <w:r>
              <w:t>3,198</w:t>
            </w:r>
          </w:p>
        </w:tc>
        <w:tc>
          <w:tcPr>
            <w:tcW w:w="2139" w:type="dxa"/>
            <w:noWrap w:val="0"/>
            <w:vAlign w:val="top"/>
          </w:tcPr>
          <w:p w14:paraId="6150ED04">
            <w:pPr>
              <w:jc w:val="center"/>
            </w:pPr>
            <w:r>
              <w:t>-</w:t>
            </w:r>
          </w:p>
        </w:tc>
      </w:tr>
      <w:tr w14:paraId="15B3B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0422" w:type="dxa"/>
            <w:gridSpan w:val="5"/>
            <w:noWrap w:val="0"/>
            <w:vAlign w:val="top"/>
          </w:tcPr>
          <w:p w14:paraId="2C99635D">
            <w:pPr>
              <w:jc w:val="center"/>
            </w:pPr>
            <w:r>
              <w:rPr>
                <w:sz w:val="26"/>
                <w:szCs w:val="26"/>
              </w:rPr>
              <w:t>2018 год</w:t>
            </w:r>
          </w:p>
        </w:tc>
      </w:tr>
      <w:tr w14:paraId="66472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660" w:type="dxa"/>
            <w:noWrap w:val="0"/>
            <w:vAlign w:val="center"/>
          </w:tcPr>
          <w:p w14:paraId="4055C2F8">
            <w:pPr>
              <w:jc w:val="left"/>
              <w:rPr>
                <w:sz w:val="18"/>
                <w:szCs w:val="18"/>
              </w:rPr>
            </w:pPr>
            <w:r>
              <w:rPr>
                <w:sz w:val="18"/>
                <w:szCs w:val="18"/>
                <w:shd w:val="clear" w:color="auto" w:fill="FFFFFF"/>
              </w:rPr>
              <w:t>АО "ГНЦ НИИАР"</w:t>
            </w:r>
          </w:p>
        </w:tc>
        <w:tc>
          <w:tcPr>
            <w:tcW w:w="1479" w:type="dxa"/>
            <w:noWrap w:val="0"/>
            <w:vAlign w:val="top"/>
          </w:tcPr>
          <w:p w14:paraId="1BDD2264">
            <w:pPr>
              <w:jc w:val="center"/>
            </w:pPr>
            <w:r>
              <w:t>7887,761</w:t>
            </w:r>
          </w:p>
        </w:tc>
        <w:tc>
          <w:tcPr>
            <w:tcW w:w="2071" w:type="dxa"/>
            <w:noWrap w:val="0"/>
            <w:vAlign w:val="top"/>
          </w:tcPr>
          <w:p w14:paraId="0992CB8B">
            <w:pPr>
              <w:jc w:val="center"/>
            </w:pPr>
            <w:r>
              <w:t>-</w:t>
            </w:r>
          </w:p>
        </w:tc>
        <w:tc>
          <w:tcPr>
            <w:tcW w:w="2073" w:type="dxa"/>
            <w:noWrap w:val="0"/>
            <w:vAlign w:val="top"/>
          </w:tcPr>
          <w:p w14:paraId="079392DA">
            <w:pPr>
              <w:jc w:val="center"/>
            </w:pPr>
            <w:r>
              <w:t>7618,157</w:t>
            </w:r>
          </w:p>
        </w:tc>
        <w:tc>
          <w:tcPr>
            <w:tcW w:w="2139" w:type="dxa"/>
            <w:noWrap w:val="0"/>
            <w:vAlign w:val="top"/>
          </w:tcPr>
          <w:p w14:paraId="5F4674E2">
            <w:pPr>
              <w:jc w:val="center"/>
            </w:pPr>
            <w:r>
              <w:t>3,42%</w:t>
            </w:r>
          </w:p>
        </w:tc>
      </w:tr>
      <w:tr w14:paraId="3DE69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660" w:type="dxa"/>
            <w:noWrap w:val="0"/>
            <w:vAlign w:val="center"/>
          </w:tcPr>
          <w:p w14:paraId="3302ABBC">
            <w:pPr>
              <w:jc w:val="left"/>
              <w:rPr>
                <w:sz w:val="18"/>
                <w:szCs w:val="18"/>
              </w:rPr>
            </w:pPr>
            <w:r>
              <w:rPr>
                <w:sz w:val="18"/>
                <w:szCs w:val="18"/>
                <w:shd w:val="clear" w:color="auto" w:fill="FFFFFF"/>
              </w:rPr>
              <w:t>АО "ДААЗ" (техническая)</w:t>
            </w:r>
          </w:p>
        </w:tc>
        <w:tc>
          <w:tcPr>
            <w:tcW w:w="1479" w:type="dxa"/>
            <w:noWrap w:val="0"/>
            <w:vAlign w:val="top"/>
          </w:tcPr>
          <w:p w14:paraId="424579E8">
            <w:pPr>
              <w:jc w:val="center"/>
            </w:pPr>
            <w:r>
              <w:t>1220,1</w:t>
            </w:r>
          </w:p>
        </w:tc>
        <w:tc>
          <w:tcPr>
            <w:tcW w:w="2071" w:type="dxa"/>
            <w:noWrap w:val="0"/>
            <w:vAlign w:val="top"/>
          </w:tcPr>
          <w:p w14:paraId="666EFB61">
            <w:pPr>
              <w:jc w:val="center"/>
            </w:pPr>
            <w:r>
              <w:t>-</w:t>
            </w:r>
          </w:p>
        </w:tc>
        <w:tc>
          <w:tcPr>
            <w:tcW w:w="2073" w:type="dxa"/>
            <w:noWrap w:val="0"/>
            <w:vAlign w:val="top"/>
          </w:tcPr>
          <w:p w14:paraId="7C2EA4A7">
            <w:pPr>
              <w:jc w:val="center"/>
            </w:pPr>
            <w:r>
              <w:t>915,61</w:t>
            </w:r>
          </w:p>
        </w:tc>
        <w:tc>
          <w:tcPr>
            <w:tcW w:w="2139" w:type="dxa"/>
            <w:noWrap w:val="0"/>
            <w:vAlign w:val="top"/>
          </w:tcPr>
          <w:p w14:paraId="3E300198">
            <w:pPr>
              <w:jc w:val="center"/>
            </w:pPr>
            <w:r>
              <w:t>79,6%</w:t>
            </w:r>
          </w:p>
        </w:tc>
      </w:tr>
      <w:tr w14:paraId="6338D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660" w:type="dxa"/>
            <w:noWrap w:val="0"/>
            <w:vAlign w:val="center"/>
          </w:tcPr>
          <w:p w14:paraId="3AAC89A6">
            <w:pPr>
              <w:jc w:val="left"/>
              <w:rPr>
                <w:sz w:val="18"/>
                <w:szCs w:val="18"/>
                <w:shd w:val="clear" w:color="auto" w:fill="FFFFFF"/>
              </w:rPr>
            </w:pPr>
            <w:r>
              <w:rPr>
                <w:sz w:val="18"/>
                <w:szCs w:val="18"/>
                <w:shd w:val="clear" w:color="auto" w:fill="FFFFFF"/>
              </w:rPr>
              <w:t>АО "ДААЗ" (питьевая)</w:t>
            </w:r>
          </w:p>
        </w:tc>
        <w:tc>
          <w:tcPr>
            <w:tcW w:w="1479" w:type="dxa"/>
            <w:noWrap w:val="0"/>
            <w:vAlign w:val="top"/>
          </w:tcPr>
          <w:p w14:paraId="7FA7C783">
            <w:pPr>
              <w:jc w:val="center"/>
            </w:pPr>
            <w:r>
              <w:t>-</w:t>
            </w:r>
          </w:p>
        </w:tc>
        <w:tc>
          <w:tcPr>
            <w:tcW w:w="2071" w:type="dxa"/>
            <w:noWrap w:val="0"/>
            <w:vAlign w:val="top"/>
          </w:tcPr>
          <w:p w14:paraId="0AA682D3">
            <w:pPr>
              <w:jc w:val="center"/>
            </w:pPr>
            <w:r>
              <w:t>2167,2</w:t>
            </w:r>
          </w:p>
        </w:tc>
        <w:tc>
          <w:tcPr>
            <w:tcW w:w="2073" w:type="dxa"/>
            <w:noWrap w:val="0"/>
            <w:vAlign w:val="top"/>
          </w:tcPr>
          <w:p w14:paraId="0FEF26D0">
            <w:pPr>
              <w:jc w:val="center"/>
            </w:pPr>
            <w:r>
              <w:t>1675,5</w:t>
            </w:r>
          </w:p>
        </w:tc>
        <w:tc>
          <w:tcPr>
            <w:tcW w:w="2139" w:type="dxa"/>
            <w:noWrap w:val="0"/>
            <w:vAlign w:val="top"/>
          </w:tcPr>
          <w:p w14:paraId="09227693">
            <w:pPr>
              <w:jc w:val="center"/>
            </w:pPr>
            <w:r>
              <w:t>-</w:t>
            </w:r>
          </w:p>
        </w:tc>
      </w:tr>
      <w:tr w14:paraId="694B3815">
        <w:tblPrEx>
          <w:tblCellMar>
            <w:top w:w="0" w:type="dxa"/>
            <w:left w:w="108" w:type="dxa"/>
            <w:bottom w:w="0" w:type="dxa"/>
            <w:right w:w="108" w:type="dxa"/>
          </w:tblCellMar>
        </w:tblPrEx>
        <w:trPr>
          <w:wBefore w:w="0" w:type="dxa"/>
          <w:wAfter w:w="0" w:type="dxa"/>
        </w:trPr>
        <w:tc>
          <w:tcPr>
            <w:tcW w:w="2660" w:type="dxa"/>
            <w:noWrap w:val="0"/>
            <w:vAlign w:val="center"/>
          </w:tcPr>
          <w:p w14:paraId="04EA5E7D">
            <w:pPr>
              <w:jc w:val="left"/>
              <w:rPr>
                <w:sz w:val="18"/>
                <w:szCs w:val="18"/>
              </w:rPr>
            </w:pPr>
            <w:r>
              <w:rPr>
                <w:sz w:val="18"/>
                <w:szCs w:val="18"/>
                <w:shd w:val="clear" w:color="auto" w:fill="FFFFFF"/>
              </w:rPr>
              <w:t>Исправительная колония №3 УФСИН России по Ульяновской области</w:t>
            </w:r>
          </w:p>
        </w:tc>
        <w:tc>
          <w:tcPr>
            <w:tcW w:w="1479" w:type="dxa"/>
            <w:noWrap w:val="0"/>
            <w:vAlign w:val="top"/>
          </w:tcPr>
          <w:p w14:paraId="1216466C">
            <w:pPr>
              <w:jc w:val="center"/>
            </w:pPr>
            <w:r>
              <w:t>-</w:t>
            </w:r>
          </w:p>
        </w:tc>
        <w:tc>
          <w:tcPr>
            <w:tcW w:w="2071" w:type="dxa"/>
            <w:noWrap w:val="0"/>
            <w:vAlign w:val="top"/>
          </w:tcPr>
          <w:p w14:paraId="11C865D2">
            <w:pPr>
              <w:jc w:val="center"/>
            </w:pPr>
            <w:r>
              <w:t>-</w:t>
            </w:r>
          </w:p>
        </w:tc>
        <w:tc>
          <w:tcPr>
            <w:tcW w:w="2073" w:type="dxa"/>
            <w:noWrap w:val="0"/>
            <w:vAlign w:val="top"/>
          </w:tcPr>
          <w:p w14:paraId="5FF370C8">
            <w:pPr>
              <w:jc w:val="center"/>
            </w:pPr>
            <w:r>
              <w:t>-</w:t>
            </w:r>
          </w:p>
        </w:tc>
        <w:tc>
          <w:tcPr>
            <w:tcW w:w="2139" w:type="dxa"/>
            <w:noWrap w:val="0"/>
            <w:vAlign w:val="top"/>
          </w:tcPr>
          <w:p w14:paraId="2E4106B7">
            <w:pPr>
              <w:jc w:val="center"/>
            </w:pPr>
            <w:r>
              <w:t>-</w:t>
            </w:r>
          </w:p>
        </w:tc>
      </w:tr>
      <w:tr w14:paraId="52395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660" w:type="dxa"/>
            <w:noWrap w:val="0"/>
            <w:vAlign w:val="center"/>
          </w:tcPr>
          <w:p w14:paraId="62FCAE06">
            <w:pPr>
              <w:jc w:val="left"/>
              <w:rPr>
                <w:sz w:val="18"/>
                <w:szCs w:val="18"/>
                <w:shd w:val="clear" w:color="auto" w:fill="FFFFFF"/>
              </w:rPr>
            </w:pPr>
            <w:r>
              <w:rPr>
                <w:sz w:val="18"/>
                <w:szCs w:val="18"/>
                <w:shd w:val="clear" w:color="auto" w:fill="FFFFFF"/>
              </w:rPr>
              <w:t xml:space="preserve">ООО "НИИАР-ГЕНЕРАЦИЯ" </w:t>
            </w:r>
          </w:p>
          <w:p w14:paraId="09C38D44">
            <w:pPr>
              <w:jc w:val="left"/>
              <w:rPr>
                <w:sz w:val="18"/>
                <w:szCs w:val="18"/>
              </w:rPr>
            </w:pPr>
            <w:r>
              <w:rPr>
                <w:sz w:val="18"/>
                <w:szCs w:val="18"/>
                <w:shd w:val="clear" w:color="auto" w:fill="FFFFFF"/>
              </w:rPr>
              <w:t>(питьевая вода)</w:t>
            </w:r>
          </w:p>
        </w:tc>
        <w:tc>
          <w:tcPr>
            <w:tcW w:w="1479" w:type="dxa"/>
            <w:noWrap w:val="0"/>
            <w:vAlign w:val="top"/>
          </w:tcPr>
          <w:p w14:paraId="395358A9">
            <w:pPr>
              <w:jc w:val="center"/>
            </w:pPr>
            <w:r>
              <w:t>1626,181</w:t>
            </w:r>
          </w:p>
        </w:tc>
        <w:tc>
          <w:tcPr>
            <w:tcW w:w="2071" w:type="dxa"/>
            <w:noWrap w:val="0"/>
            <w:vAlign w:val="top"/>
          </w:tcPr>
          <w:p w14:paraId="487DEDED">
            <w:pPr>
              <w:jc w:val="center"/>
            </w:pPr>
            <w:r>
              <w:t>-</w:t>
            </w:r>
          </w:p>
        </w:tc>
        <w:tc>
          <w:tcPr>
            <w:tcW w:w="2073" w:type="dxa"/>
            <w:noWrap w:val="0"/>
            <w:vAlign w:val="top"/>
          </w:tcPr>
          <w:p w14:paraId="7D5DDF9D">
            <w:pPr>
              <w:jc w:val="center"/>
            </w:pPr>
            <w:r>
              <w:t>1066,67</w:t>
            </w:r>
          </w:p>
        </w:tc>
        <w:tc>
          <w:tcPr>
            <w:tcW w:w="2139" w:type="dxa"/>
            <w:noWrap w:val="0"/>
            <w:vAlign w:val="top"/>
          </w:tcPr>
          <w:p w14:paraId="7F5D4CDA">
            <w:pPr>
              <w:jc w:val="center"/>
            </w:pPr>
            <w:r>
              <w:t>23,2%</w:t>
            </w:r>
          </w:p>
        </w:tc>
      </w:tr>
      <w:tr w14:paraId="55F26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660" w:type="dxa"/>
            <w:noWrap w:val="0"/>
            <w:vAlign w:val="center"/>
          </w:tcPr>
          <w:p w14:paraId="5A456C69">
            <w:pPr>
              <w:jc w:val="left"/>
              <w:rPr>
                <w:sz w:val="18"/>
                <w:szCs w:val="18"/>
                <w:shd w:val="clear" w:color="auto" w:fill="FFFFFF"/>
              </w:rPr>
            </w:pPr>
            <w:r>
              <w:rPr>
                <w:sz w:val="18"/>
                <w:szCs w:val="18"/>
                <w:shd w:val="clear" w:color="auto" w:fill="FFFFFF"/>
              </w:rPr>
              <w:t xml:space="preserve">ООО "НИИАР-ГЕНЕРАЦИЯ" </w:t>
            </w:r>
          </w:p>
          <w:p w14:paraId="06D5B760">
            <w:pPr>
              <w:jc w:val="left"/>
              <w:rPr>
                <w:sz w:val="18"/>
                <w:szCs w:val="18"/>
              </w:rPr>
            </w:pPr>
            <w:r>
              <w:rPr>
                <w:sz w:val="18"/>
                <w:szCs w:val="18"/>
                <w:shd w:val="clear" w:color="auto" w:fill="FFFFFF"/>
              </w:rPr>
              <w:t>(транспортировка)</w:t>
            </w:r>
          </w:p>
        </w:tc>
        <w:tc>
          <w:tcPr>
            <w:tcW w:w="1479" w:type="dxa"/>
            <w:noWrap w:val="0"/>
            <w:vAlign w:val="top"/>
          </w:tcPr>
          <w:p w14:paraId="204F273B">
            <w:pPr>
              <w:jc w:val="center"/>
            </w:pPr>
            <w:r>
              <w:t>468,99</w:t>
            </w:r>
          </w:p>
        </w:tc>
        <w:tc>
          <w:tcPr>
            <w:tcW w:w="2071" w:type="dxa"/>
            <w:noWrap w:val="0"/>
            <w:vAlign w:val="top"/>
          </w:tcPr>
          <w:p w14:paraId="7EC1002F">
            <w:pPr>
              <w:jc w:val="center"/>
            </w:pPr>
            <w:r>
              <w:t>-</w:t>
            </w:r>
          </w:p>
        </w:tc>
        <w:tc>
          <w:tcPr>
            <w:tcW w:w="2073" w:type="dxa"/>
            <w:noWrap w:val="0"/>
            <w:vAlign w:val="top"/>
          </w:tcPr>
          <w:p w14:paraId="747E21A2">
            <w:pPr>
              <w:jc w:val="center"/>
            </w:pPr>
            <w:r>
              <w:t>397,449</w:t>
            </w:r>
          </w:p>
        </w:tc>
        <w:tc>
          <w:tcPr>
            <w:tcW w:w="2139" w:type="dxa"/>
            <w:noWrap w:val="0"/>
            <w:vAlign w:val="top"/>
          </w:tcPr>
          <w:p w14:paraId="3A350D7C">
            <w:pPr>
              <w:jc w:val="center"/>
            </w:pPr>
            <w:r>
              <w:t>15,25%</w:t>
            </w:r>
          </w:p>
        </w:tc>
      </w:tr>
      <w:tr w14:paraId="1868F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660" w:type="dxa"/>
            <w:noWrap w:val="0"/>
            <w:vAlign w:val="center"/>
          </w:tcPr>
          <w:p w14:paraId="14FE337F">
            <w:pPr>
              <w:jc w:val="left"/>
              <w:rPr>
                <w:sz w:val="18"/>
                <w:szCs w:val="18"/>
              </w:rPr>
            </w:pPr>
            <w:r>
              <w:rPr>
                <w:sz w:val="18"/>
                <w:szCs w:val="18"/>
                <w:shd w:val="clear" w:color="auto" w:fill="FFFFFF"/>
              </w:rPr>
              <w:t>ООО "РК-Центр"</w:t>
            </w:r>
          </w:p>
        </w:tc>
        <w:tc>
          <w:tcPr>
            <w:tcW w:w="1479" w:type="dxa"/>
            <w:noWrap w:val="0"/>
            <w:vAlign w:val="top"/>
          </w:tcPr>
          <w:p w14:paraId="3A9F00F4">
            <w:pPr>
              <w:jc w:val="center"/>
            </w:pPr>
            <w:r>
              <w:t>-</w:t>
            </w:r>
          </w:p>
        </w:tc>
        <w:tc>
          <w:tcPr>
            <w:tcW w:w="2071" w:type="dxa"/>
            <w:noWrap w:val="0"/>
            <w:vAlign w:val="top"/>
          </w:tcPr>
          <w:p w14:paraId="3FF56027">
            <w:pPr>
              <w:jc w:val="center"/>
            </w:pPr>
            <w:r>
              <w:t>-</w:t>
            </w:r>
          </w:p>
        </w:tc>
        <w:tc>
          <w:tcPr>
            <w:tcW w:w="2073" w:type="dxa"/>
            <w:noWrap w:val="0"/>
            <w:vAlign w:val="top"/>
          </w:tcPr>
          <w:p w14:paraId="42B4A7D7">
            <w:pPr>
              <w:jc w:val="center"/>
            </w:pPr>
            <w:r>
              <w:t>-</w:t>
            </w:r>
          </w:p>
        </w:tc>
        <w:tc>
          <w:tcPr>
            <w:tcW w:w="2139" w:type="dxa"/>
            <w:noWrap w:val="0"/>
            <w:vAlign w:val="top"/>
          </w:tcPr>
          <w:p w14:paraId="5BB0A82F">
            <w:pPr>
              <w:jc w:val="center"/>
            </w:pPr>
            <w:r>
              <w:t>-</w:t>
            </w:r>
          </w:p>
        </w:tc>
      </w:tr>
      <w:tr w14:paraId="348372FE">
        <w:tblPrEx>
          <w:tblCellMar>
            <w:top w:w="0" w:type="dxa"/>
            <w:left w:w="108" w:type="dxa"/>
            <w:bottom w:w="0" w:type="dxa"/>
            <w:right w:w="108" w:type="dxa"/>
          </w:tblCellMar>
        </w:tblPrEx>
        <w:trPr>
          <w:wBefore w:w="0" w:type="dxa"/>
          <w:wAfter w:w="0" w:type="dxa"/>
        </w:trPr>
        <w:tc>
          <w:tcPr>
            <w:tcW w:w="2660" w:type="dxa"/>
            <w:noWrap w:val="0"/>
            <w:vAlign w:val="center"/>
          </w:tcPr>
          <w:p w14:paraId="64EFC159">
            <w:pPr>
              <w:jc w:val="left"/>
              <w:rPr>
                <w:sz w:val="18"/>
                <w:szCs w:val="18"/>
              </w:rPr>
            </w:pPr>
            <w:r>
              <w:rPr>
                <w:sz w:val="18"/>
                <w:szCs w:val="18"/>
                <w:shd w:val="clear" w:color="auto" w:fill="FFFFFF"/>
              </w:rPr>
              <w:t>ООО "Ресурс"</w:t>
            </w:r>
          </w:p>
        </w:tc>
        <w:tc>
          <w:tcPr>
            <w:tcW w:w="1479" w:type="dxa"/>
            <w:noWrap w:val="0"/>
            <w:vAlign w:val="top"/>
          </w:tcPr>
          <w:p w14:paraId="35693DED">
            <w:pPr>
              <w:jc w:val="center"/>
            </w:pPr>
            <w:r>
              <w:t>-</w:t>
            </w:r>
          </w:p>
        </w:tc>
        <w:tc>
          <w:tcPr>
            <w:tcW w:w="2071" w:type="dxa"/>
            <w:noWrap w:val="0"/>
            <w:vAlign w:val="top"/>
          </w:tcPr>
          <w:p w14:paraId="53EFD0FC">
            <w:pPr>
              <w:jc w:val="center"/>
            </w:pPr>
            <w:r>
              <w:t>-</w:t>
            </w:r>
          </w:p>
        </w:tc>
        <w:tc>
          <w:tcPr>
            <w:tcW w:w="2073" w:type="dxa"/>
            <w:noWrap w:val="0"/>
            <w:vAlign w:val="top"/>
          </w:tcPr>
          <w:p w14:paraId="0C8553DD">
            <w:pPr>
              <w:jc w:val="center"/>
            </w:pPr>
            <w:r>
              <w:t>-</w:t>
            </w:r>
          </w:p>
        </w:tc>
        <w:tc>
          <w:tcPr>
            <w:tcW w:w="2139" w:type="dxa"/>
            <w:noWrap w:val="0"/>
            <w:vAlign w:val="top"/>
          </w:tcPr>
          <w:p w14:paraId="6E20E597">
            <w:pPr>
              <w:jc w:val="center"/>
            </w:pPr>
            <w:r>
              <w:t>-</w:t>
            </w:r>
          </w:p>
        </w:tc>
      </w:tr>
      <w:tr w14:paraId="163A3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660" w:type="dxa"/>
            <w:noWrap w:val="0"/>
            <w:vAlign w:val="center"/>
          </w:tcPr>
          <w:p w14:paraId="6756F370">
            <w:pPr>
              <w:jc w:val="left"/>
              <w:rPr>
                <w:sz w:val="18"/>
                <w:szCs w:val="18"/>
                <w:shd w:val="clear" w:color="auto" w:fill="FFFFFF"/>
              </w:rPr>
            </w:pPr>
            <w:r>
              <w:rPr>
                <w:sz w:val="18"/>
                <w:szCs w:val="18"/>
                <w:shd w:val="clear" w:color="auto" w:fill="FFFFFF"/>
              </w:rPr>
              <w:t>Куйбышевская дирекция по тепловодоснабжению структурное подразделение Центральной дирекции по тепловодоснабжению филиала ПАО «РЖД»</w:t>
            </w:r>
          </w:p>
        </w:tc>
        <w:tc>
          <w:tcPr>
            <w:tcW w:w="1479" w:type="dxa"/>
            <w:noWrap w:val="0"/>
            <w:vAlign w:val="top"/>
          </w:tcPr>
          <w:p w14:paraId="420DEF7E">
            <w:pPr>
              <w:jc w:val="center"/>
            </w:pPr>
            <w:r>
              <w:t>-</w:t>
            </w:r>
          </w:p>
        </w:tc>
        <w:tc>
          <w:tcPr>
            <w:tcW w:w="2071" w:type="dxa"/>
            <w:noWrap w:val="0"/>
            <w:vAlign w:val="top"/>
          </w:tcPr>
          <w:p w14:paraId="6EA52AF3">
            <w:pPr>
              <w:jc w:val="center"/>
            </w:pPr>
            <w:r>
              <w:t>-</w:t>
            </w:r>
          </w:p>
        </w:tc>
        <w:tc>
          <w:tcPr>
            <w:tcW w:w="2073" w:type="dxa"/>
            <w:noWrap w:val="0"/>
            <w:vAlign w:val="top"/>
          </w:tcPr>
          <w:p w14:paraId="0E3854BA">
            <w:pPr>
              <w:jc w:val="center"/>
            </w:pPr>
            <w:r>
              <w:t>-</w:t>
            </w:r>
          </w:p>
        </w:tc>
        <w:tc>
          <w:tcPr>
            <w:tcW w:w="2139" w:type="dxa"/>
            <w:noWrap w:val="0"/>
            <w:vAlign w:val="top"/>
          </w:tcPr>
          <w:p w14:paraId="6AD4C62C">
            <w:pPr>
              <w:jc w:val="center"/>
            </w:pPr>
            <w:r>
              <w:t>-</w:t>
            </w:r>
          </w:p>
        </w:tc>
      </w:tr>
      <w:tr w14:paraId="4DC2A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0422" w:type="dxa"/>
            <w:gridSpan w:val="5"/>
            <w:noWrap w:val="0"/>
            <w:vAlign w:val="top"/>
          </w:tcPr>
          <w:p w14:paraId="4B2E63C3">
            <w:pPr>
              <w:jc w:val="center"/>
            </w:pPr>
            <w:r>
              <w:rPr>
                <w:sz w:val="26"/>
                <w:szCs w:val="26"/>
              </w:rPr>
              <w:t>2019 год</w:t>
            </w:r>
          </w:p>
        </w:tc>
      </w:tr>
      <w:tr w14:paraId="1A403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660" w:type="dxa"/>
            <w:noWrap w:val="0"/>
            <w:vAlign w:val="center"/>
          </w:tcPr>
          <w:p w14:paraId="39E2904B">
            <w:pPr>
              <w:jc w:val="left"/>
              <w:rPr>
                <w:sz w:val="18"/>
                <w:szCs w:val="18"/>
              </w:rPr>
            </w:pPr>
            <w:r>
              <w:rPr>
                <w:sz w:val="18"/>
                <w:szCs w:val="18"/>
                <w:shd w:val="clear" w:color="auto" w:fill="FFFFFF"/>
              </w:rPr>
              <w:t>АО "ГНЦ НИИАР"</w:t>
            </w:r>
          </w:p>
        </w:tc>
        <w:tc>
          <w:tcPr>
            <w:tcW w:w="1479" w:type="dxa"/>
            <w:noWrap w:val="0"/>
            <w:vAlign w:val="top"/>
          </w:tcPr>
          <w:p w14:paraId="5AAF63B6">
            <w:pPr>
              <w:jc w:val="center"/>
            </w:pPr>
            <w:r>
              <w:t>7223,484</w:t>
            </w:r>
          </w:p>
        </w:tc>
        <w:tc>
          <w:tcPr>
            <w:tcW w:w="2071" w:type="dxa"/>
            <w:noWrap w:val="0"/>
            <w:vAlign w:val="top"/>
          </w:tcPr>
          <w:p w14:paraId="46200E61">
            <w:pPr>
              <w:jc w:val="center"/>
            </w:pPr>
            <w:r>
              <w:t>-</w:t>
            </w:r>
          </w:p>
        </w:tc>
        <w:tc>
          <w:tcPr>
            <w:tcW w:w="2073" w:type="dxa"/>
            <w:noWrap w:val="0"/>
            <w:vAlign w:val="top"/>
          </w:tcPr>
          <w:p w14:paraId="2C610933">
            <w:pPr>
              <w:jc w:val="center"/>
            </w:pPr>
            <w:r>
              <w:t>6974,272</w:t>
            </w:r>
          </w:p>
        </w:tc>
        <w:tc>
          <w:tcPr>
            <w:tcW w:w="2139" w:type="dxa"/>
            <w:noWrap w:val="0"/>
            <w:vAlign w:val="top"/>
          </w:tcPr>
          <w:p w14:paraId="7BF0E57B">
            <w:pPr>
              <w:jc w:val="center"/>
            </w:pPr>
            <w:r>
              <w:t>3,45%</w:t>
            </w:r>
          </w:p>
        </w:tc>
      </w:tr>
      <w:tr w14:paraId="09AB5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660" w:type="dxa"/>
            <w:noWrap w:val="0"/>
            <w:vAlign w:val="center"/>
          </w:tcPr>
          <w:p w14:paraId="0EE376E9">
            <w:pPr>
              <w:jc w:val="left"/>
              <w:rPr>
                <w:sz w:val="18"/>
                <w:szCs w:val="18"/>
              </w:rPr>
            </w:pPr>
            <w:r>
              <w:rPr>
                <w:sz w:val="18"/>
                <w:szCs w:val="18"/>
                <w:shd w:val="clear" w:color="auto" w:fill="FFFFFF"/>
              </w:rPr>
              <w:t>АО "ДААЗ" (техническая)</w:t>
            </w:r>
          </w:p>
        </w:tc>
        <w:tc>
          <w:tcPr>
            <w:tcW w:w="1479" w:type="dxa"/>
            <w:noWrap w:val="0"/>
            <w:vAlign w:val="top"/>
          </w:tcPr>
          <w:p w14:paraId="015FE171">
            <w:pPr>
              <w:jc w:val="center"/>
            </w:pPr>
            <w:r>
              <w:t>1160,1</w:t>
            </w:r>
          </w:p>
        </w:tc>
        <w:tc>
          <w:tcPr>
            <w:tcW w:w="2071" w:type="dxa"/>
            <w:noWrap w:val="0"/>
            <w:vAlign w:val="top"/>
          </w:tcPr>
          <w:p w14:paraId="64124E39">
            <w:pPr>
              <w:jc w:val="center"/>
            </w:pPr>
            <w:r>
              <w:t>-</w:t>
            </w:r>
          </w:p>
        </w:tc>
        <w:tc>
          <w:tcPr>
            <w:tcW w:w="2073" w:type="dxa"/>
            <w:noWrap w:val="0"/>
            <w:vAlign w:val="top"/>
          </w:tcPr>
          <w:p w14:paraId="6FEA41BB">
            <w:pPr>
              <w:jc w:val="center"/>
            </w:pPr>
            <w:r>
              <w:t>889,5</w:t>
            </w:r>
          </w:p>
        </w:tc>
        <w:tc>
          <w:tcPr>
            <w:tcW w:w="2139" w:type="dxa"/>
            <w:noWrap w:val="0"/>
            <w:vAlign w:val="top"/>
          </w:tcPr>
          <w:p w14:paraId="11DC6953">
            <w:pPr>
              <w:jc w:val="center"/>
            </w:pPr>
            <w:r>
              <w:t>75,6</w:t>
            </w:r>
          </w:p>
        </w:tc>
      </w:tr>
      <w:tr w14:paraId="242C1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660" w:type="dxa"/>
            <w:noWrap w:val="0"/>
            <w:vAlign w:val="center"/>
          </w:tcPr>
          <w:p w14:paraId="4E406BA6">
            <w:pPr>
              <w:jc w:val="left"/>
              <w:rPr>
                <w:sz w:val="18"/>
                <w:szCs w:val="18"/>
                <w:shd w:val="clear" w:color="auto" w:fill="FFFFFF"/>
              </w:rPr>
            </w:pPr>
            <w:r>
              <w:rPr>
                <w:sz w:val="18"/>
                <w:szCs w:val="18"/>
                <w:shd w:val="clear" w:color="auto" w:fill="FFFFFF"/>
              </w:rPr>
              <w:t>АО "ДААЗ" (питьевая)</w:t>
            </w:r>
          </w:p>
        </w:tc>
        <w:tc>
          <w:tcPr>
            <w:tcW w:w="1479" w:type="dxa"/>
            <w:noWrap w:val="0"/>
            <w:vAlign w:val="top"/>
          </w:tcPr>
          <w:p w14:paraId="3201095B">
            <w:pPr>
              <w:jc w:val="center"/>
            </w:pPr>
            <w:r>
              <w:t>-</w:t>
            </w:r>
          </w:p>
        </w:tc>
        <w:tc>
          <w:tcPr>
            <w:tcW w:w="2071" w:type="dxa"/>
            <w:noWrap w:val="0"/>
            <w:vAlign w:val="top"/>
          </w:tcPr>
          <w:p w14:paraId="43B37C24">
            <w:pPr>
              <w:jc w:val="center"/>
            </w:pPr>
            <w:r>
              <w:t>1991,0</w:t>
            </w:r>
          </w:p>
        </w:tc>
        <w:tc>
          <w:tcPr>
            <w:tcW w:w="2073" w:type="dxa"/>
            <w:noWrap w:val="0"/>
            <w:vAlign w:val="top"/>
          </w:tcPr>
          <w:p w14:paraId="08891635">
            <w:pPr>
              <w:jc w:val="center"/>
            </w:pPr>
            <w:r>
              <w:t>1808,4</w:t>
            </w:r>
          </w:p>
        </w:tc>
        <w:tc>
          <w:tcPr>
            <w:tcW w:w="2139" w:type="dxa"/>
            <w:noWrap w:val="0"/>
            <w:vAlign w:val="top"/>
          </w:tcPr>
          <w:p w14:paraId="0ED326E3">
            <w:pPr>
              <w:jc w:val="center"/>
            </w:pPr>
            <w:r>
              <w:t>-</w:t>
            </w:r>
          </w:p>
        </w:tc>
      </w:tr>
      <w:tr w14:paraId="22C06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660" w:type="dxa"/>
            <w:noWrap w:val="0"/>
            <w:vAlign w:val="center"/>
          </w:tcPr>
          <w:p w14:paraId="5CC58DD1">
            <w:pPr>
              <w:jc w:val="left"/>
              <w:rPr>
                <w:sz w:val="18"/>
                <w:szCs w:val="18"/>
              </w:rPr>
            </w:pPr>
            <w:r>
              <w:rPr>
                <w:sz w:val="18"/>
                <w:szCs w:val="18"/>
                <w:shd w:val="clear" w:color="auto" w:fill="FFFFFF"/>
              </w:rPr>
              <w:t>Исправительная колония №3 УФСИН России по Ульяновской области</w:t>
            </w:r>
          </w:p>
        </w:tc>
        <w:tc>
          <w:tcPr>
            <w:tcW w:w="1479" w:type="dxa"/>
            <w:noWrap w:val="0"/>
            <w:vAlign w:val="top"/>
          </w:tcPr>
          <w:p w14:paraId="79115F05">
            <w:pPr>
              <w:jc w:val="center"/>
            </w:pPr>
            <w:r>
              <w:t>-</w:t>
            </w:r>
          </w:p>
        </w:tc>
        <w:tc>
          <w:tcPr>
            <w:tcW w:w="2071" w:type="dxa"/>
            <w:noWrap w:val="0"/>
            <w:vAlign w:val="top"/>
          </w:tcPr>
          <w:p w14:paraId="6B1D8515">
            <w:pPr>
              <w:jc w:val="center"/>
            </w:pPr>
            <w:r>
              <w:t>-</w:t>
            </w:r>
          </w:p>
        </w:tc>
        <w:tc>
          <w:tcPr>
            <w:tcW w:w="2073" w:type="dxa"/>
            <w:noWrap w:val="0"/>
            <w:vAlign w:val="top"/>
          </w:tcPr>
          <w:p w14:paraId="276E6BF3">
            <w:pPr>
              <w:jc w:val="center"/>
            </w:pPr>
            <w:r>
              <w:t>-</w:t>
            </w:r>
          </w:p>
        </w:tc>
        <w:tc>
          <w:tcPr>
            <w:tcW w:w="2139" w:type="dxa"/>
            <w:noWrap w:val="0"/>
            <w:vAlign w:val="top"/>
          </w:tcPr>
          <w:p w14:paraId="0F10FBBC">
            <w:pPr>
              <w:jc w:val="center"/>
            </w:pPr>
            <w:r>
              <w:t>-</w:t>
            </w:r>
          </w:p>
        </w:tc>
      </w:tr>
      <w:tr w14:paraId="753E2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660" w:type="dxa"/>
            <w:noWrap w:val="0"/>
            <w:vAlign w:val="center"/>
          </w:tcPr>
          <w:p w14:paraId="133D5539">
            <w:pPr>
              <w:jc w:val="left"/>
              <w:rPr>
                <w:sz w:val="18"/>
                <w:szCs w:val="18"/>
                <w:shd w:val="clear" w:color="auto" w:fill="FFFFFF"/>
              </w:rPr>
            </w:pPr>
            <w:r>
              <w:rPr>
                <w:sz w:val="18"/>
                <w:szCs w:val="18"/>
                <w:shd w:val="clear" w:color="auto" w:fill="FFFFFF"/>
              </w:rPr>
              <w:t xml:space="preserve">ООО "НИИАР-ГЕНЕРАЦИЯ" </w:t>
            </w:r>
          </w:p>
          <w:p w14:paraId="176C82A5">
            <w:pPr>
              <w:jc w:val="left"/>
              <w:rPr>
                <w:sz w:val="18"/>
                <w:szCs w:val="18"/>
              </w:rPr>
            </w:pPr>
            <w:r>
              <w:rPr>
                <w:sz w:val="18"/>
                <w:szCs w:val="18"/>
                <w:shd w:val="clear" w:color="auto" w:fill="FFFFFF"/>
              </w:rPr>
              <w:t>(питьевая вода)</w:t>
            </w:r>
          </w:p>
        </w:tc>
        <w:tc>
          <w:tcPr>
            <w:tcW w:w="1479" w:type="dxa"/>
            <w:noWrap w:val="0"/>
            <w:vAlign w:val="top"/>
          </w:tcPr>
          <w:p w14:paraId="5CD229CD">
            <w:pPr>
              <w:jc w:val="center"/>
            </w:pPr>
            <w:r>
              <w:t>567,233</w:t>
            </w:r>
          </w:p>
        </w:tc>
        <w:tc>
          <w:tcPr>
            <w:tcW w:w="2071" w:type="dxa"/>
            <w:noWrap w:val="0"/>
            <w:vAlign w:val="top"/>
          </w:tcPr>
          <w:p w14:paraId="3DB8B542">
            <w:pPr>
              <w:jc w:val="center"/>
            </w:pPr>
            <w:r>
              <w:t>-</w:t>
            </w:r>
          </w:p>
        </w:tc>
        <w:tc>
          <w:tcPr>
            <w:tcW w:w="2073" w:type="dxa"/>
            <w:noWrap w:val="0"/>
            <w:vAlign w:val="top"/>
          </w:tcPr>
          <w:p w14:paraId="7ED7B46B">
            <w:pPr>
              <w:jc w:val="center"/>
            </w:pPr>
            <w:r>
              <w:t>298,047</w:t>
            </w:r>
          </w:p>
        </w:tc>
        <w:tc>
          <w:tcPr>
            <w:tcW w:w="2139" w:type="dxa"/>
            <w:noWrap w:val="0"/>
            <w:vAlign w:val="top"/>
          </w:tcPr>
          <w:p w14:paraId="3BD340CA">
            <w:pPr>
              <w:jc w:val="center"/>
            </w:pPr>
            <w:r>
              <w:t>40,12%</w:t>
            </w:r>
          </w:p>
        </w:tc>
      </w:tr>
      <w:tr w14:paraId="6C521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660" w:type="dxa"/>
            <w:noWrap w:val="0"/>
            <w:vAlign w:val="center"/>
          </w:tcPr>
          <w:p w14:paraId="471245AE">
            <w:pPr>
              <w:jc w:val="left"/>
              <w:rPr>
                <w:sz w:val="18"/>
                <w:szCs w:val="18"/>
                <w:shd w:val="clear" w:color="auto" w:fill="FFFFFF"/>
              </w:rPr>
            </w:pPr>
            <w:r>
              <w:rPr>
                <w:sz w:val="18"/>
                <w:szCs w:val="18"/>
                <w:shd w:val="clear" w:color="auto" w:fill="FFFFFF"/>
              </w:rPr>
              <w:t xml:space="preserve">ООО "НИИАР-ГЕНЕРАЦИЯ" </w:t>
            </w:r>
          </w:p>
          <w:p w14:paraId="0F4AF7E3">
            <w:pPr>
              <w:jc w:val="left"/>
              <w:rPr>
                <w:sz w:val="18"/>
                <w:szCs w:val="18"/>
              </w:rPr>
            </w:pPr>
            <w:r>
              <w:rPr>
                <w:sz w:val="18"/>
                <w:szCs w:val="18"/>
                <w:shd w:val="clear" w:color="auto" w:fill="FFFFFF"/>
              </w:rPr>
              <w:t>(транспортировка)</w:t>
            </w:r>
          </w:p>
        </w:tc>
        <w:tc>
          <w:tcPr>
            <w:tcW w:w="1479" w:type="dxa"/>
            <w:noWrap w:val="0"/>
            <w:vAlign w:val="top"/>
          </w:tcPr>
          <w:p w14:paraId="1F4C3E44">
            <w:pPr>
              <w:jc w:val="center"/>
            </w:pPr>
            <w:r>
              <w:t>621,0</w:t>
            </w:r>
          </w:p>
        </w:tc>
        <w:tc>
          <w:tcPr>
            <w:tcW w:w="2071" w:type="dxa"/>
            <w:noWrap w:val="0"/>
            <w:vAlign w:val="top"/>
          </w:tcPr>
          <w:p w14:paraId="0AA33813">
            <w:pPr>
              <w:jc w:val="center"/>
            </w:pPr>
            <w:r>
              <w:t>-</w:t>
            </w:r>
          </w:p>
        </w:tc>
        <w:tc>
          <w:tcPr>
            <w:tcW w:w="2073" w:type="dxa"/>
            <w:noWrap w:val="0"/>
            <w:vAlign w:val="top"/>
          </w:tcPr>
          <w:p w14:paraId="36E43D4C">
            <w:pPr>
              <w:jc w:val="center"/>
            </w:pPr>
            <w:r>
              <w:t>211,89</w:t>
            </w:r>
          </w:p>
        </w:tc>
        <w:tc>
          <w:tcPr>
            <w:tcW w:w="2139" w:type="dxa"/>
            <w:noWrap w:val="0"/>
            <w:vAlign w:val="top"/>
          </w:tcPr>
          <w:p w14:paraId="5F7713C0">
            <w:pPr>
              <w:jc w:val="center"/>
            </w:pPr>
            <w:r>
              <w:t>65,88%</w:t>
            </w:r>
          </w:p>
        </w:tc>
      </w:tr>
      <w:tr w14:paraId="68437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660" w:type="dxa"/>
            <w:noWrap w:val="0"/>
            <w:vAlign w:val="center"/>
          </w:tcPr>
          <w:p w14:paraId="73B9EE97">
            <w:pPr>
              <w:jc w:val="left"/>
              <w:rPr>
                <w:sz w:val="18"/>
                <w:szCs w:val="18"/>
              </w:rPr>
            </w:pPr>
            <w:r>
              <w:rPr>
                <w:sz w:val="18"/>
                <w:szCs w:val="18"/>
                <w:shd w:val="clear" w:color="auto" w:fill="FFFFFF"/>
              </w:rPr>
              <w:t>ООО "РК-Центр"</w:t>
            </w:r>
          </w:p>
        </w:tc>
        <w:tc>
          <w:tcPr>
            <w:tcW w:w="1479" w:type="dxa"/>
            <w:noWrap w:val="0"/>
            <w:vAlign w:val="top"/>
          </w:tcPr>
          <w:p w14:paraId="2BA5B771">
            <w:pPr>
              <w:jc w:val="center"/>
            </w:pPr>
            <w:r>
              <w:t>-</w:t>
            </w:r>
          </w:p>
        </w:tc>
        <w:tc>
          <w:tcPr>
            <w:tcW w:w="2071" w:type="dxa"/>
            <w:noWrap w:val="0"/>
            <w:vAlign w:val="top"/>
          </w:tcPr>
          <w:p w14:paraId="65FFEFC5">
            <w:pPr>
              <w:jc w:val="center"/>
            </w:pPr>
            <w:r>
              <w:t>-</w:t>
            </w:r>
          </w:p>
        </w:tc>
        <w:tc>
          <w:tcPr>
            <w:tcW w:w="2073" w:type="dxa"/>
            <w:noWrap w:val="0"/>
            <w:vAlign w:val="top"/>
          </w:tcPr>
          <w:p w14:paraId="3CD3A649">
            <w:pPr>
              <w:jc w:val="center"/>
            </w:pPr>
            <w:r>
              <w:t>-</w:t>
            </w:r>
          </w:p>
        </w:tc>
        <w:tc>
          <w:tcPr>
            <w:tcW w:w="2139" w:type="dxa"/>
            <w:noWrap w:val="0"/>
            <w:vAlign w:val="top"/>
          </w:tcPr>
          <w:p w14:paraId="2125BEB9">
            <w:pPr>
              <w:jc w:val="center"/>
            </w:pPr>
            <w:r>
              <w:t>-</w:t>
            </w:r>
          </w:p>
        </w:tc>
      </w:tr>
      <w:tr w14:paraId="4F13A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660" w:type="dxa"/>
            <w:noWrap w:val="0"/>
            <w:vAlign w:val="center"/>
          </w:tcPr>
          <w:p w14:paraId="7C17DC0C">
            <w:pPr>
              <w:jc w:val="left"/>
              <w:rPr>
                <w:sz w:val="18"/>
                <w:szCs w:val="18"/>
              </w:rPr>
            </w:pPr>
            <w:r>
              <w:rPr>
                <w:sz w:val="18"/>
                <w:szCs w:val="18"/>
                <w:shd w:val="clear" w:color="auto" w:fill="FFFFFF"/>
              </w:rPr>
              <w:t>ООО "Ресурс"</w:t>
            </w:r>
          </w:p>
        </w:tc>
        <w:tc>
          <w:tcPr>
            <w:tcW w:w="1479" w:type="dxa"/>
            <w:noWrap w:val="0"/>
            <w:vAlign w:val="top"/>
          </w:tcPr>
          <w:p w14:paraId="26DBB78A">
            <w:pPr>
              <w:jc w:val="center"/>
            </w:pPr>
            <w:r>
              <w:t>9,33</w:t>
            </w:r>
          </w:p>
        </w:tc>
        <w:tc>
          <w:tcPr>
            <w:tcW w:w="2071" w:type="dxa"/>
            <w:noWrap w:val="0"/>
            <w:vAlign w:val="top"/>
          </w:tcPr>
          <w:p w14:paraId="4F652F0B">
            <w:pPr>
              <w:jc w:val="center"/>
            </w:pPr>
            <w:r>
              <w:t>-</w:t>
            </w:r>
          </w:p>
        </w:tc>
        <w:tc>
          <w:tcPr>
            <w:tcW w:w="2073" w:type="dxa"/>
            <w:noWrap w:val="0"/>
            <w:vAlign w:val="top"/>
          </w:tcPr>
          <w:p w14:paraId="4FF8362C">
            <w:pPr>
              <w:jc w:val="center"/>
            </w:pPr>
            <w:r>
              <w:t>-</w:t>
            </w:r>
          </w:p>
        </w:tc>
        <w:tc>
          <w:tcPr>
            <w:tcW w:w="2139" w:type="dxa"/>
            <w:noWrap w:val="0"/>
            <w:vAlign w:val="top"/>
          </w:tcPr>
          <w:p w14:paraId="5D567070">
            <w:pPr>
              <w:jc w:val="center"/>
            </w:pPr>
            <w:r>
              <w:t>-</w:t>
            </w:r>
          </w:p>
        </w:tc>
      </w:tr>
      <w:tr w14:paraId="6B8B8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660" w:type="dxa"/>
            <w:noWrap w:val="0"/>
            <w:vAlign w:val="center"/>
          </w:tcPr>
          <w:p w14:paraId="002FC0F0">
            <w:pPr>
              <w:jc w:val="left"/>
              <w:rPr>
                <w:sz w:val="18"/>
                <w:szCs w:val="18"/>
                <w:shd w:val="clear" w:color="auto" w:fill="FFFFFF"/>
              </w:rPr>
            </w:pPr>
            <w:r>
              <w:rPr>
                <w:sz w:val="18"/>
                <w:szCs w:val="18"/>
                <w:shd w:val="clear" w:color="auto" w:fill="FFFFFF"/>
              </w:rPr>
              <w:t>Куйбышевская дирекция по тепловодоснабжению структурное подразделение Центральной дирекции по тепловодоснабжению филиала ПАО «РЖД»</w:t>
            </w:r>
          </w:p>
        </w:tc>
        <w:tc>
          <w:tcPr>
            <w:tcW w:w="1479" w:type="dxa"/>
            <w:noWrap w:val="0"/>
            <w:vAlign w:val="top"/>
          </w:tcPr>
          <w:p w14:paraId="648C24B7">
            <w:pPr>
              <w:jc w:val="center"/>
            </w:pPr>
            <w:r>
              <w:t>-</w:t>
            </w:r>
          </w:p>
        </w:tc>
        <w:tc>
          <w:tcPr>
            <w:tcW w:w="2071" w:type="dxa"/>
            <w:noWrap w:val="0"/>
            <w:vAlign w:val="top"/>
          </w:tcPr>
          <w:p w14:paraId="3E9D8F03">
            <w:pPr>
              <w:jc w:val="center"/>
            </w:pPr>
            <w:r>
              <w:t>-</w:t>
            </w:r>
          </w:p>
        </w:tc>
        <w:tc>
          <w:tcPr>
            <w:tcW w:w="2073" w:type="dxa"/>
            <w:noWrap w:val="0"/>
            <w:vAlign w:val="top"/>
          </w:tcPr>
          <w:p w14:paraId="2B06EC5A">
            <w:pPr>
              <w:jc w:val="center"/>
            </w:pPr>
            <w:r>
              <w:t>-</w:t>
            </w:r>
          </w:p>
        </w:tc>
        <w:tc>
          <w:tcPr>
            <w:tcW w:w="2139" w:type="dxa"/>
            <w:noWrap w:val="0"/>
            <w:vAlign w:val="top"/>
          </w:tcPr>
          <w:p w14:paraId="5F419562">
            <w:pPr>
              <w:jc w:val="center"/>
            </w:pPr>
            <w:r>
              <w:t>-</w:t>
            </w:r>
          </w:p>
        </w:tc>
      </w:tr>
      <w:tr w14:paraId="023BC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0422" w:type="dxa"/>
            <w:gridSpan w:val="5"/>
            <w:noWrap w:val="0"/>
            <w:vAlign w:val="top"/>
          </w:tcPr>
          <w:p w14:paraId="2AC689AF">
            <w:pPr>
              <w:jc w:val="center"/>
            </w:pPr>
            <w:r>
              <w:rPr>
                <w:sz w:val="26"/>
                <w:szCs w:val="26"/>
              </w:rPr>
              <w:t>2020 год</w:t>
            </w:r>
          </w:p>
        </w:tc>
      </w:tr>
      <w:tr w14:paraId="7822F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660" w:type="dxa"/>
            <w:noWrap w:val="0"/>
            <w:vAlign w:val="center"/>
          </w:tcPr>
          <w:p w14:paraId="500D0E90">
            <w:pPr>
              <w:jc w:val="left"/>
              <w:rPr>
                <w:sz w:val="18"/>
                <w:szCs w:val="18"/>
              </w:rPr>
            </w:pPr>
            <w:r>
              <w:rPr>
                <w:sz w:val="18"/>
                <w:szCs w:val="18"/>
              </w:rPr>
              <w:t>МУП «Гортепло»</w:t>
            </w:r>
          </w:p>
        </w:tc>
        <w:tc>
          <w:tcPr>
            <w:tcW w:w="1479" w:type="dxa"/>
            <w:noWrap w:val="0"/>
            <w:vAlign w:val="top"/>
          </w:tcPr>
          <w:p w14:paraId="56BEFFE1">
            <w:pPr>
              <w:jc w:val="center"/>
            </w:pPr>
            <w:r>
              <w:t>-</w:t>
            </w:r>
          </w:p>
        </w:tc>
        <w:tc>
          <w:tcPr>
            <w:tcW w:w="2071" w:type="dxa"/>
            <w:noWrap w:val="0"/>
            <w:vAlign w:val="top"/>
          </w:tcPr>
          <w:p w14:paraId="6EBD2D01">
            <w:pPr>
              <w:jc w:val="center"/>
            </w:pPr>
            <w:r>
              <w:t>630,5</w:t>
            </w:r>
          </w:p>
        </w:tc>
        <w:tc>
          <w:tcPr>
            <w:tcW w:w="2073" w:type="dxa"/>
            <w:noWrap w:val="0"/>
            <w:vAlign w:val="top"/>
          </w:tcPr>
          <w:p w14:paraId="7889BE0B">
            <w:pPr>
              <w:jc w:val="center"/>
            </w:pPr>
            <w:r>
              <w:t>-</w:t>
            </w:r>
          </w:p>
        </w:tc>
        <w:tc>
          <w:tcPr>
            <w:tcW w:w="2139" w:type="dxa"/>
            <w:noWrap w:val="0"/>
            <w:vAlign w:val="top"/>
          </w:tcPr>
          <w:p w14:paraId="2D71886B">
            <w:pPr>
              <w:jc w:val="center"/>
            </w:pPr>
            <w:r>
              <w:t>-</w:t>
            </w:r>
          </w:p>
        </w:tc>
      </w:tr>
      <w:tr w14:paraId="2F8A1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660" w:type="dxa"/>
            <w:noWrap w:val="0"/>
            <w:vAlign w:val="center"/>
          </w:tcPr>
          <w:p w14:paraId="7325873E">
            <w:pPr>
              <w:jc w:val="left"/>
              <w:rPr>
                <w:sz w:val="18"/>
                <w:szCs w:val="18"/>
              </w:rPr>
            </w:pPr>
            <w:r>
              <w:rPr>
                <w:sz w:val="18"/>
                <w:szCs w:val="18"/>
                <w:shd w:val="clear" w:color="auto" w:fill="FFFFFF"/>
              </w:rPr>
              <w:t>АО "ДААЗ" (питьевая)</w:t>
            </w:r>
          </w:p>
        </w:tc>
        <w:tc>
          <w:tcPr>
            <w:tcW w:w="1479" w:type="dxa"/>
            <w:noWrap w:val="0"/>
            <w:vAlign w:val="top"/>
          </w:tcPr>
          <w:p w14:paraId="0CB52FB0">
            <w:pPr>
              <w:jc w:val="center"/>
            </w:pPr>
            <w:r>
              <w:t>-</w:t>
            </w:r>
          </w:p>
        </w:tc>
        <w:tc>
          <w:tcPr>
            <w:tcW w:w="2071" w:type="dxa"/>
            <w:noWrap w:val="0"/>
            <w:vAlign w:val="top"/>
          </w:tcPr>
          <w:p w14:paraId="51715FD1">
            <w:pPr>
              <w:jc w:val="center"/>
            </w:pPr>
            <w:r>
              <w:t>1997</w:t>
            </w:r>
          </w:p>
        </w:tc>
        <w:tc>
          <w:tcPr>
            <w:tcW w:w="2073" w:type="dxa"/>
            <w:noWrap w:val="0"/>
            <w:vAlign w:val="top"/>
          </w:tcPr>
          <w:p w14:paraId="1382BA71">
            <w:pPr>
              <w:jc w:val="center"/>
            </w:pPr>
            <w:r>
              <w:t>1873</w:t>
            </w:r>
          </w:p>
        </w:tc>
        <w:tc>
          <w:tcPr>
            <w:tcW w:w="2139" w:type="dxa"/>
            <w:noWrap w:val="0"/>
            <w:vAlign w:val="top"/>
          </w:tcPr>
          <w:p w14:paraId="0C3E8781">
            <w:pPr>
              <w:jc w:val="center"/>
            </w:pPr>
            <w:r>
              <w:t>-</w:t>
            </w:r>
          </w:p>
        </w:tc>
      </w:tr>
      <w:tr w14:paraId="445D1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660" w:type="dxa"/>
            <w:noWrap w:val="0"/>
            <w:vAlign w:val="center"/>
          </w:tcPr>
          <w:p w14:paraId="044ADE7B">
            <w:pPr>
              <w:jc w:val="left"/>
              <w:rPr>
                <w:sz w:val="18"/>
                <w:szCs w:val="18"/>
              </w:rPr>
            </w:pPr>
            <w:r>
              <w:rPr>
                <w:sz w:val="18"/>
                <w:szCs w:val="18"/>
                <w:shd w:val="clear" w:color="auto" w:fill="FFFFFF"/>
              </w:rPr>
              <w:t>ООО "Ресурс"</w:t>
            </w:r>
          </w:p>
        </w:tc>
        <w:tc>
          <w:tcPr>
            <w:tcW w:w="1479" w:type="dxa"/>
            <w:noWrap w:val="0"/>
            <w:vAlign w:val="top"/>
          </w:tcPr>
          <w:p w14:paraId="5CE2ED30">
            <w:pPr>
              <w:jc w:val="center"/>
            </w:pPr>
            <w:r>
              <w:t>-</w:t>
            </w:r>
          </w:p>
        </w:tc>
        <w:tc>
          <w:tcPr>
            <w:tcW w:w="2071" w:type="dxa"/>
            <w:noWrap w:val="0"/>
            <w:vAlign w:val="top"/>
          </w:tcPr>
          <w:p w14:paraId="0753C31E">
            <w:pPr>
              <w:jc w:val="center"/>
            </w:pPr>
            <w:r>
              <w:t>-</w:t>
            </w:r>
          </w:p>
        </w:tc>
        <w:tc>
          <w:tcPr>
            <w:tcW w:w="2073" w:type="dxa"/>
            <w:noWrap w:val="0"/>
            <w:vAlign w:val="top"/>
          </w:tcPr>
          <w:p w14:paraId="6876815F">
            <w:pPr>
              <w:jc w:val="center"/>
            </w:pPr>
            <w:r>
              <w:t>-</w:t>
            </w:r>
          </w:p>
        </w:tc>
        <w:tc>
          <w:tcPr>
            <w:tcW w:w="2139" w:type="dxa"/>
            <w:noWrap w:val="0"/>
            <w:vAlign w:val="top"/>
          </w:tcPr>
          <w:p w14:paraId="1A3F9BFA">
            <w:pPr>
              <w:jc w:val="center"/>
            </w:pPr>
            <w:r>
              <w:t>-</w:t>
            </w:r>
          </w:p>
        </w:tc>
      </w:tr>
      <w:tr w14:paraId="0279F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660" w:type="dxa"/>
            <w:noWrap w:val="0"/>
            <w:vAlign w:val="center"/>
          </w:tcPr>
          <w:p w14:paraId="1BBEA801">
            <w:pPr>
              <w:jc w:val="left"/>
              <w:rPr>
                <w:sz w:val="18"/>
                <w:szCs w:val="18"/>
              </w:rPr>
            </w:pPr>
            <w:r>
              <w:rPr>
                <w:sz w:val="18"/>
                <w:szCs w:val="18"/>
                <w:shd w:val="clear" w:color="auto" w:fill="FFFFFF"/>
              </w:rPr>
              <w:t>Куйбышевская дирекция по тепловодоснабжению структурное подразделение Центральной дирекции по тепловодоснабжению филиала ПАО «РЖД»</w:t>
            </w:r>
          </w:p>
        </w:tc>
        <w:tc>
          <w:tcPr>
            <w:tcW w:w="1479" w:type="dxa"/>
            <w:noWrap w:val="0"/>
            <w:vAlign w:val="top"/>
          </w:tcPr>
          <w:p w14:paraId="7417367E">
            <w:pPr>
              <w:jc w:val="center"/>
            </w:pPr>
            <w:r>
              <w:t>-</w:t>
            </w:r>
          </w:p>
        </w:tc>
        <w:tc>
          <w:tcPr>
            <w:tcW w:w="2071" w:type="dxa"/>
            <w:noWrap w:val="0"/>
            <w:vAlign w:val="top"/>
          </w:tcPr>
          <w:p w14:paraId="5614FEEB">
            <w:pPr>
              <w:jc w:val="center"/>
            </w:pPr>
            <w:r>
              <w:t>3206</w:t>
            </w:r>
          </w:p>
        </w:tc>
        <w:tc>
          <w:tcPr>
            <w:tcW w:w="2073" w:type="dxa"/>
            <w:noWrap w:val="0"/>
            <w:vAlign w:val="top"/>
          </w:tcPr>
          <w:p w14:paraId="7CDBD735">
            <w:pPr>
              <w:jc w:val="center"/>
            </w:pPr>
            <w:r>
              <w:t>589</w:t>
            </w:r>
          </w:p>
        </w:tc>
        <w:tc>
          <w:tcPr>
            <w:tcW w:w="2139" w:type="dxa"/>
            <w:noWrap w:val="0"/>
            <w:vAlign w:val="top"/>
          </w:tcPr>
          <w:p w14:paraId="04CA1D39">
            <w:pPr>
              <w:jc w:val="center"/>
            </w:pPr>
            <w:r>
              <w:t>-</w:t>
            </w:r>
          </w:p>
        </w:tc>
      </w:tr>
      <w:tr w14:paraId="677E0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660" w:type="dxa"/>
            <w:noWrap w:val="0"/>
            <w:vAlign w:val="center"/>
          </w:tcPr>
          <w:p w14:paraId="5509C2EC">
            <w:pPr>
              <w:jc w:val="left"/>
              <w:rPr>
                <w:sz w:val="18"/>
                <w:szCs w:val="18"/>
                <w:shd w:val="clear" w:color="auto" w:fill="FFFFFF"/>
              </w:rPr>
            </w:pPr>
            <w:r>
              <w:rPr>
                <w:sz w:val="18"/>
                <w:szCs w:val="18"/>
                <w:shd w:val="clear" w:color="auto" w:fill="FFFFFF"/>
              </w:rPr>
              <w:t>ООО "НИИАР-ГЕНЕРАЦИЯ"</w:t>
            </w:r>
          </w:p>
        </w:tc>
        <w:tc>
          <w:tcPr>
            <w:tcW w:w="1479" w:type="dxa"/>
            <w:noWrap w:val="0"/>
            <w:vAlign w:val="top"/>
          </w:tcPr>
          <w:p w14:paraId="53FE642C">
            <w:pPr>
              <w:jc w:val="center"/>
            </w:pPr>
            <w:r>
              <w:t>543,4</w:t>
            </w:r>
          </w:p>
        </w:tc>
        <w:tc>
          <w:tcPr>
            <w:tcW w:w="2071" w:type="dxa"/>
            <w:noWrap w:val="0"/>
            <w:vAlign w:val="top"/>
          </w:tcPr>
          <w:p w14:paraId="18DDB402">
            <w:pPr>
              <w:jc w:val="center"/>
            </w:pPr>
            <w:r>
              <w:t>-</w:t>
            </w:r>
          </w:p>
        </w:tc>
        <w:tc>
          <w:tcPr>
            <w:tcW w:w="2073" w:type="dxa"/>
            <w:noWrap w:val="0"/>
            <w:vAlign w:val="top"/>
          </w:tcPr>
          <w:p w14:paraId="6F581BC2">
            <w:pPr>
              <w:jc w:val="center"/>
            </w:pPr>
            <w:r>
              <w:t>252,3</w:t>
            </w:r>
          </w:p>
        </w:tc>
        <w:tc>
          <w:tcPr>
            <w:tcW w:w="2139" w:type="dxa"/>
            <w:noWrap w:val="0"/>
            <w:vAlign w:val="top"/>
          </w:tcPr>
          <w:p w14:paraId="78C14C78">
            <w:pPr>
              <w:jc w:val="center"/>
            </w:pPr>
            <w:r>
              <w:t>-</w:t>
            </w:r>
          </w:p>
        </w:tc>
      </w:tr>
      <w:tr w14:paraId="415C3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0422" w:type="dxa"/>
            <w:gridSpan w:val="5"/>
            <w:noWrap w:val="0"/>
            <w:vAlign w:val="top"/>
          </w:tcPr>
          <w:p w14:paraId="67433457">
            <w:pPr>
              <w:jc w:val="center"/>
            </w:pPr>
            <w:r>
              <w:rPr>
                <w:sz w:val="26"/>
                <w:szCs w:val="26"/>
              </w:rPr>
              <w:t>2024 год</w:t>
            </w:r>
          </w:p>
        </w:tc>
      </w:tr>
      <w:tr w14:paraId="1740B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660" w:type="dxa"/>
            <w:noWrap w:val="0"/>
            <w:vAlign w:val="center"/>
          </w:tcPr>
          <w:p w14:paraId="0C6881F1">
            <w:pPr>
              <w:jc w:val="left"/>
              <w:rPr>
                <w:sz w:val="18"/>
                <w:szCs w:val="18"/>
              </w:rPr>
            </w:pPr>
            <w:r>
              <w:rPr>
                <w:sz w:val="18"/>
                <w:szCs w:val="18"/>
              </w:rPr>
              <w:t>МУП «Гортепло»</w:t>
            </w:r>
          </w:p>
        </w:tc>
        <w:tc>
          <w:tcPr>
            <w:tcW w:w="1479" w:type="dxa"/>
            <w:noWrap w:val="0"/>
            <w:vAlign w:val="top"/>
          </w:tcPr>
          <w:p w14:paraId="03F58AE8">
            <w:pPr>
              <w:jc w:val="center"/>
            </w:pPr>
            <w:r>
              <w:t>-</w:t>
            </w:r>
          </w:p>
        </w:tc>
        <w:tc>
          <w:tcPr>
            <w:tcW w:w="2071" w:type="dxa"/>
            <w:noWrap w:val="0"/>
            <w:vAlign w:val="top"/>
          </w:tcPr>
          <w:p w14:paraId="33122379">
            <w:pPr>
              <w:jc w:val="center"/>
            </w:pPr>
            <w:r>
              <w:t>630,5</w:t>
            </w:r>
          </w:p>
        </w:tc>
        <w:tc>
          <w:tcPr>
            <w:tcW w:w="2073" w:type="dxa"/>
            <w:noWrap w:val="0"/>
            <w:vAlign w:val="top"/>
          </w:tcPr>
          <w:p w14:paraId="0D65D7FE">
            <w:pPr>
              <w:jc w:val="center"/>
            </w:pPr>
            <w:r>
              <w:t>-</w:t>
            </w:r>
          </w:p>
        </w:tc>
        <w:tc>
          <w:tcPr>
            <w:tcW w:w="2139" w:type="dxa"/>
            <w:noWrap w:val="0"/>
            <w:vAlign w:val="top"/>
          </w:tcPr>
          <w:p w14:paraId="3E77DFCB">
            <w:pPr>
              <w:jc w:val="center"/>
            </w:pPr>
            <w:r>
              <w:t>-</w:t>
            </w:r>
          </w:p>
        </w:tc>
      </w:tr>
      <w:tr w14:paraId="52A76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660" w:type="dxa"/>
            <w:noWrap w:val="0"/>
            <w:vAlign w:val="center"/>
          </w:tcPr>
          <w:p w14:paraId="6BEC6171">
            <w:pPr>
              <w:jc w:val="left"/>
              <w:rPr>
                <w:sz w:val="18"/>
                <w:szCs w:val="18"/>
              </w:rPr>
            </w:pPr>
            <w:r>
              <w:rPr>
                <w:sz w:val="18"/>
                <w:szCs w:val="18"/>
                <w:shd w:val="clear" w:color="auto" w:fill="FFFFFF"/>
              </w:rPr>
              <w:t>АО "ДААЗ" (питьевая)</w:t>
            </w:r>
          </w:p>
        </w:tc>
        <w:tc>
          <w:tcPr>
            <w:tcW w:w="1479" w:type="dxa"/>
            <w:noWrap w:val="0"/>
            <w:vAlign w:val="top"/>
          </w:tcPr>
          <w:p w14:paraId="4C723B8A">
            <w:pPr>
              <w:jc w:val="center"/>
            </w:pPr>
            <w:r>
              <w:t>-</w:t>
            </w:r>
          </w:p>
        </w:tc>
        <w:tc>
          <w:tcPr>
            <w:tcW w:w="2071" w:type="dxa"/>
            <w:noWrap w:val="0"/>
            <w:vAlign w:val="top"/>
          </w:tcPr>
          <w:p w14:paraId="6FDBD209">
            <w:pPr>
              <w:jc w:val="center"/>
            </w:pPr>
            <w:r>
              <w:t>1997</w:t>
            </w:r>
          </w:p>
        </w:tc>
        <w:tc>
          <w:tcPr>
            <w:tcW w:w="2073" w:type="dxa"/>
            <w:noWrap w:val="0"/>
            <w:vAlign w:val="top"/>
          </w:tcPr>
          <w:p w14:paraId="1234391E">
            <w:pPr>
              <w:jc w:val="center"/>
            </w:pPr>
            <w:r>
              <w:t>1873</w:t>
            </w:r>
          </w:p>
        </w:tc>
        <w:tc>
          <w:tcPr>
            <w:tcW w:w="2139" w:type="dxa"/>
            <w:noWrap w:val="0"/>
            <w:vAlign w:val="top"/>
          </w:tcPr>
          <w:p w14:paraId="7F3ED9E7">
            <w:pPr>
              <w:jc w:val="center"/>
            </w:pPr>
            <w:r>
              <w:t>-</w:t>
            </w:r>
          </w:p>
        </w:tc>
      </w:tr>
      <w:tr w14:paraId="243AA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660" w:type="dxa"/>
            <w:noWrap w:val="0"/>
            <w:vAlign w:val="center"/>
          </w:tcPr>
          <w:p w14:paraId="1E51B818">
            <w:pPr>
              <w:jc w:val="left"/>
              <w:rPr>
                <w:sz w:val="18"/>
                <w:szCs w:val="18"/>
              </w:rPr>
            </w:pPr>
            <w:r>
              <w:rPr>
                <w:sz w:val="18"/>
                <w:szCs w:val="18"/>
                <w:shd w:val="clear" w:color="auto" w:fill="FFFFFF"/>
              </w:rPr>
              <w:t>ООО "Ресурс"</w:t>
            </w:r>
          </w:p>
        </w:tc>
        <w:tc>
          <w:tcPr>
            <w:tcW w:w="1479" w:type="dxa"/>
            <w:noWrap w:val="0"/>
            <w:vAlign w:val="top"/>
          </w:tcPr>
          <w:p w14:paraId="633F0E4A">
            <w:pPr>
              <w:jc w:val="center"/>
            </w:pPr>
            <w:r>
              <w:t>-</w:t>
            </w:r>
          </w:p>
        </w:tc>
        <w:tc>
          <w:tcPr>
            <w:tcW w:w="2071" w:type="dxa"/>
            <w:noWrap w:val="0"/>
            <w:vAlign w:val="top"/>
          </w:tcPr>
          <w:p w14:paraId="213536EE">
            <w:pPr>
              <w:jc w:val="center"/>
            </w:pPr>
            <w:r>
              <w:t>-</w:t>
            </w:r>
          </w:p>
        </w:tc>
        <w:tc>
          <w:tcPr>
            <w:tcW w:w="2073" w:type="dxa"/>
            <w:noWrap w:val="0"/>
            <w:vAlign w:val="top"/>
          </w:tcPr>
          <w:p w14:paraId="04B8E795">
            <w:pPr>
              <w:jc w:val="center"/>
            </w:pPr>
            <w:r>
              <w:t>-</w:t>
            </w:r>
          </w:p>
        </w:tc>
        <w:tc>
          <w:tcPr>
            <w:tcW w:w="2139" w:type="dxa"/>
            <w:noWrap w:val="0"/>
            <w:vAlign w:val="top"/>
          </w:tcPr>
          <w:p w14:paraId="5A795C55">
            <w:pPr>
              <w:jc w:val="center"/>
            </w:pPr>
            <w:r>
              <w:t>-</w:t>
            </w:r>
          </w:p>
        </w:tc>
      </w:tr>
      <w:tr w14:paraId="1E9AF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660" w:type="dxa"/>
            <w:noWrap w:val="0"/>
            <w:vAlign w:val="center"/>
          </w:tcPr>
          <w:p w14:paraId="5DCE5511">
            <w:pPr>
              <w:jc w:val="left"/>
              <w:rPr>
                <w:sz w:val="18"/>
                <w:szCs w:val="18"/>
                <w:shd w:val="clear" w:color="auto" w:fill="FFFFFF"/>
              </w:rPr>
            </w:pPr>
            <w:r>
              <w:rPr>
                <w:sz w:val="18"/>
                <w:szCs w:val="18"/>
                <w:shd w:val="clear" w:color="auto" w:fill="FFFFFF"/>
              </w:rPr>
              <w:t>ООО "НИИАР-ГЕНЕРАЦИЯ"</w:t>
            </w:r>
          </w:p>
        </w:tc>
        <w:tc>
          <w:tcPr>
            <w:tcW w:w="1479" w:type="dxa"/>
            <w:noWrap w:val="0"/>
            <w:vAlign w:val="top"/>
          </w:tcPr>
          <w:p w14:paraId="3F597298">
            <w:pPr>
              <w:jc w:val="center"/>
            </w:pPr>
            <w:r>
              <w:t>564,0</w:t>
            </w:r>
          </w:p>
        </w:tc>
        <w:tc>
          <w:tcPr>
            <w:tcW w:w="2071" w:type="dxa"/>
            <w:noWrap w:val="0"/>
            <w:vAlign w:val="top"/>
          </w:tcPr>
          <w:p w14:paraId="159BED81">
            <w:pPr>
              <w:jc w:val="center"/>
            </w:pPr>
            <w:r>
              <w:t>-</w:t>
            </w:r>
          </w:p>
        </w:tc>
        <w:tc>
          <w:tcPr>
            <w:tcW w:w="2073" w:type="dxa"/>
            <w:noWrap w:val="0"/>
            <w:vAlign w:val="top"/>
          </w:tcPr>
          <w:p w14:paraId="3D42E122">
            <w:pPr>
              <w:jc w:val="center"/>
            </w:pPr>
            <w:r>
              <w:t>252,3</w:t>
            </w:r>
          </w:p>
        </w:tc>
        <w:tc>
          <w:tcPr>
            <w:tcW w:w="2139" w:type="dxa"/>
            <w:noWrap w:val="0"/>
            <w:vAlign w:val="top"/>
          </w:tcPr>
          <w:p w14:paraId="61E55F64">
            <w:pPr>
              <w:jc w:val="center"/>
            </w:pPr>
            <w:r>
              <w:t>-</w:t>
            </w:r>
          </w:p>
        </w:tc>
      </w:tr>
      <w:tr w14:paraId="13109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0422" w:type="dxa"/>
            <w:gridSpan w:val="5"/>
            <w:noWrap w:val="0"/>
            <w:vAlign w:val="top"/>
          </w:tcPr>
          <w:p w14:paraId="48B59EB0">
            <w:pPr>
              <w:jc w:val="center"/>
            </w:pPr>
            <w:r>
              <w:rPr>
                <w:sz w:val="26"/>
                <w:szCs w:val="26"/>
              </w:rPr>
              <w:t>2028 год</w:t>
            </w:r>
          </w:p>
        </w:tc>
      </w:tr>
      <w:tr w14:paraId="079BA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660" w:type="dxa"/>
            <w:noWrap w:val="0"/>
            <w:vAlign w:val="center"/>
          </w:tcPr>
          <w:p w14:paraId="25767191">
            <w:pPr>
              <w:jc w:val="left"/>
              <w:rPr>
                <w:sz w:val="18"/>
                <w:szCs w:val="18"/>
              </w:rPr>
            </w:pPr>
            <w:r>
              <w:rPr>
                <w:sz w:val="18"/>
                <w:szCs w:val="18"/>
              </w:rPr>
              <w:t>МУП «Гортепло»</w:t>
            </w:r>
          </w:p>
        </w:tc>
        <w:tc>
          <w:tcPr>
            <w:tcW w:w="1479" w:type="dxa"/>
            <w:noWrap w:val="0"/>
            <w:vAlign w:val="top"/>
          </w:tcPr>
          <w:p w14:paraId="5BD2219D">
            <w:pPr>
              <w:jc w:val="center"/>
            </w:pPr>
            <w:r>
              <w:t>-</w:t>
            </w:r>
          </w:p>
        </w:tc>
        <w:tc>
          <w:tcPr>
            <w:tcW w:w="2071" w:type="dxa"/>
            <w:noWrap w:val="0"/>
            <w:vAlign w:val="top"/>
          </w:tcPr>
          <w:p w14:paraId="4DFD6D99">
            <w:pPr>
              <w:jc w:val="center"/>
            </w:pPr>
            <w:r>
              <w:t>630,5</w:t>
            </w:r>
          </w:p>
        </w:tc>
        <w:tc>
          <w:tcPr>
            <w:tcW w:w="2073" w:type="dxa"/>
            <w:noWrap w:val="0"/>
            <w:vAlign w:val="top"/>
          </w:tcPr>
          <w:p w14:paraId="5CDF30BA">
            <w:pPr>
              <w:jc w:val="center"/>
            </w:pPr>
            <w:r>
              <w:t>-</w:t>
            </w:r>
          </w:p>
        </w:tc>
        <w:tc>
          <w:tcPr>
            <w:tcW w:w="2139" w:type="dxa"/>
            <w:noWrap w:val="0"/>
            <w:vAlign w:val="top"/>
          </w:tcPr>
          <w:p w14:paraId="3C63B665">
            <w:pPr>
              <w:jc w:val="center"/>
            </w:pPr>
            <w:r>
              <w:t>-</w:t>
            </w:r>
          </w:p>
        </w:tc>
      </w:tr>
      <w:tr w14:paraId="39DF5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660" w:type="dxa"/>
            <w:noWrap w:val="0"/>
            <w:vAlign w:val="center"/>
          </w:tcPr>
          <w:p w14:paraId="49DACB38">
            <w:pPr>
              <w:jc w:val="left"/>
              <w:rPr>
                <w:sz w:val="18"/>
                <w:szCs w:val="18"/>
              </w:rPr>
            </w:pPr>
            <w:r>
              <w:rPr>
                <w:sz w:val="18"/>
                <w:szCs w:val="18"/>
                <w:shd w:val="clear" w:color="auto" w:fill="FFFFFF"/>
              </w:rPr>
              <w:t>АО "ДААЗ" (питьевая)</w:t>
            </w:r>
          </w:p>
        </w:tc>
        <w:tc>
          <w:tcPr>
            <w:tcW w:w="1479" w:type="dxa"/>
            <w:noWrap w:val="0"/>
            <w:vAlign w:val="top"/>
          </w:tcPr>
          <w:p w14:paraId="7CBB89C2">
            <w:pPr>
              <w:jc w:val="center"/>
            </w:pPr>
            <w:r>
              <w:t>-</w:t>
            </w:r>
          </w:p>
        </w:tc>
        <w:tc>
          <w:tcPr>
            <w:tcW w:w="2071" w:type="dxa"/>
            <w:noWrap w:val="0"/>
            <w:vAlign w:val="top"/>
          </w:tcPr>
          <w:p w14:paraId="4553F3A6">
            <w:pPr>
              <w:jc w:val="center"/>
            </w:pPr>
            <w:r>
              <w:t>1997</w:t>
            </w:r>
          </w:p>
        </w:tc>
        <w:tc>
          <w:tcPr>
            <w:tcW w:w="2073" w:type="dxa"/>
            <w:noWrap w:val="0"/>
            <w:vAlign w:val="top"/>
          </w:tcPr>
          <w:p w14:paraId="16D17504">
            <w:pPr>
              <w:jc w:val="center"/>
            </w:pPr>
            <w:r>
              <w:t>1873</w:t>
            </w:r>
          </w:p>
        </w:tc>
        <w:tc>
          <w:tcPr>
            <w:tcW w:w="2139" w:type="dxa"/>
            <w:noWrap w:val="0"/>
            <w:vAlign w:val="top"/>
          </w:tcPr>
          <w:p w14:paraId="5E2F8359">
            <w:pPr>
              <w:jc w:val="center"/>
            </w:pPr>
            <w:r>
              <w:t>-</w:t>
            </w:r>
          </w:p>
        </w:tc>
      </w:tr>
      <w:tr w14:paraId="0AEA7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660" w:type="dxa"/>
            <w:noWrap w:val="0"/>
            <w:vAlign w:val="center"/>
          </w:tcPr>
          <w:p w14:paraId="107A073F">
            <w:pPr>
              <w:jc w:val="left"/>
              <w:rPr>
                <w:sz w:val="18"/>
                <w:szCs w:val="18"/>
              </w:rPr>
            </w:pPr>
            <w:r>
              <w:rPr>
                <w:sz w:val="18"/>
                <w:szCs w:val="18"/>
                <w:shd w:val="clear" w:color="auto" w:fill="FFFFFF"/>
              </w:rPr>
              <w:t>ООО "Ресурс"</w:t>
            </w:r>
          </w:p>
        </w:tc>
        <w:tc>
          <w:tcPr>
            <w:tcW w:w="1479" w:type="dxa"/>
            <w:noWrap w:val="0"/>
            <w:vAlign w:val="top"/>
          </w:tcPr>
          <w:p w14:paraId="6DBE9A85">
            <w:pPr>
              <w:jc w:val="center"/>
            </w:pPr>
            <w:r>
              <w:t>-</w:t>
            </w:r>
          </w:p>
        </w:tc>
        <w:tc>
          <w:tcPr>
            <w:tcW w:w="2071" w:type="dxa"/>
            <w:noWrap w:val="0"/>
            <w:vAlign w:val="top"/>
          </w:tcPr>
          <w:p w14:paraId="1B8A535D">
            <w:pPr>
              <w:jc w:val="center"/>
            </w:pPr>
            <w:r>
              <w:t>-</w:t>
            </w:r>
          </w:p>
        </w:tc>
        <w:tc>
          <w:tcPr>
            <w:tcW w:w="2073" w:type="dxa"/>
            <w:noWrap w:val="0"/>
            <w:vAlign w:val="top"/>
          </w:tcPr>
          <w:p w14:paraId="1586B1B9">
            <w:pPr>
              <w:jc w:val="center"/>
            </w:pPr>
            <w:r>
              <w:t>-</w:t>
            </w:r>
          </w:p>
        </w:tc>
        <w:tc>
          <w:tcPr>
            <w:tcW w:w="2139" w:type="dxa"/>
            <w:noWrap w:val="0"/>
            <w:vAlign w:val="top"/>
          </w:tcPr>
          <w:p w14:paraId="23EE855C">
            <w:pPr>
              <w:jc w:val="center"/>
            </w:pPr>
            <w:r>
              <w:t>-</w:t>
            </w:r>
          </w:p>
        </w:tc>
      </w:tr>
      <w:tr w14:paraId="5423E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660" w:type="dxa"/>
            <w:noWrap w:val="0"/>
            <w:vAlign w:val="center"/>
          </w:tcPr>
          <w:p w14:paraId="44BBF41E">
            <w:pPr>
              <w:jc w:val="left"/>
              <w:rPr>
                <w:sz w:val="18"/>
                <w:szCs w:val="18"/>
                <w:shd w:val="clear" w:color="auto" w:fill="FFFFFF"/>
              </w:rPr>
            </w:pPr>
            <w:r>
              <w:rPr>
                <w:sz w:val="18"/>
                <w:szCs w:val="18"/>
                <w:shd w:val="clear" w:color="auto" w:fill="FFFFFF"/>
              </w:rPr>
              <w:t>ООО "НИИАР-ГЕНЕРАЦИЯ"</w:t>
            </w:r>
          </w:p>
        </w:tc>
        <w:tc>
          <w:tcPr>
            <w:tcW w:w="1479" w:type="dxa"/>
            <w:noWrap w:val="0"/>
            <w:vAlign w:val="top"/>
          </w:tcPr>
          <w:p w14:paraId="08545C8F">
            <w:pPr>
              <w:jc w:val="center"/>
            </w:pPr>
            <w:r>
              <w:t>564,0</w:t>
            </w:r>
          </w:p>
        </w:tc>
        <w:tc>
          <w:tcPr>
            <w:tcW w:w="2071" w:type="dxa"/>
            <w:noWrap w:val="0"/>
            <w:vAlign w:val="top"/>
          </w:tcPr>
          <w:p w14:paraId="1009F059">
            <w:pPr>
              <w:jc w:val="center"/>
            </w:pPr>
            <w:r>
              <w:t>-</w:t>
            </w:r>
          </w:p>
        </w:tc>
        <w:tc>
          <w:tcPr>
            <w:tcW w:w="2073" w:type="dxa"/>
            <w:noWrap w:val="0"/>
            <w:vAlign w:val="top"/>
          </w:tcPr>
          <w:p w14:paraId="7348CFF3">
            <w:pPr>
              <w:jc w:val="center"/>
            </w:pPr>
            <w:r>
              <w:t>252,3</w:t>
            </w:r>
          </w:p>
        </w:tc>
        <w:tc>
          <w:tcPr>
            <w:tcW w:w="2139" w:type="dxa"/>
            <w:noWrap w:val="0"/>
            <w:vAlign w:val="top"/>
          </w:tcPr>
          <w:p w14:paraId="4452E739">
            <w:pPr>
              <w:jc w:val="center"/>
            </w:pPr>
            <w:r>
              <w:t>-</w:t>
            </w:r>
          </w:p>
        </w:tc>
      </w:tr>
    </w:tbl>
    <w:p w14:paraId="265B665A">
      <w:pPr>
        <w:spacing w:before="120"/>
        <w:ind w:firstLine="567"/>
        <w:rPr>
          <w:sz w:val="28"/>
          <w:szCs w:val="28"/>
        </w:rPr>
      </w:pPr>
      <w:r>
        <w:rPr>
          <w:sz w:val="28"/>
          <w:szCs w:val="28"/>
        </w:rPr>
        <w:t>Балансы других балансодержателей сетей и сооружений холодного водоснабжения не представлено.</w:t>
      </w:r>
    </w:p>
    <w:p w14:paraId="1CEF5041">
      <w:pPr>
        <w:spacing w:after="240"/>
        <w:ind w:firstLine="1701"/>
        <w:rPr>
          <w:sz w:val="28"/>
          <w:szCs w:val="28"/>
        </w:rPr>
      </w:pPr>
      <w:r>
        <w:rPr>
          <w:sz w:val="28"/>
          <w:szCs w:val="28"/>
        </w:rPr>
        <w:br w:type="page"/>
      </w:r>
      <w:r>
        <w:rPr>
          <w:sz w:val="28"/>
          <w:szCs w:val="28"/>
        </w:rPr>
        <w:t>8.2. Баланс системы водоотведения</w:t>
      </w:r>
    </w:p>
    <w:p w14:paraId="61622848">
      <w:pPr>
        <w:ind w:firstLine="567"/>
        <w:rPr>
          <w:sz w:val="28"/>
          <w:szCs w:val="28"/>
        </w:rPr>
      </w:pPr>
      <w:r>
        <w:rPr>
          <w:sz w:val="28"/>
          <w:szCs w:val="28"/>
        </w:rPr>
        <w:t>Сводный баланс системы водоотведения ООО «Ульяновскоблводоканал» в г.Димитровграда составлен на основании:</w:t>
      </w:r>
    </w:p>
    <w:p w14:paraId="3015DC78">
      <w:pPr>
        <w:tabs>
          <w:tab w:val="left" w:pos="284"/>
          <w:tab w:val="left" w:pos="426"/>
          <w:tab w:val="left" w:pos="709"/>
        </w:tabs>
        <w:rPr>
          <w:sz w:val="28"/>
          <w:szCs w:val="28"/>
        </w:rPr>
      </w:pPr>
      <w:r>
        <w:rPr>
          <w:sz w:val="28"/>
          <w:szCs w:val="28"/>
        </w:rPr>
        <w:t>-</w:t>
      </w:r>
      <w:r>
        <w:rPr>
          <w:sz w:val="28"/>
          <w:szCs w:val="28"/>
        </w:rPr>
        <w:tab/>
      </w:r>
      <w:r>
        <w:rPr>
          <w:sz w:val="28"/>
          <w:szCs w:val="28"/>
        </w:rPr>
        <w:t xml:space="preserve">производственного баланса Центрального и Западного района г.Димитровграда за 2022-2023 гг; </w:t>
      </w:r>
    </w:p>
    <w:p w14:paraId="2F8D39E2">
      <w:pPr>
        <w:tabs>
          <w:tab w:val="left" w:pos="284"/>
        </w:tabs>
        <w:rPr>
          <w:sz w:val="28"/>
          <w:szCs w:val="28"/>
        </w:rPr>
      </w:pPr>
      <w:r>
        <w:rPr>
          <w:sz w:val="28"/>
          <w:szCs w:val="28"/>
        </w:rPr>
        <w:t>-</w:t>
      </w:r>
      <w:r>
        <w:rPr>
          <w:sz w:val="28"/>
          <w:szCs w:val="28"/>
        </w:rPr>
        <w:tab/>
      </w:r>
      <w:r>
        <w:rPr>
          <w:sz w:val="28"/>
          <w:szCs w:val="28"/>
        </w:rPr>
        <w:t>прогнозного баланса системы водоснабжения по базовому сценарию (см.Таблицы 18.1 и 18.2);</w:t>
      </w:r>
    </w:p>
    <w:p w14:paraId="4ACE6F4C">
      <w:pPr>
        <w:tabs>
          <w:tab w:val="left" w:pos="284"/>
          <w:tab w:val="left" w:pos="426"/>
          <w:tab w:val="left" w:pos="709"/>
        </w:tabs>
        <w:rPr>
          <w:sz w:val="28"/>
          <w:szCs w:val="28"/>
        </w:rPr>
      </w:pPr>
      <w:r>
        <w:rPr>
          <w:sz w:val="28"/>
          <w:szCs w:val="28"/>
        </w:rPr>
        <w:t>-</w:t>
      </w:r>
      <w:r>
        <w:rPr>
          <w:sz w:val="28"/>
          <w:szCs w:val="28"/>
        </w:rPr>
        <w:tab/>
      </w:r>
      <w:r>
        <w:rPr>
          <w:sz w:val="28"/>
          <w:szCs w:val="28"/>
        </w:rPr>
        <w:t xml:space="preserve">расчета неучтенных потерь воды, выполненного согласно «ИНСТРУКЦИИ по формированию расчетов по расходу и потерям питьевой, технической воды в централизованных системах водоснабжения при ее производстве и транспортировке»; </w:t>
      </w:r>
    </w:p>
    <w:p w14:paraId="7FFE8E30">
      <w:pPr>
        <w:tabs>
          <w:tab w:val="left" w:pos="284"/>
          <w:tab w:val="left" w:pos="426"/>
          <w:tab w:val="left" w:pos="709"/>
        </w:tabs>
        <w:rPr>
          <w:sz w:val="28"/>
          <w:szCs w:val="28"/>
        </w:rPr>
      </w:pPr>
      <w:r>
        <w:rPr>
          <w:sz w:val="28"/>
          <w:szCs w:val="28"/>
        </w:rPr>
        <w:t xml:space="preserve">- </w:t>
      </w:r>
      <w:r>
        <w:rPr>
          <w:sz w:val="28"/>
          <w:szCs w:val="28"/>
        </w:rPr>
        <w:tab/>
      </w:r>
      <w:r>
        <w:rPr>
          <w:sz w:val="28"/>
          <w:szCs w:val="28"/>
        </w:rPr>
        <w:t>расчет талых, ливневых вод для обоснования балансовой схемы водоотведения г. Димитровграда.</w:t>
      </w:r>
    </w:p>
    <w:p w14:paraId="64733AFC">
      <w:pPr>
        <w:tabs>
          <w:tab w:val="left" w:pos="284"/>
          <w:tab w:val="left" w:pos="426"/>
          <w:tab w:val="left" w:pos="709"/>
        </w:tabs>
        <w:rPr>
          <w:sz w:val="28"/>
          <w:szCs w:val="28"/>
        </w:rPr>
      </w:pPr>
    </w:p>
    <w:p w14:paraId="5A2AD2DE">
      <w:pPr>
        <w:ind w:firstLine="567"/>
        <w:rPr>
          <w:sz w:val="28"/>
          <w:szCs w:val="28"/>
        </w:rPr>
      </w:pPr>
      <w:r>
        <w:rPr>
          <w:sz w:val="28"/>
          <w:szCs w:val="28"/>
        </w:rPr>
        <w:t>Сводный прогнозный баланс системы водоотведения ООО «Ульяновскоблводоканал» см. таблицы:</w:t>
      </w:r>
    </w:p>
    <w:p w14:paraId="069BC430">
      <w:pPr>
        <w:rPr>
          <w:sz w:val="28"/>
          <w:szCs w:val="28"/>
        </w:rPr>
      </w:pPr>
      <w:r>
        <w:rPr>
          <w:sz w:val="28"/>
          <w:szCs w:val="28"/>
        </w:rPr>
        <w:t>- Таблица 20.1 по базовому сценарию Центральный и Первомайский р-ны;</w:t>
      </w:r>
    </w:p>
    <w:p w14:paraId="093070E0">
      <w:pPr>
        <w:rPr>
          <w:sz w:val="28"/>
          <w:szCs w:val="28"/>
        </w:rPr>
      </w:pPr>
      <w:r>
        <w:rPr>
          <w:sz w:val="28"/>
          <w:szCs w:val="28"/>
        </w:rPr>
        <w:t>- Таблица 20.2 по базовому сценарию Западный р-н.</w:t>
      </w:r>
    </w:p>
    <w:p w14:paraId="353851E0">
      <w:pPr>
        <w:rPr>
          <w:sz w:val="28"/>
          <w:szCs w:val="28"/>
        </w:rPr>
        <w:sectPr>
          <w:headerReference r:id="rId16" w:type="first"/>
          <w:footerReference r:id="rId18" w:type="first"/>
          <w:headerReference r:id="rId15" w:type="default"/>
          <w:footerReference r:id="rId17" w:type="default"/>
          <w:pgSz w:w="11907" w:h="16840"/>
          <w:pgMar w:top="567" w:right="567" w:bottom="567" w:left="1134" w:header="0" w:footer="284" w:gutter="0"/>
          <w:cols w:space="720" w:num="1"/>
          <w:titlePg/>
        </w:sectPr>
      </w:pPr>
    </w:p>
    <w:p w14:paraId="09409335">
      <w:pPr>
        <w:rPr>
          <w:sz w:val="28"/>
          <w:szCs w:val="28"/>
        </w:rPr>
      </w:pPr>
    </w:p>
    <w:tbl>
      <w:tblPr>
        <w:tblStyle w:val="12"/>
        <w:tblW w:w="21161" w:type="dxa"/>
        <w:tblInd w:w="534" w:type="dxa"/>
        <w:tblLayout w:type="autofit"/>
        <w:tblCellMar>
          <w:top w:w="0" w:type="dxa"/>
          <w:left w:w="108" w:type="dxa"/>
          <w:bottom w:w="0" w:type="dxa"/>
          <w:right w:w="108" w:type="dxa"/>
        </w:tblCellMar>
      </w:tblPr>
      <w:tblGrid>
        <w:gridCol w:w="801"/>
        <w:gridCol w:w="5060"/>
        <w:gridCol w:w="1800"/>
        <w:gridCol w:w="1360"/>
        <w:gridCol w:w="1940"/>
        <w:gridCol w:w="1800"/>
        <w:gridCol w:w="1360"/>
        <w:gridCol w:w="1940"/>
        <w:gridCol w:w="1800"/>
        <w:gridCol w:w="1360"/>
        <w:gridCol w:w="1940"/>
      </w:tblGrid>
      <w:tr w14:paraId="1969C5F7">
        <w:tblPrEx>
          <w:tblCellMar>
            <w:top w:w="0" w:type="dxa"/>
            <w:left w:w="108" w:type="dxa"/>
            <w:bottom w:w="0" w:type="dxa"/>
            <w:right w:w="108" w:type="dxa"/>
          </w:tblCellMar>
        </w:tblPrEx>
        <w:trPr>
          <w:wBefore w:w="0" w:type="dxa"/>
          <w:wAfter w:w="0" w:type="dxa"/>
          <w:trHeight w:val="300" w:hRule="atLeast"/>
        </w:trPr>
        <w:tc>
          <w:tcPr>
            <w:tcW w:w="801" w:type="dxa"/>
            <w:vMerge w:val="restart"/>
            <w:tcBorders>
              <w:top w:val="single" w:color="auto" w:sz="8" w:space="0"/>
              <w:left w:val="single" w:color="auto" w:sz="8" w:space="0"/>
              <w:bottom w:val="single" w:color="auto" w:sz="4" w:space="0"/>
              <w:right w:val="single" w:color="auto" w:sz="4" w:space="0"/>
            </w:tcBorders>
            <w:noWrap/>
            <w:vAlign w:val="center"/>
          </w:tcPr>
          <w:p w14:paraId="7FC509F0">
            <w:pPr>
              <w:jc w:val="center"/>
              <w:rPr>
                <w:b/>
                <w:bCs/>
                <w:color w:val="000000"/>
                <w:szCs w:val="24"/>
              </w:rPr>
            </w:pPr>
            <w:r>
              <w:rPr>
                <w:b/>
                <w:bCs/>
                <w:color w:val="000000"/>
                <w:szCs w:val="24"/>
              </w:rPr>
              <w:t>№</w:t>
            </w:r>
          </w:p>
          <w:p w14:paraId="23972CB1">
            <w:pPr>
              <w:jc w:val="center"/>
              <w:rPr>
                <w:b/>
                <w:bCs/>
                <w:color w:val="000000"/>
                <w:szCs w:val="24"/>
              </w:rPr>
            </w:pPr>
            <w:r>
              <w:rPr>
                <w:b/>
                <w:bCs/>
                <w:color w:val="000000"/>
                <w:szCs w:val="24"/>
              </w:rPr>
              <w:t>п/п</w:t>
            </w:r>
          </w:p>
        </w:tc>
        <w:tc>
          <w:tcPr>
            <w:tcW w:w="5060" w:type="dxa"/>
            <w:vMerge w:val="restart"/>
            <w:tcBorders>
              <w:top w:val="single" w:color="auto" w:sz="8" w:space="0"/>
              <w:left w:val="single" w:color="auto" w:sz="4" w:space="0"/>
              <w:bottom w:val="single" w:color="auto" w:sz="4" w:space="0"/>
              <w:right w:val="single" w:color="auto" w:sz="8" w:space="0"/>
            </w:tcBorders>
            <w:noWrap/>
            <w:vAlign w:val="center"/>
          </w:tcPr>
          <w:p w14:paraId="194DDC1B">
            <w:pPr>
              <w:jc w:val="center"/>
              <w:rPr>
                <w:b/>
                <w:bCs/>
                <w:color w:val="000000"/>
                <w:szCs w:val="24"/>
              </w:rPr>
            </w:pPr>
            <w:r>
              <w:rPr>
                <w:b/>
                <w:bCs/>
                <w:color w:val="000000"/>
                <w:szCs w:val="24"/>
              </w:rPr>
              <w:t>Наименование</w:t>
            </w:r>
          </w:p>
        </w:tc>
        <w:tc>
          <w:tcPr>
            <w:tcW w:w="5100" w:type="dxa"/>
            <w:gridSpan w:val="3"/>
            <w:tcBorders>
              <w:top w:val="single" w:color="auto" w:sz="8" w:space="0"/>
              <w:left w:val="nil"/>
              <w:bottom w:val="single" w:color="auto" w:sz="4" w:space="0"/>
              <w:right w:val="single" w:color="auto" w:sz="8" w:space="0"/>
            </w:tcBorders>
            <w:noWrap/>
            <w:vAlign w:val="bottom"/>
          </w:tcPr>
          <w:p w14:paraId="752BA56F">
            <w:pPr>
              <w:jc w:val="center"/>
              <w:rPr>
                <w:b/>
                <w:bCs/>
                <w:color w:val="000000"/>
                <w:szCs w:val="24"/>
              </w:rPr>
            </w:pPr>
            <w:r>
              <w:rPr>
                <w:b/>
                <w:bCs/>
                <w:color w:val="000000"/>
                <w:szCs w:val="24"/>
              </w:rPr>
              <w:t>2023</w:t>
            </w:r>
          </w:p>
        </w:tc>
        <w:tc>
          <w:tcPr>
            <w:tcW w:w="5100" w:type="dxa"/>
            <w:gridSpan w:val="3"/>
            <w:tcBorders>
              <w:top w:val="single" w:color="auto" w:sz="8" w:space="0"/>
              <w:left w:val="nil"/>
              <w:bottom w:val="single" w:color="auto" w:sz="4" w:space="0"/>
              <w:right w:val="single" w:color="auto" w:sz="8" w:space="0"/>
            </w:tcBorders>
            <w:noWrap/>
            <w:vAlign w:val="bottom"/>
          </w:tcPr>
          <w:p w14:paraId="4AD9A951">
            <w:pPr>
              <w:jc w:val="center"/>
              <w:rPr>
                <w:b/>
                <w:bCs/>
                <w:color w:val="000000"/>
                <w:szCs w:val="24"/>
              </w:rPr>
            </w:pPr>
            <w:r>
              <w:rPr>
                <w:b/>
                <w:bCs/>
                <w:color w:val="000000"/>
                <w:szCs w:val="24"/>
              </w:rPr>
              <w:t>2024</w:t>
            </w:r>
          </w:p>
        </w:tc>
        <w:tc>
          <w:tcPr>
            <w:tcW w:w="5100" w:type="dxa"/>
            <w:gridSpan w:val="3"/>
            <w:tcBorders>
              <w:top w:val="single" w:color="auto" w:sz="8" w:space="0"/>
              <w:left w:val="nil"/>
              <w:bottom w:val="single" w:color="auto" w:sz="4" w:space="0"/>
              <w:right w:val="single" w:color="auto" w:sz="8" w:space="0"/>
            </w:tcBorders>
            <w:noWrap/>
            <w:vAlign w:val="bottom"/>
          </w:tcPr>
          <w:p w14:paraId="0FFA557D">
            <w:pPr>
              <w:jc w:val="center"/>
              <w:rPr>
                <w:b/>
                <w:bCs/>
                <w:color w:val="000000"/>
                <w:szCs w:val="24"/>
              </w:rPr>
            </w:pPr>
            <w:r>
              <w:rPr>
                <w:b/>
                <w:bCs/>
                <w:color w:val="000000"/>
                <w:szCs w:val="24"/>
              </w:rPr>
              <w:t>2025</w:t>
            </w:r>
          </w:p>
        </w:tc>
      </w:tr>
      <w:tr w14:paraId="06E44FEC">
        <w:tblPrEx>
          <w:tblCellMar>
            <w:top w:w="0" w:type="dxa"/>
            <w:left w:w="108" w:type="dxa"/>
            <w:bottom w:w="0" w:type="dxa"/>
            <w:right w:w="108" w:type="dxa"/>
          </w:tblCellMar>
        </w:tblPrEx>
        <w:trPr>
          <w:wBefore w:w="0" w:type="dxa"/>
          <w:wAfter w:w="0" w:type="dxa"/>
          <w:trHeight w:val="1890" w:hRule="atLeast"/>
        </w:trPr>
        <w:tc>
          <w:tcPr>
            <w:tcW w:w="801" w:type="dxa"/>
            <w:vMerge w:val="continue"/>
            <w:tcBorders>
              <w:top w:val="single" w:color="auto" w:sz="8" w:space="0"/>
              <w:left w:val="single" w:color="auto" w:sz="8" w:space="0"/>
              <w:bottom w:val="single" w:color="auto" w:sz="4" w:space="0"/>
              <w:right w:val="single" w:color="auto" w:sz="4" w:space="0"/>
            </w:tcBorders>
            <w:noWrap w:val="0"/>
            <w:vAlign w:val="center"/>
          </w:tcPr>
          <w:p w14:paraId="5E300CBE">
            <w:pPr>
              <w:jc w:val="left"/>
              <w:rPr>
                <w:b/>
                <w:bCs/>
                <w:color w:val="000000"/>
                <w:szCs w:val="24"/>
              </w:rPr>
            </w:pPr>
          </w:p>
        </w:tc>
        <w:tc>
          <w:tcPr>
            <w:tcW w:w="5060" w:type="dxa"/>
            <w:vMerge w:val="continue"/>
            <w:tcBorders>
              <w:top w:val="single" w:color="auto" w:sz="8" w:space="0"/>
              <w:left w:val="single" w:color="auto" w:sz="4" w:space="0"/>
              <w:bottom w:val="single" w:color="auto" w:sz="4" w:space="0"/>
              <w:right w:val="single" w:color="auto" w:sz="8" w:space="0"/>
            </w:tcBorders>
            <w:noWrap w:val="0"/>
            <w:vAlign w:val="center"/>
          </w:tcPr>
          <w:p w14:paraId="2051296F">
            <w:pPr>
              <w:jc w:val="left"/>
              <w:rPr>
                <w:b/>
                <w:bCs/>
                <w:color w:val="000000"/>
                <w:szCs w:val="24"/>
              </w:rPr>
            </w:pPr>
          </w:p>
        </w:tc>
        <w:tc>
          <w:tcPr>
            <w:tcW w:w="1800" w:type="dxa"/>
            <w:tcBorders>
              <w:top w:val="nil"/>
              <w:left w:val="nil"/>
              <w:bottom w:val="single" w:color="auto" w:sz="4" w:space="0"/>
              <w:right w:val="single" w:color="auto" w:sz="4" w:space="0"/>
            </w:tcBorders>
            <w:noWrap w:val="0"/>
            <w:vAlign w:val="center"/>
          </w:tcPr>
          <w:p w14:paraId="15389E6C">
            <w:pPr>
              <w:jc w:val="center"/>
              <w:rPr>
                <w:b/>
                <w:bCs/>
                <w:szCs w:val="24"/>
              </w:rPr>
            </w:pPr>
            <w:r>
              <w:rPr>
                <w:b/>
                <w:bCs/>
                <w:szCs w:val="24"/>
              </w:rPr>
              <w:t>Расход</w:t>
            </w:r>
            <w:r>
              <w:rPr>
                <w:b/>
                <w:bCs/>
                <w:szCs w:val="24"/>
              </w:rPr>
              <w:br w:type="textWrapping"/>
            </w:r>
            <w:r>
              <w:rPr>
                <w:b/>
                <w:bCs/>
                <w:szCs w:val="24"/>
              </w:rPr>
              <w:t>м3/ год</w:t>
            </w:r>
          </w:p>
        </w:tc>
        <w:tc>
          <w:tcPr>
            <w:tcW w:w="1360" w:type="dxa"/>
            <w:tcBorders>
              <w:top w:val="nil"/>
              <w:left w:val="nil"/>
              <w:bottom w:val="single" w:color="auto" w:sz="4" w:space="0"/>
              <w:right w:val="single" w:color="auto" w:sz="4" w:space="0"/>
            </w:tcBorders>
            <w:noWrap w:val="0"/>
            <w:vAlign w:val="center"/>
          </w:tcPr>
          <w:p w14:paraId="2A2797E5">
            <w:pPr>
              <w:jc w:val="center"/>
              <w:rPr>
                <w:b/>
                <w:bCs/>
                <w:szCs w:val="24"/>
              </w:rPr>
            </w:pPr>
            <w:r>
              <w:rPr>
                <w:b/>
                <w:bCs/>
                <w:szCs w:val="24"/>
              </w:rPr>
              <w:t>% (от раздела I)</w:t>
            </w:r>
          </w:p>
        </w:tc>
        <w:tc>
          <w:tcPr>
            <w:tcW w:w="1940" w:type="dxa"/>
            <w:tcBorders>
              <w:top w:val="nil"/>
              <w:left w:val="nil"/>
              <w:bottom w:val="single" w:color="auto" w:sz="4" w:space="0"/>
              <w:right w:val="single" w:color="auto" w:sz="8" w:space="0"/>
            </w:tcBorders>
            <w:noWrap w:val="0"/>
            <w:vAlign w:val="center"/>
          </w:tcPr>
          <w:p w14:paraId="789A87D6">
            <w:pPr>
              <w:jc w:val="center"/>
              <w:rPr>
                <w:b/>
                <w:bCs/>
                <w:szCs w:val="24"/>
              </w:rPr>
            </w:pPr>
            <w:r>
              <w:rPr>
                <w:b/>
                <w:bCs/>
                <w:szCs w:val="24"/>
              </w:rPr>
              <w:t>Снижение паразитных вод</w:t>
            </w:r>
            <w:r>
              <w:rPr>
                <w:b/>
                <w:bCs/>
                <w:szCs w:val="24"/>
              </w:rPr>
              <w:br w:type="textWrapping"/>
            </w:r>
            <w:r>
              <w:rPr>
                <w:b/>
                <w:bCs/>
                <w:szCs w:val="24"/>
              </w:rPr>
              <w:t>и изменение реализации</w:t>
            </w:r>
          </w:p>
        </w:tc>
        <w:tc>
          <w:tcPr>
            <w:tcW w:w="1800" w:type="dxa"/>
            <w:tcBorders>
              <w:top w:val="nil"/>
              <w:left w:val="nil"/>
              <w:bottom w:val="single" w:color="auto" w:sz="4" w:space="0"/>
              <w:right w:val="single" w:color="auto" w:sz="4" w:space="0"/>
            </w:tcBorders>
            <w:noWrap w:val="0"/>
            <w:vAlign w:val="center"/>
          </w:tcPr>
          <w:p w14:paraId="0F86A3A6">
            <w:pPr>
              <w:jc w:val="center"/>
              <w:rPr>
                <w:b/>
                <w:bCs/>
                <w:szCs w:val="24"/>
              </w:rPr>
            </w:pPr>
            <w:r>
              <w:rPr>
                <w:b/>
                <w:bCs/>
                <w:szCs w:val="24"/>
              </w:rPr>
              <w:t>Расход</w:t>
            </w:r>
            <w:r>
              <w:rPr>
                <w:b/>
                <w:bCs/>
                <w:szCs w:val="24"/>
              </w:rPr>
              <w:br w:type="textWrapping"/>
            </w:r>
            <w:r>
              <w:rPr>
                <w:b/>
                <w:bCs/>
                <w:szCs w:val="24"/>
              </w:rPr>
              <w:t>м3/ год</w:t>
            </w:r>
          </w:p>
        </w:tc>
        <w:tc>
          <w:tcPr>
            <w:tcW w:w="1360" w:type="dxa"/>
            <w:tcBorders>
              <w:top w:val="nil"/>
              <w:left w:val="nil"/>
              <w:bottom w:val="single" w:color="auto" w:sz="4" w:space="0"/>
              <w:right w:val="single" w:color="auto" w:sz="4" w:space="0"/>
            </w:tcBorders>
            <w:noWrap w:val="0"/>
            <w:vAlign w:val="center"/>
          </w:tcPr>
          <w:p w14:paraId="16C4787D">
            <w:pPr>
              <w:jc w:val="center"/>
              <w:rPr>
                <w:b/>
                <w:bCs/>
                <w:szCs w:val="24"/>
              </w:rPr>
            </w:pPr>
            <w:r>
              <w:rPr>
                <w:b/>
                <w:bCs/>
                <w:szCs w:val="24"/>
              </w:rPr>
              <w:t>% (от раздела I)</w:t>
            </w:r>
          </w:p>
        </w:tc>
        <w:tc>
          <w:tcPr>
            <w:tcW w:w="1940" w:type="dxa"/>
            <w:tcBorders>
              <w:top w:val="nil"/>
              <w:left w:val="nil"/>
              <w:bottom w:val="single" w:color="auto" w:sz="4" w:space="0"/>
              <w:right w:val="single" w:color="auto" w:sz="8" w:space="0"/>
            </w:tcBorders>
            <w:noWrap w:val="0"/>
            <w:vAlign w:val="center"/>
          </w:tcPr>
          <w:p w14:paraId="3089393C">
            <w:pPr>
              <w:jc w:val="center"/>
              <w:rPr>
                <w:b/>
                <w:bCs/>
                <w:szCs w:val="24"/>
              </w:rPr>
            </w:pPr>
            <w:r>
              <w:rPr>
                <w:b/>
                <w:bCs/>
                <w:szCs w:val="24"/>
              </w:rPr>
              <w:t>Снижение паразитных вод</w:t>
            </w:r>
            <w:r>
              <w:rPr>
                <w:b/>
                <w:bCs/>
                <w:szCs w:val="24"/>
              </w:rPr>
              <w:br w:type="textWrapping"/>
            </w:r>
            <w:r>
              <w:rPr>
                <w:b/>
                <w:bCs/>
                <w:szCs w:val="24"/>
              </w:rPr>
              <w:t>и изменение реализации</w:t>
            </w:r>
          </w:p>
        </w:tc>
        <w:tc>
          <w:tcPr>
            <w:tcW w:w="1800" w:type="dxa"/>
            <w:tcBorders>
              <w:top w:val="nil"/>
              <w:left w:val="nil"/>
              <w:bottom w:val="single" w:color="auto" w:sz="4" w:space="0"/>
              <w:right w:val="single" w:color="auto" w:sz="4" w:space="0"/>
            </w:tcBorders>
            <w:noWrap w:val="0"/>
            <w:vAlign w:val="center"/>
          </w:tcPr>
          <w:p w14:paraId="322A7DB9">
            <w:pPr>
              <w:jc w:val="center"/>
              <w:rPr>
                <w:b/>
                <w:bCs/>
                <w:szCs w:val="24"/>
              </w:rPr>
            </w:pPr>
            <w:r>
              <w:rPr>
                <w:b/>
                <w:bCs/>
                <w:szCs w:val="24"/>
              </w:rPr>
              <w:t>Расход</w:t>
            </w:r>
            <w:r>
              <w:rPr>
                <w:b/>
                <w:bCs/>
                <w:szCs w:val="24"/>
              </w:rPr>
              <w:br w:type="textWrapping"/>
            </w:r>
            <w:r>
              <w:rPr>
                <w:b/>
                <w:bCs/>
                <w:szCs w:val="24"/>
              </w:rPr>
              <w:t>м3/ год</w:t>
            </w:r>
          </w:p>
        </w:tc>
        <w:tc>
          <w:tcPr>
            <w:tcW w:w="1360" w:type="dxa"/>
            <w:tcBorders>
              <w:top w:val="nil"/>
              <w:left w:val="nil"/>
              <w:bottom w:val="single" w:color="auto" w:sz="4" w:space="0"/>
              <w:right w:val="single" w:color="auto" w:sz="4" w:space="0"/>
            </w:tcBorders>
            <w:noWrap w:val="0"/>
            <w:vAlign w:val="center"/>
          </w:tcPr>
          <w:p w14:paraId="02CCE1E7">
            <w:pPr>
              <w:jc w:val="center"/>
              <w:rPr>
                <w:b/>
                <w:bCs/>
                <w:szCs w:val="24"/>
              </w:rPr>
            </w:pPr>
            <w:r>
              <w:rPr>
                <w:b/>
                <w:bCs/>
                <w:szCs w:val="24"/>
              </w:rPr>
              <w:t>% (от раздела I)</w:t>
            </w:r>
          </w:p>
        </w:tc>
        <w:tc>
          <w:tcPr>
            <w:tcW w:w="1940" w:type="dxa"/>
            <w:tcBorders>
              <w:top w:val="nil"/>
              <w:left w:val="nil"/>
              <w:bottom w:val="single" w:color="auto" w:sz="4" w:space="0"/>
              <w:right w:val="single" w:color="auto" w:sz="8" w:space="0"/>
            </w:tcBorders>
            <w:noWrap w:val="0"/>
            <w:vAlign w:val="center"/>
          </w:tcPr>
          <w:p w14:paraId="352B6298">
            <w:pPr>
              <w:jc w:val="center"/>
              <w:rPr>
                <w:b/>
                <w:bCs/>
                <w:color w:val="000000"/>
                <w:szCs w:val="24"/>
              </w:rPr>
            </w:pPr>
            <w:r>
              <w:rPr>
                <w:b/>
                <w:bCs/>
                <w:color w:val="000000"/>
                <w:szCs w:val="24"/>
              </w:rPr>
              <w:t>Снижение паразитных вод</w:t>
            </w:r>
            <w:r>
              <w:rPr>
                <w:b/>
                <w:bCs/>
                <w:color w:val="000000"/>
                <w:szCs w:val="24"/>
              </w:rPr>
              <w:br w:type="textWrapping"/>
            </w:r>
            <w:r>
              <w:rPr>
                <w:b/>
                <w:bCs/>
                <w:color w:val="000000"/>
                <w:szCs w:val="24"/>
              </w:rPr>
              <w:t>и изменение реализации</w:t>
            </w:r>
          </w:p>
        </w:tc>
      </w:tr>
      <w:tr w14:paraId="1F991B01">
        <w:tblPrEx>
          <w:tblCellMar>
            <w:top w:w="0" w:type="dxa"/>
            <w:left w:w="108" w:type="dxa"/>
            <w:bottom w:w="0" w:type="dxa"/>
            <w:right w:w="108" w:type="dxa"/>
          </w:tblCellMar>
        </w:tblPrEx>
        <w:trPr>
          <w:wBefore w:w="0" w:type="dxa"/>
          <w:wAfter w:w="0" w:type="dxa"/>
          <w:trHeight w:val="330" w:hRule="atLeast"/>
        </w:trPr>
        <w:tc>
          <w:tcPr>
            <w:tcW w:w="801" w:type="dxa"/>
            <w:tcBorders>
              <w:top w:val="nil"/>
              <w:left w:val="single" w:color="auto" w:sz="8" w:space="0"/>
              <w:bottom w:val="single" w:color="auto" w:sz="8" w:space="0"/>
              <w:right w:val="single" w:color="auto" w:sz="4" w:space="0"/>
            </w:tcBorders>
            <w:noWrap/>
            <w:vAlign w:val="center"/>
          </w:tcPr>
          <w:p w14:paraId="15454EBA">
            <w:pPr>
              <w:jc w:val="center"/>
              <w:rPr>
                <w:b/>
                <w:bCs/>
                <w:color w:val="000000"/>
                <w:szCs w:val="24"/>
              </w:rPr>
            </w:pPr>
            <w:r>
              <w:rPr>
                <w:b/>
                <w:bCs/>
                <w:color w:val="000000"/>
                <w:szCs w:val="24"/>
              </w:rPr>
              <w:t>1</w:t>
            </w:r>
          </w:p>
        </w:tc>
        <w:tc>
          <w:tcPr>
            <w:tcW w:w="5060" w:type="dxa"/>
            <w:tcBorders>
              <w:top w:val="nil"/>
              <w:left w:val="nil"/>
              <w:bottom w:val="single" w:color="auto" w:sz="8" w:space="0"/>
              <w:right w:val="single" w:color="auto" w:sz="8" w:space="0"/>
            </w:tcBorders>
            <w:noWrap/>
            <w:vAlign w:val="center"/>
          </w:tcPr>
          <w:p w14:paraId="497C1E1E">
            <w:pPr>
              <w:jc w:val="center"/>
              <w:rPr>
                <w:b/>
                <w:bCs/>
                <w:color w:val="000000"/>
                <w:szCs w:val="24"/>
              </w:rPr>
            </w:pPr>
            <w:r>
              <w:rPr>
                <w:b/>
                <w:bCs/>
                <w:color w:val="000000"/>
                <w:szCs w:val="24"/>
              </w:rPr>
              <w:t>2</w:t>
            </w:r>
          </w:p>
        </w:tc>
        <w:tc>
          <w:tcPr>
            <w:tcW w:w="1800" w:type="dxa"/>
            <w:tcBorders>
              <w:top w:val="nil"/>
              <w:left w:val="nil"/>
              <w:bottom w:val="single" w:color="auto" w:sz="8" w:space="0"/>
              <w:right w:val="single" w:color="auto" w:sz="4" w:space="0"/>
            </w:tcBorders>
            <w:noWrap/>
            <w:vAlign w:val="center"/>
          </w:tcPr>
          <w:p w14:paraId="5CC87ED5">
            <w:pPr>
              <w:jc w:val="center"/>
              <w:rPr>
                <w:b/>
                <w:bCs/>
                <w:color w:val="000000"/>
                <w:szCs w:val="24"/>
              </w:rPr>
            </w:pPr>
            <w:r>
              <w:rPr>
                <w:b/>
                <w:bCs/>
                <w:color w:val="000000"/>
                <w:szCs w:val="24"/>
              </w:rPr>
              <w:t>6</w:t>
            </w:r>
          </w:p>
        </w:tc>
        <w:tc>
          <w:tcPr>
            <w:tcW w:w="1360" w:type="dxa"/>
            <w:tcBorders>
              <w:top w:val="nil"/>
              <w:left w:val="nil"/>
              <w:bottom w:val="single" w:color="auto" w:sz="8" w:space="0"/>
              <w:right w:val="single" w:color="auto" w:sz="4" w:space="0"/>
            </w:tcBorders>
            <w:noWrap/>
            <w:vAlign w:val="center"/>
          </w:tcPr>
          <w:p w14:paraId="5830C1EA">
            <w:pPr>
              <w:jc w:val="center"/>
              <w:rPr>
                <w:b/>
                <w:bCs/>
                <w:color w:val="000000"/>
                <w:szCs w:val="24"/>
              </w:rPr>
            </w:pPr>
            <w:r>
              <w:rPr>
                <w:b/>
                <w:bCs/>
                <w:color w:val="000000"/>
                <w:szCs w:val="24"/>
              </w:rPr>
              <w:t>7</w:t>
            </w:r>
          </w:p>
        </w:tc>
        <w:tc>
          <w:tcPr>
            <w:tcW w:w="1940" w:type="dxa"/>
            <w:tcBorders>
              <w:top w:val="nil"/>
              <w:left w:val="nil"/>
              <w:bottom w:val="single" w:color="auto" w:sz="8" w:space="0"/>
              <w:right w:val="single" w:color="auto" w:sz="8" w:space="0"/>
            </w:tcBorders>
            <w:noWrap/>
            <w:vAlign w:val="center"/>
          </w:tcPr>
          <w:p w14:paraId="48BFC38A">
            <w:pPr>
              <w:jc w:val="center"/>
              <w:rPr>
                <w:b/>
                <w:bCs/>
                <w:color w:val="000000"/>
                <w:szCs w:val="24"/>
              </w:rPr>
            </w:pPr>
            <w:r>
              <w:rPr>
                <w:b/>
                <w:bCs/>
                <w:color w:val="000000"/>
                <w:szCs w:val="24"/>
              </w:rPr>
              <w:t>8</w:t>
            </w:r>
          </w:p>
        </w:tc>
        <w:tc>
          <w:tcPr>
            <w:tcW w:w="1800" w:type="dxa"/>
            <w:tcBorders>
              <w:top w:val="nil"/>
              <w:left w:val="nil"/>
              <w:bottom w:val="single" w:color="auto" w:sz="8" w:space="0"/>
              <w:right w:val="single" w:color="auto" w:sz="4" w:space="0"/>
            </w:tcBorders>
            <w:noWrap/>
            <w:vAlign w:val="center"/>
          </w:tcPr>
          <w:p w14:paraId="6C555777">
            <w:pPr>
              <w:jc w:val="center"/>
              <w:rPr>
                <w:b/>
                <w:bCs/>
                <w:color w:val="000000"/>
                <w:szCs w:val="24"/>
              </w:rPr>
            </w:pPr>
            <w:r>
              <w:rPr>
                <w:b/>
                <w:bCs/>
                <w:color w:val="000000"/>
                <w:szCs w:val="24"/>
              </w:rPr>
              <w:t>9</w:t>
            </w:r>
          </w:p>
        </w:tc>
        <w:tc>
          <w:tcPr>
            <w:tcW w:w="1360" w:type="dxa"/>
            <w:tcBorders>
              <w:top w:val="nil"/>
              <w:left w:val="nil"/>
              <w:bottom w:val="single" w:color="auto" w:sz="8" w:space="0"/>
              <w:right w:val="single" w:color="auto" w:sz="4" w:space="0"/>
            </w:tcBorders>
            <w:noWrap/>
            <w:vAlign w:val="center"/>
          </w:tcPr>
          <w:p w14:paraId="54705EBB">
            <w:pPr>
              <w:jc w:val="center"/>
              <w:rPr>
                <w:b/>
                <w:bCs/>
                <w:color w:val="000000"/>
                <w:szCs w:val="24"/>
              </w:rPr>
            </w:pPr>
            <w:r>
              <w:rPr>
                <w:b/>
                <w:bCs/>
                <w:color w:val="000000"/>
                <w:szCs w:val="24"/>
              </w:rPr>
              <w:t>10</w:t>
            </w:r>
          </w:p>
        </w:tc>
        <w:tc>
          <w:tcPr>
            <w:tcW w:w="1940" w:type="dxa"/>
            <w:tcBorders>
              <w:top w:val="nil"/>
              <w:left w:val="nil"/>
              <w:bottom w:val="single" w:color="auto" w:sz="8" w:space="0"/>
              <w:right w:val="single" w:color="auto" w:sz="8" w:space="0"/>
            </w:tcBorders>
            <w:noWrap/>
            <w:vAlign w:val="center"/>
          </w:tcPr>
          <w:p w14:paraId="69685756">
            <w:pPr>
              <w:jc w:val="center"/>
              <w:rPr>
                <w:b/>
                <w:bCs/>
                <w:color w:val="000000"/>
                <w:szCs w:val="24"/>
              </w:rPr>
            </w:pPr>
            <w:r>
              <w:rPr>
                <w:b/>
                <w:bCs/>
                <w:color w:val="000000"/>
                <w:szCs w:val="24"/>
              </w:rPr>
              <w:t>11</w:t>
            </w:r>
          </w:p>
        </w:tc>
        <w:tc>
          <w:tcPr>
            <w:tcW w:w="1800" w:type="dxa"/>
            <w:tcBorders>
              <w:top w:val="nil"/>
              <w:left w:val="nil"/>
              <w:bottom w:val="single" w:color="auto" w:sz="8" w:space="0"/>
              <w:right w:val="single" w:color="auto" w:sz="4" w:space="0"/>
            </w:tcBorders>
            <w:noWrap/>
            <w:vAlign w:val="center"/>
          </w:tcPr>
          <w:p w14:paraId="0B88CC5A">
            <w:pPr>
              <w:jc w:val="center"/>
              <w:rPr>
                <w:b/>
                <w:bCs/>
                <w:color w:val="000000"/>
                <w:szCs w:val="24"/>
              </w:rPr>
            </w:pPr>
            <w:r>
              <w:rPr>
                <w:b/>
                <w:bCs/>
                <w:color w:val="000000"/>
                <w:szCs w:val="24"/>
              </w:rPr>
              <w:t>12</w:t>
            </w:r>
          </w:p>
        </w:tc>
        <w:tc>
          <w:tcPr>
            <w:tcW w:w="1360" w:type="dxa"/>
            <w:tcBorders>
              <w:top w:val="nil"/>
              <w:left w:val="nil"/>
              <w:bottom w:val="single" w:color="auto" w:sz="8" w:space="0"/>
              <w:right w:val="single" w:color="auto" w:sz="4" w:space="0"/>
            </w:tcBorders>
            <w:noWrap/>
            <w:vAlign w:val="center"/>
          </w:tcPr>
          <w:p w14:paraId="34F6AB1F">
            <w:pPr>
              <w:jc w:val="center"/>
              <w:rPr>
                <w:b/>
                <w:bCs/>
                <w:color w:val="000000"/>
                <w:szCs w:val="24"/>
              </w:rPr>
            </w:pPr>
            <w:r>
              <w:rPr>
                <w:b/>
                <w:bCs/>
                <w:color w:val="000000"/>
                <w:szCs w:val="24"/>
              </w:rPr>
              <w:t>13</w:t>
            </w:r>
          </w:p>
        </w:tc>
        <w:tc>
          <w:tcPr>
            <w:tcW w:w="1940" w:type="dxa"/>
            <w:tcBorders>
              <w:top w:val="nil"/>
              <w:left w:val="nil"/>
              <w:bottom w:val="single" w:color="auto" w:sz="8" w:space="0"/>
              <w:right w:val="single" w:color="auto" w:sz="8" w:space="0"/>
            </w:tcBorders>
            <w:noWrap/>
            <w:vAlign w:val="center"/>
          </w:tcPr>
          <w:p w14:paraId="6939DE43">
            <w:pPr>
              <w:jc w:val="center"/>
              <w:rPr>
                <w:b/>
                <w:bCs/>
                <w:color w:val="000000"/>
                <w:szCs w:val="24"/>
              </w:rPr>
            </w:pPr>
            <w:r>
              <w:rPr>
                <w:b/>
                <w:bCs/>
                <w:color w:val="000000"/>
                <w:szCs w:val="24"/>
              </w:rPr>
              <w:t>14</w:t>
            </w:r>
          </w:p>
        </w:tc>
      </w:tr>
      <w:tr w14:paraId="118B8A2F">
        <w:tblPrEx>
          <w:tblCellMar>
            <w:top w:w="0" w:type="dxa"/>
            <w:left w:w="108" w:type="dxa"/>
            <w:bottom w:w="0" w:type="dxa"/>
            <w:right w:w="108" w:type="dxa"/>
          </w:tblCellMar>
        </w:tblPrEx>
        <w:trPr>
          <w:wBefore w:w="0" w:type="dxa"/>
          <w:wAfter w:w="0" w:type="dxa"/>
          <w:trHeight w:val="375" w:hRule="atLeast"/>
        </w:trPr>
        <w:tc>
          <w:tcPr>
            <w:tcW w:w="5861" w:type="dxa"/>
            <w:gridSpan w:val="2"/>
            <w:tcBorders>
              <w:top w:val="single" w:color="auto" w:sz="8" w:space="0"/>
              <w:left w:val="single" w:color="auto" w:sz="8" w:space="0"/>
              <w:bottom w:val="nil"/>
              <w:right w:val="single" w:color="000000" w:sz="8" w:space="0"/>
            </w:tcBorders>
            <w:shd w:val="clear" w:color="008080" w:fill="0070C0"/>
            <w:noWrap/>
            <w:vAlign w:val="center"/>
          </w:tcPr>
          <w:p w14:paraId="0C729E08">
            <w:pPr>
              <w:jc w:val="left"/>
              <w:rPr>
                <w:b/>
                <w:bCs/>
                <w:color w:val="FFFFFF"/>
                <w:sz w:val="28"/>
                <w:szCs w:val="28"/>
              </w:rPr>
            </w:pPr>
            <w:r>
              <w:rPr>
                <w:b/>
                <w:bCs/>
                <w:color w:val="FFFFFF"/>
                <w:sz w:val="28"/>
                <w:szCs w:val="28"/>
              </w:rPr>
              <w:t>Баланс по подаче и реализации</w:t>
            </w:r>
          </w:p>
        </w:tc>
        <w:tc>
          <w:tcPr>
            <w:tcW w:w="1800" w:type="dxa"/>
            <w:tcBorders>
              <w:top w:val="nil"/>
              <w:left w:val="nil"/>
              <w:bottom w:val="nil"/>
              <w:right w:val="nil"/>
            </w:tcBorders>
            <w:shd w:val="clear" w:color="008080" w:fill="0070C0"/>
            <w:noWrap/>
            <w:vAlign w:val="center"/>
          </w:tcPr>
          <w:p w14:paraId="464D0DB7">
            <w:pPr>
              <w:jc w:val="left"/>
              <w:rPr>
                <w:b/>
                <w:bCs/>
                <w:color w:val="FFFFFF"/>
                <w:sz w:val="28"/>
                <w:szCs w:val="28"/>
              </w:rPr>
            </w:pPr>
            <w:r>
              <w:rPr>
                <w:b/>
                <w:bCs/>
                <w:color w:val="FFFFFF"/>
                <w:sz w:val="28"/>
                <w:szCs w:val="28"/>
              </w:rPr>
              <w:t> </w:t>
            </w:r>
          </w:p>
        </w:tc>
        <w:tc>
          <w:tcPr>
            <w:tcW w:w="1360" w:type="dxa"/>
            <w:tcBorders>
              <w:top w:val="nil"/>
              <w:left w:val="nil"/>
              <w:bottom w:val="nil"/>
              <w:right w:val="nil"/>
            </w:tcBorders>
            <w:shd w:val="clear" w:color="008080" w:fill="0070C0"/>
            <w:noWrap/>
            <w:vAlign w:val="center"/>
          </w:tcPr>
          <w:p w14:paraId="2E1D0FE4">
            <w:pPr>
              <w:jc w:val="left"/>
              <w:rPr>
                <w:b/>
                <w:bCs/>
                <w:color w:val="FFFFFF"/>
                <w:sz w:val="28"/>
                <w:szCs w:val="28"/>
              </w:rPr>
            </w:pPr>
            <w:r>
              <w:rPr>
                <w:b/>
                <w:bCs/>
                <w:color w:val="FFFFFF"/>
                <w:sz w:val="28"/>
                <w:szCs w:val="28"/>
              </w:rPr>
              <w:t> </w:t>
            </w:r>
          </w:p>
        </w:tc>
        <w:tc>
          <w:tcPr>
            <w:tcW w:w="1940" w:type="dxa"/>
            <w:tcBorders>
              <w:top w:val="nil"/>
              <w:left w:val="nil"/>
              <w:bottom w:val="nil"/>
              <w:right w:val="single" w:color="auto" w:sz="8" w:space="0"/>
            </w:tcBorders>
            <w:shd w:val="clear" w:color="008080" w:fill="0070C0"/>
            <w:noWrap/>
            <w:vAlign w:val="center"/>
          </w:tcPr>
          <w:p w14:paraId="07EF5CDB">
            <w:pPr>
              <w:jc w:val="left"/>
              <w:rPr>
                <w:b/>
                <w:bCs/>
                <w:color w:val="FFFFFF"/>
                <w:sz w:val="28"/>
                <w:szCs w:val="28"/>
              </w:rPr>
            </w:pPr>
            <w:r>
              <w:rPr>
                <w:b/>
                <w:bCs/>
                <w:color w:val="FFFFFF"/>
                <w:sz w:val="28"/>
                <w:szCs w:val="28"/>
              </w:rPr>
              <w:t> </w:t>
            </w:r>
          </w:p>
        </w:tc>
        <w:tc>
          <w:tcPr>
            <w:tcW w:w="1800" w:type="dxa"/>
            <w:tcBorders>
              <w:top w:val="nil"/>
              <w:left w:val="nil"/>
              <w:bottom w:val="nil"/>
              <w:right w:val="nil"/>
            </w:tcBorders>
            <w:shd w:val="clear" w:color="008080" w:fill="0070C0"/>
            <w:noWrap/>
            <w:vAlign w:val="center"/>
          </w:tcPr>
          <w:p w14:paraId="7CB15FF5">
            <w:pPr>
              <w:jc w:val="left"/>
              <w:rPr>
                <w:b/>
                <w:bCs/>
                <w:color w:val="FFFFFF"/>
                <w:sz w:val="28"/>
                <w:szCs w:val="28"/>
              </w:rPr>
            </w:pPr>
            <w:r>
              <w:rPr>
                <w:b/>
                <w:bCs/>
                <w:color w:val="FFFFFF"/>
                <w:sz w:val="28"/>
                <w:szCs w:val="28"/>
              </w:rPr>
              <w:t> </w:t>
            </w:r>
          </w:p>
        </w:tc>
        <w:tc>
          <w:tcPr>
            <w:tcW w:w="1360" w:type="dxa"/>
            <w:tcBorders>
              <w:top w:val="nil"/>
              <w:left w:val="nil"/>
              <w:bottom w:val="nil"/>
              <w:right w:val="nil"/>
            </w:tcBorders>
            <w:shd w:val="clear" w:color="008080" w:fill="0070C0"/>
            <w:noWrap/>
            <w:vAlign w:val="center"/>
          </w:tcPr>
          <w:p w14:paraId="3FD92B3B">
            <w:pPr>
              <w:jc w:val="left"/>
              <w:rPr>
                <w:b/>
                <w:bCs/>
                <w:color w:val="FFFFFF"/>
                <w:sz w:val="28"/>
                <w:szCs w:val="28"/>
              </w:rPr>
            </w:pPr>
            <w:r>
              <w:rPr>
                <w:b/>
                <w:bCs/>
                <w:color w:val="FFFFFF"/>
                <w:sz w:val="28"/>
                <w:szCs w:val="28"/>
              </w:rPr>
              <w:t> </w:t>
            </w:r>
          </w:p>
        </w:tc>
        <w:tc>
          <w:tcPr>
            <w:tcW w:w="1940" w:type="dxa"/>
            <w:tcBorders>
              <w:top w:val="nil"/>
              <w:left w:val="nil"/>
              <w:bottom w:val="nil"/>
              <w:right w:val="single" w:color="auto" w:sz="8" w:space="0"/>
            </w:tcBorders>
            <w:shd w:val="clear" w:color="008080" w:fill="0070C0"/>
            <w:noWrap/>
            <w:vAlign w:val="center"/>
          </w:tcPr>
          <w:p w14:paraId="43FDBC12">
            <w:pPr>
              <w:jc w:val="left"/>
              <w:rPr>
                <w:b/>
                <w:bCs/>
                <w:color w:val="FFFFFF"/>
                <w:sz w:val="28"/>
                <w:szCs w:val="28"/>
              </w:rPr>
            </w:pPr>
            <w:r>
              <w:rPr>
                <w:b/>
                <w:bCs/>
                <w:color w:val="FFFFFF"/>
                <w:sz w:val="28"/>
                <w:szCs w:val="28"/>
              </w:rPr>
              <w:t> </w:t>
            </w:r>
          </w:p>
        </w:tc>
        <w:tc>
          <w:tcPr>
            <w:tcW w:w="1800" w:type="dxa"/>
            <w:tcBorders>
              <w:top w:val="nil"/>
              <w:left w:val="nil"/>
              <w:bottom w:val="nil"/>
              <w:right w:val="nil"/>
            </w:tcBorders>
            <w:shd w:val="clear" w:color="008080" w:fill="0070C0"/>
            <w:noWrap/>
            <w:vAlign w:val="center"/>
          </w:tcPr>
          <w:p w14:paraId="1A6FC0DE">
            <w:pPr>
              <w:jc w:val="left"/>
              <w:rPr>
                <w:b/>
                <w:bCs/>
                <w:color w:val="FFFFFF"/>
                <w:sz w:val="28"/>
                <w:szCs w:val="28"/>
              </w:rPr>
            </w:pPr>
            <w:r>
              <w:rPr>
                <w:b/>
                <w:bCs/>
                <w:color w:val="FFFFFF"/>
                <w:sz w:val="28"/>
                <w:szCs w:val="28"/>
              </w:rPr>
              <w:t> </w:t>
            </w:r>
          </w:p>
        </w:tc>
        <w:tc>
          <w:tcPr>
            <w:tcW w:w="1360" w:type="dxa"/>
            <w:tcBorders>
              <w:top w:val="nil"/>
              <w:left w:val="nil"/>
              <w:bottom w:val="nil"/>
              <w:right w:val="nil"/>
            </w:tcBorders>
            <w:shd w:val="clear" w:color="008080" w:fill="0070C0"/>
            <w:noWrap/>
            <w:vAlign w:val="center"/>
          </w:tcPr>
          <w:p w14:paraId="6CFC2DE2">
            <w:pPr>
              <w:jc w:val="left"/>
              <w:rPr>
                <w:b/>
                <w:bCs/>
                <w:color w:val="FFFFFF"/>
                <w:sz w:val="28"/>
                <w:szCs w:val="28"/>
              </w:rPr>
            </w:pPr>
            <w:r>
              <w:rPr>
                <w:b/>
                <w:bCs/>
                <w:color w:val="FFFFFF"/>
                <w:sz w:val="28"/>
                <w:szCs w:val="28"/>
              </w:rPr>
              <w:t> </w:t>
            </w:r>
          </w:p>
        </w:tc>
        <w:tc>
          <w:tcPr>
            <w:tcW w:w="1940" w:type="dxa"/>
            <w:tcBorders>
              <w:top w:val="nil"/>
              <w:left w:val="nil"/>
              <w:bottom w:val="nil"/>
              <w:right w:val="single" w:color="auto" w:sz="8" w:space="0"/>
            </w:tcBorders>
            <w:shd w:val="clear" w:color="008080" w:fill="0070C0"/>
            <w:noWrap/>
            <w:vAlign w:val="center"/>
          </w:tcPr>
          <w:p w14:paraId="5A648711">
            <w:pPr>
              <w:jc w:val="left"/>
              <w:rPr>
                <w:b/>
                <w:bCs/>
                <w:color w:val="FFFFFF"/>
                <w:sz w:val="28"/>
                <w:szCs w:val="28"/>
              </w:rPr>
            </w:pPr>
            <w:r>
              <w:rPr>
                <w:b/>
                <w:bCs/>
                <w:color w:val="FFFFFF"/>
                <w:sz w:val="28"/>
                <w:szCs w:val="28"/>
              </w:rPr>
              <w:t> </w:t>
            </w:r>
          </w:p>
        </w:tc>
      </w:tr>
      <w:tr w14:paraId="1D0EDBAB">
        <w:tblPrEx>
          <w:tblCellMar>
            <w:top w:w="0" w:type="dxa"/>
            <w:left w:w="108" w:type="dxa"/>
            <w:bottom w:w="0" w:type="dxa"/>
            <w:right w:w="108" w:type="dxa"/>
          </w:tblCellMar>
        </w:tblPrEx>
        <w:trPr>
          <w:wBefore w:w="0" w:type="dxa"/>
          <w:wAfter w:w="0" w:type="dxa"/>
          <w:trHeight w:val="690" w:hRule="atLeast"/>
        </w:trPr>
        <w:tc>
          <w:tcPr>
            <w:tcW w:w="801" w:type="dxa"/>
            <w:tcBorders>
              <w:top w:val="single" w:color="auto" w:sz="4" w:space="0"/>
              <w:left w:val="single" w:color="auto" w:sz="8" w:space="0"/>
              <w:bottom w:val="single" w:color="auto" w:sz="4" w:space="0"/>
              <w:right w:val="single" w:color="auto" w:sz="4" w:space="0"/>
            </w:tcBorders>
            <w:noWrap/>
            <w:vAlign w:val="center"/>
          </w:tcPr>
          <w:p w14:paraId="4357D5A4">
            <w:pPr>
              <w:jc w:val="center"/>
              <w:rPr>
                <w:b/>
                <w:bCs/>
                <w:szCs w:val="24"/>
              </w:rPr>
            </w:pPr>
            <w:r>
              <w:rPr>
                <w:b/>
                <w:bCs/>
                <w:szCs w:val="24"/>
              </w:rPr>
              <w:t>I</w:t>
            </w:r>
          </w:p>
        </w:tc>
        <w:tc>
          <w:tcPr>
            <w:tcW w:w="5060" w:type="dxa"/>
            <w:tcBorders>
              <w:top w:val="single" w:color="auto" w:sz="4" w:space="0"/>
              <w:left w:val="nil"/>
              <w:bottom w:val="single" w:color="auto" w:sz="4" w:space="0"/>
              <w:right w:val="single" w:color="auto" w:sz="8" w:space="0"/>
            </w:tcBorders>
            <w:noWrap w:val="0"/>
            <w:vAlign w:val="center"/>
          </w:tcPr>
          <w:p w14:paraId="6A8BA720">
            <w:pPr>
              <w:jc w:val="left"/>
              <w:rPr>
                <w:b/>
                <w:bCs/>
                <w:szCs w:val="24"/>
              </w:rPr>
            </w:pPr>
            <w:r>
              <w:rPr>
                <w:b/>
                <w:bCs/>
                <w:szCs w:val="24"/>
              </w:rPr>
              <w:t>Принято стоков на очистные сооружения</w:t>
            </w:r>
            <w:r>
              <w:rPr>
                <w:b/>
                <w:bCs/>
                <w:szCs w:val="24"/>
              </w:rPr>
              <w:br w:type="textWrapping"/>
            </w:r>
            <w:r>
              <w:rPr>
                <w:b/>
                <w:bCs/>
                <w:szCs w:val="24"/>
              </w:rPr>
              <w:t>(объем очищенного стока)</w:t>
            </w:r>
          </w:p>
        </w:tc>
        <w:tc>
          <w:tcPr>
            <w:tcW w:w="1800" w:type="dxa"/>
            <w:tcBorders>
              <w:top w:val="single" w:color="auto" w:sz="4" w:space="0"/>
              <w:left w:val="nil"/>
              <w:bottom w:val="nil"/>
              <w:right w:val="single" w:color="auto" w:sz="4" w:space="0"/>
            </w:tcBorders>
            <w:noWrap w:val="0"/>
            <w:vAlign w:val="bottom"/>
          </w:tcPr>
          <w:p w14:paraId="73757EFB">
            <w:pPr>
              <w:jc w:val="right"/>
              <w:rPr>
                <w:b/>
                <w:bCs/>
                <w:szCs w:val="24"/>
              </w:rPr>
            </w:pPr>
            <w:r>
              <w:rPr>
                <w:b/>
                <w:bCs/>
                <w:szCs w:val="24"/>
              </w:rPr>
              <w:t>12 893,00</w:t>
            </w:r>
          </w:p>
        </w:tc>
        <w:tc>
          <w:tcPr>
            <w:tcW w:w="1360" w:type="dxa"/>
            <w:tcBorders>
              <w:top w:val="single" w:color="auto" w:sz="4" w:space="0"/>
              <w:left w:val="nil"/>
              <w:bottom w:val="single" w:color="auto" w:sz="4" w:space="0"/>
              <w:right w:val="single" w:color="auto" w:sz="4" w:space="0"/>
            </w:tcBorders>
            <w:noWrap w:val="0"/>
            <w:vAlign w:val="bottom"/>
          </w:tcPr>
          <w:p w14:paraId="4D5D939A">
            <w:pPr>
              <w:jc w:val="right"/>
              <w:rPr>
                <w:b/>
                <w:bCs/>
                <w:szCs w:val="24"/>
              </w:rPr>
            </w:pPr>
            <w:r>
              <w:rPr>
                <w:b/>
                <w:bCs/>
                <w:szCs w:val="24"/>
              </w:rPr>
              <w:t>100,00</w:t>
            </w:r>
          </w:p>
        </w:tc>
        <w:tc>
          <w:tcPr>
            <w:tcW w:w="1940" w:type="dxa"/>
            <w:tcBorders>
              <w:top w:val="single" w:color="auto" w:sz="4" w:space="0"/>
              <w:left w:val="nil"/>
              <w:bottom w:val="nil"/>
              <w:right w:val="single" w:color="auto" w:sz="8" w:space="0"/>
            </w:tcBorders>
            <w:noWrap w:val="0"/>
            <w:vAlign w:val="bottom"/>
          </w:tcPr>
          <w:p w14:paraId="215EE50F">
            <w:pPr>
              <w:jc w:val="left"/>
              <w:rPr>
                <w:b/>
                <w:bCs/>
                <w:szCs w:val="24"/>
              </w:rPr>
            </w:pPr>
            <w:r>
              <w:rPr>
                <w:b/>
                <w:bCs/>
                <w:szCs w:val="24"/>
              </w:rPr>
              <w:t> </w:t>
            </w:r>
          </w:p>
        </w:tc>
        <w:tc>
          <w:tcPr>
            <w:tcW w:w="1800" w:type="dxa"/>
            <w:tcBorders>
              <w:top w:val="single" w:color="auto" w:sz="4" w:space="0"/>
              <w:left w:val="nil"/>
              <w:bottom w:val="nil"/>
              <w:right w:val="single" w:color="auto" w:sz="4" w:space="0"/>
            </w:tcBorders>
            <w:noWrap w:val="0"/>
            <w:vAlign w:val="bottom"/>
          </w:tcPr>
          <w:p w14:paraId="50271FFE">
            <w:pPr>
              <w:jc w:val="right"/>
              <w:rPr>
                <w:b/>
                <w:bCs/>
                <w:szCs w:val="24"/>
              </w:rPr>
            </w:pPr>
            <w:r>
              <w:rPr>
                <w:b/>
                <w:bCs/>
                <w:szCs w:val="24"/>
              </w:rPr>
              <w:t>12 893,00</w:t>
            </w:r>
          </w:p>
        </w:tc>
        <w:tc>
          <w:tcPr>
            <w:tcW w:w="1360" w:type="dxa"/>
            <w:tcBorders>
              <w:top w:val="single" w:color="auto" w:sz="4" w:space="0"/>
              <w:left w:val="nil"/>
              <w:bottom w:val="single" w:color="auto" w:sz="4" w:space="0"/>
              <w:right w:val="single" w:color="auto" w:sz="4" w:space="0"/>
            </w:tcBorders>
            <w:noWrap w:val="0"/>
            <w:vAlign w:val="bottom"/>
          </w:tcPr>
          <w:p w14:paraId="052924D7">
            <w:pPr>
              <w:jc w:val="right"/>
              <w:rPr>
                <w:b/>
                <w:bCs/>
                <w:szCs w:val="24"/>
              </w:rPr>
            </w:pPr>
            <w:r>
              <w:rPr>
                <w:b/>
                <w:bCs/>
                <w:szCs w:val="24"/>
              </w:rPr>
              <w:t>100,00</w:t>
            </w:r>
          </w:p>
        </w:tc>
        <w:tc>
          <w:tcPr>
            <w:tcW w:w="1940" w:type="dxa"/>
            <w:tcBorders>
              <w:top w:val="single" w:color="auto" w:sz="4" w:space="0"/>
              <w:left w:val="nil"/>
              <w:bottom w:val="nil"/>
              <w:right w:val="single" w:color="auto" w:sz="8" w:space="0"/>
            </w:tcBorders>
            <w:noWrap w:val="0"/>
            <w:vAlign w:val="bottom"/>
          </w:tcPr>
          <w:p w14:paraId="4B0C7F25">
            <w:pPr>
              <w:jc w:val="left"/>
              <w:rPr>
                <w:b/>
                <w:bCs/>
                <w:szCs w:val="24"/>
              </w:rPr>
            </w:pPr>
            <w:r>
              <w:rPr>
                <w:b/>
                <w:bCs/>
                <w:szCs w:val="24"/>
              </w:rPr>
              <w:t> </w:t>
            </w:r>
          </w:p>
        </w:tc>
        <w:tc>
          <w:tcPr>
            <w:tcW w:w="1800" w:type="dxa"/>
            <w:tcBorders>
              <w:top w:val="single" w:color="auto" w:sz="4" w:space="0"/>
              <w:left w:val="nil"/>
              <w:bottom w:val="nil"/>
              <w:right w:val="single" w:color="auto" w:sz="4" w:space="0"/>
            </w:tcBorders>
            <w:noWrap w:val="0"/>
            <w:vAlign w:val="bottom"/>
          </w:tcPr>
          <w:p w14:paraId="2BEBD081">
            <w:pPr>
              <w:jc w:val="right"/>
              <w:rPr>
                <w:b/>
                <w:bCs/>
                <w:szCs w:val="24"/>
              </w:rPr>
            </w:pPr>
            <w:r>
              <w:rPr>
                <w:b/>
                <w:bCs/>
                <w:szCs w:val="24"/>
              </w:rPr>
              <w:t>12 893,00</w:t>
            </w:r>
          </w:p>
        </w:tc>
        <w:tc>
          <w:tcPr>
            <w:tcW w:w="1360" w:type="dxa"/>
            <w:tcBorders>
              <w:top w:val="single" w:color="auto" w:sz="4" w:space="0"/>
              <w:left w:val="nil"/>
              <w:bottom w:val="single" w:color="auto" w:sz="4" w:space="0"/>
              <w:right w:val="single" w:color="auto" w:sz="4" w:space="0"/>
            </w:tcBorders>
            <w:noWrap w:val="0"/>
            <w:vAlign w:val="bottom"/>
          </w:tcPr>
          <w:p w14:paraId="14795A02">
            <w:pPr>
              <w:jc w:val="right"/>
              <w:rPr>
                <w:b/>
                <w:bCs/>
                <w:szCs w:val="24"/>
              </w:rPr>
            </w:pPr>
            <w:r>
              <w:rPr>
                <w:b/>
                <w:bCs/>
                <w:szCs w:val="24"/>
              </w:rPr>
              <w:t>100,00</w:t>
            </w:r>
          </w:p>
        </w:tc>
        <w:tc>
          <w:tcPr>
            <w:tcW w:w="1940" w:type="dxa"/>
            <w:tcBorders>
              <w:top w:val="single" w:color="auto" w:sz="4" w:space="0"/>
              <w:left w:val="nil"/>
              <w:bottom w:val="nil"/>
              <w:right w:val="single" w:color="auto" w:sz="8" w:space="0"/>
            </w:tcBorders>
            <w:noWrap w:val="0"/>
            <w:vAlign w:val="bottom"/>
          </w:tcPr>
          <w:p w14:paraId="76AF5B57">
            <w:pPr>
              <w:jc w:val="left"/>
              <w:rPr>
                <w:b/>
                <w:bCs/>
                <w:szCs w:val="24"/>
              </w:rPr>
            </w:pPr>
            <w:r>
              <w:rPr>
                <w:b/>
                <w:bCs/>
                <w:szCs w:val="24"/>
              </w:rPr>
              <w:t> </w:t>
            </w:r>
          </w:p>
        </w:tc>
      </w:tr>
      <w:tr w14:paraId="271971D0">
        <w:tblPrEx>
          <w:tblCellMar>
            <w:top w:w="0" w:type="dxa"/>
            <w:left w:w="108" w:type="dxa"/>
            <w:bottom w:w="0" w:type="dxa"/>
            <w:right w:w="108" w:type="dxa"/>
          </w:tblCellMar>
        </w:tblPrEx>
        <w:trPr>
          <w:wBefore w:w="0" w:type="dxa"/>
          <w:wAfter w:w="0" w:type="dxa"/>
          <w:trHeight w:val="645" w:hRule="atLeast"/>
        </w:trPr>
        <w:tc>
          <w:tcPr>
            <w:tcW w:w="801" w:type="dxa"/>
            <w:tcBorders>
              <w:top w:val="nil"/>
              <w:left w:val="single" w:color="auto" w:sz="8" w:space="0"/>
              <w:bottom w:val="single" w:color="auto" w:sz="4" w:space="0"/>
              <w:right w:val="single" w:color="auto" w:sz="4" w:space="0"/>
            </w:tcBorders>
            <w:noWrap/>
            <w:vAlign w:val="center"/>
          </w:tcPr>
          <w:p w14:paraId="4E4C4585">
            <w:pPr>
              <w:jc w:val="center"/>
              <w:rPr>
                <w:b/>
                <w:bCs/>
                <w:color w:val="000000"/>
                <w:szCs w:val="24"/>
              </w:rPr>
            </w:pPr>
            <w:r>
              <w:rPr>
                <w:b/>
                <w:bCs/>
                <w:color w:val="000000"/>
                <w:szCs w:val="24"/>
              </w:rPr>
              <w:t>II</w:t>
            </w:r>
          </w:p>
        </w:tc>
        <w:tc>
          <w:tcPr>
            <w:tcW w:w="5060" w:type="dxa"/>
            <w:tcBorders>
              <w:top w:val="nil"/>
              <w:left w:val="nil"/>
              <w:bottom w:val="single" w:color="auto" w:sz="4" w:space="0"/>
              <w:right w:val="single" w:color="auto" w:sz="8" w:space="0"/>
            </w:tcBorders>
            <w:noWrap w:val="0"/>
            <w:vAlign w:val="center"/>
          </w:tcPr>
          <w:p w14:paraId="5F2855F7">
            <w:pPr>
              <w:jc w:val="left"/>
              <w:rPr>
                <w:b/>
                <w:bCs/>
                <w:szCs w:val="24"/>
              </w:rPr>
            </w:pPr>
            <w:r>
              <w:rPr>
                <w:b/>
                <w:bCs/>
                <w:szCs w:val="24"/>
              </w:rPr>
              <w:t>Общий пропуск стоков по выставленным счетам в том числе:</w:t>
            </w:r>
          </w:p>
        </w:tc>
        <w:tc>
          <w:tcPr>
            <w:tcW w:w="1800" w:type="dxa"/>
            <w:tcBorders>
              <w:top w:val="single" w:color="auto" w:sz="4" w:space="0"/>
              <w:left w:val="nil"/>
              <w:bottom w:val="nil"/>
              <w:right w:val="single" w:color="auto" w:sz="4" w:space="0"/>
            </w:tcBorders>
            <w:noWrap w:val="0"/>
            <w:vAlign w:val="bottom"/>
          </w:tcPr>
          <w:p w14:paraId="5D75F9F3">
            <w:pPr>
              <w:jc w:val="right"/>
              <w:rPr>
                <w:b/>
                <w:bCs/>
                <w:szCs w:val="24"/>
              </w:rPr>
            </w:pPr>
            <w:r>
              <w:rPr>
                <w:b/>
                <w:bCs/>
                <w:szCs w:val="24"/>
              </w:rPr>
              <w:t>6 315,00</w:t>
            </w:r>
          </w:p>
        </w:tc>
        <w:tc>
          <w:tcPr>
            <w:tcW w:w="1360" w:type="dxa"/>
            <w:tcBorders>
              <w:top w:val="nil"/>
              <w:left w:val="nil"/>
              <w:bottom w:val="nil"/>
              <w:right w:val="single" w:color="auto" w:sz="4" w:space="0"/>
            </w:tcBorders>
            <w:noWrap w:val="0"/>
            <w:vAlign w:val="bottom"/>
          </w:tcPr>
          <w:p w14:paraId="27D47A91">
            <w:pPr>
              <w:jc w:val="right"/>
              <w:rPr>
                <w:b/>
                <w:bCs/>
                <w:szCs w:val="24"/>
              </w:rPr>
            </w:pPr>
            <w:r>
              <w:rPr>
                <w:b/>
                <w:bCs/>
                <w:szCs w:val="24"/>
              </w:rPr>
              <w:t>48,98</w:t>
            </w:r>
          </w:p>
        </w:tc>
        <w:tc>
          <w:tcPr>
            <w:tcW w:w="1940" w:type="dxa"/>
            <w:tcBorders>
              <w:top w:val="single" w:color="auto" w:sz="4" w:space="0"/>
              <w:left w:val="nil"/>
              <w:bottom w:val="nil"/>
              <w:right w:val="single" w:color="auto" w:sz="8" w:space="0"/>
            </w:tcBorders>
            <w:noWrap w:val="0"/>
            <w:vAlign w:val="bottom"/>
          </w:tcPr>
          <w:p w14:paraId="676A5838">
            <w:pPr>
              <w:jc w:val="left"/>
              <w:rPr>
                <w:b/>
                <w:bCs/>
                <w:szCs w:val="24"/>
              </w:rPr>
            </w:pPr>
            <w:r>
              <w:rPr>
                <w:b/>
                <w:bCs/>
                <w:szCs w:val="24"/>
              </w:rPr>
              <w:t> </w:t>
            </w:r>
          </w:p>
        </w:tc>
        <w:tc>
          <w:tcPr>
            <w:tcW w:w="1800" w:type="dxa"/>
            <w:tcBorders>
              <w:top w:val="single" w:color="auto" w:sz="4" w:space="0"/>
              <w:left w:val="nil"/>
              <w:bottom w:val="nil"/>
              <w:right w:val="single" w:color="auto" w:sz="4" w:space="0"/>
            </w:tcBorders>
            <w:noWrap w:val="0"/>
            <w:vAlign w:val="bottom"/>
          </w:tcPr>
          <w:p w14:paraId="76C68F85">
            <w:pPr>
              <w:jc w:val="right"/>
              <w:rPr>
                <w:b/>
                <w:bCs/>
                <w:szCs w:val="24"/>
              </w:rPr>
            </w:pPr>
            <w:r>
              <w:rPr>
                <w:b/>
                <w:bCs/>
                <w:szCs w:val="24"/>
              </w:rPr>
              <w:t>6 315,00</w:t>
            </w:r>
          </w:p>
        </w:tc>
        <w:tc>
          <w:tcPr>
            <w:tcW w:w="1360" w:type="dxa"/>
            <w:tcBorders>
              <w:top w:val="nil"/>
              <w:left w:val="nil"/>
              <w:bottom w:val="nil"/>
              <w:right w:val="single" w:color="auto" w:sz="4" w:space="0"/>
            </w:tcBorders>
            <w:noWrap w:val="0"/>
            <w:vAlign w:val="bottom"/>
          </w:tcPr>
          <w:p w14:paraId="19865094">
            <w:pPr>
              <w:jc w:val="right"/>
              <w:rPr>
                <w:b/>
                <w:bCs/>
                <w:szCs w:val="24"/>
              </w:rPr>
            </w:pPr>
            <w:r>
              <w:rPr>
                <w:b/>
                <w:bCs/>
                <w:szCs w:val="24"/>
              </w:rPr>
              <w:t>48,98</w:t>
            </w:r>
          </w:p>
        </w:tc>
        <w:tc>
          <w:tcPr>
            <w:tcW w:w="1940" w:type="dxa"/>
            <w:tcBorders>
              <w:top w:val="single" w:color="auto" w:sz="4" w:space="0"/>
              <w:left w:val="nil"/>
              <w:bottom w:val="nil"/>
              <w:right w:val="single" w:color="auto" w:sz="8" w:space="0"/>
            </w:tcBorders>
            <w:noWrap w:val="0"/>
            <w:vAlign w:val="bottom"/>
          </w:tcPr>
          <w:p w14:paraId="5DB1D3A9">
            <w:pPr>
              <w:jc w:val="left"/>
              <w:rPr>
                <w:b/>
                <w:bCs/>
                <w:szCs w:val="24"/>
              </w:rPr>
            </w:pPr>
            <w:r>
              <w:rPr>
                <w:b/>
                <w:bCs/>
                <w:szCs w:val="24"/>
              </w:rPr>
              <w:t> </w:t>
            </w:r>
          </w:p>
        </w:tc>
        <w:tc>
          <w:tcPr>
            <w:tcW w:w="1800" w:type="dxa"/>
            <w:tcBorders>
              <w:top w:val="single" w:color="auto" w:sz="4" w:space="0"/>
              <w:left w:val="nil"/>
              <w:bottom w:val="nil"/>
              <w:right w:val="single" w:color="auto" w:sz="4" w:space="0"/>
            </w:tcBorders>
            <w:noWrap w:val="0"/>
            <w:vAlign w:val="bottom"/>
          </w:tcPr>
          <w:p w14:paraId="591B9519">
            <w:pPr>
              <w:jc w:val="right"/>
              <w:rPr>
                <w:b/>
                <w:bCs/>
                <w:szCs w:val="24"/>
              </w:rPr>
            </w:pPr>
            <w:r>
              <w:rPr>
                <w:b/>
                <w:bCs/>
                <w:szCs w:val="24"/>
              </w:rPr>
              <w:t>6 315,00</w:t>
            </w:r>
          </w:p>
        </w:tc>
        <w:tc>
          <w:tcPr>
            <w:tcW w:w="1360" w:type="dxa"/>
            <w:tcBorders>
              <w:top w:val="nil"/>
              <w:left w:val="nil"/>
              <w:bottom w:val="nil"/>
              <w:right w:val="single" w:color="auto" w:sz="4" w:space="0"/>
            </w:tcBorders>
            <w:noWrap w:val="0"/>
            <w:vAlign w:val="bottom"/>
          </w:tcPr>
          <w:p w14:paraId="4CF113EA">
            <w:pPr>
              <w:jc w:val="right"/>
              <w:rPr>
                <w:b/>
                <w:bCs/>
                <w:szCs w:val="24"/>
              </w:rPr>
            </w:pPr>
            <w:r>
              <w:rPr>
                <w:b/>
                <w:bCs/>
                <w:szCs w:val="24"/>
              </w:rPr>
              <w:t>48,98</w:t>
            </w:r>
          </w:p>
        </w:tc>
        <w:tc>
          <w:tcPr>
            <w:tcW w:w="1940" w:type="dxa"/>
            <w:tcBorders>
              <w:top w:val="single" w:color="auto" w:sz="4" w:space="0"/>
              <w:left w:val="nil"/>
              <w:bottom w:val="nil"/>
              <w:right w:val="single" w:color="auto" w:sz="8" w:space="0"/>
            </w:tcBorders>
            <w:noWrap w:val="0"/>
            <w:vAlign w:val="bottom"/>
          </w:tcPr>
          <w:p w14:paraId="5699AB20">
            <w:pPr>
              <w:jc w:val="left"/>
              <w:rPr>
                <w:b/>
                <w:bCs/>
                <w:szCs w:val="24"/>
              </w:rPr>
            </w:pPr>
            <w:r>
              <w:rPr>
                <w:b/>
                <w:bCs/>
                <w:szCs w:val="24"/>
              </w:rPr>
              <w:t> </w:t>
            </w:r>
          </w:p>
        </w:tc>
      </w:tr>
      <w:tr w14:paraId="21A7827B">
        <w:tblPrEx>
          <w:tblCellMar>
            <w:top w:w="0" w:type="dxa"/>
            <w:left w:w="108" w:type="dxa"/>
            <w:bottom w:w="0" w:type="dxa"/>
            <w:right w:w="108" w:type="dxa"/>
          </w:tblCellMar>
        </w:tblPrEx>
        <w:trPr>
          <w:wBefore w:w="0" w:type="dxa"/>
          <w:wAfter w:w="0" w:type="dxa"/>
          <w:trHeight w:val="315" w:hRule="atLeast"/>
        </w:trPr>
        <w:tc>
          <w:tcPr>
            <w:tcW w:w="801" w:type="dxa"/>
            <w:tcBorders>
              <w:top w:val="nil"/>
              <w:left w:val="single" w:color="auto" w:sz="8" w:space="0"/>
              <w:bottom w:val="single" w:color="auto" w:sz="4" w:space="0"/>
              <w:right w:val="single" w:color="auto" w:sz="4" w:space="0"/>
            </w:tcBorders>
            <w:noWrap/>
            <w:vAlign w:val="center"/>
          </w:tcPr>
          <w:p w14:paraId="6F2B99B0">
            <w:pPr>
              <w:jc w:val="center"/>
              <w:rPr>
                <w:b/>
                <w:bCs/>
                <w:szCs w:val="24"/>
              </w:rPr>
            </w:pPr>
            <w:r>
              <w:rPr>
                <w:b/>
                <w:bCs/>
                <w:szCs w:val="24"/>
              </w:rPr>
              <w:t>1.</w:t>
            </w:r>
          </w:p>
        </w:tc>
        <w:tc>
          <w:tcPr>
            <w:tcW w:w="5060" w:type="dxa"/>
            <w:tcBorders>
              <w:top w:val="nil"/>
              <w:left w:val="nil"/>
              <w:bottom w:val="single" w:color="auto" w:sz="4" w:space="0"/>
              <w:right w:val="single" w:color="auto" w:sz="8" w:space="0"/>
            </w:tcBorders>
            <w:noWrap w:val="0"/>
            <w:vAlign w:val="center"/>
          </w:tcPr>
          <w:p w14:paraId="37E67A46">
            <w:pPr>
              <w:jc w:val="left"/>
              <w:rPr>
                <w:b/>
                <w:bCs/>
                <w:szCs w:val="24"/>
              </w:rPr>
            </w:pPr>
            <w:r>
              <w:rPr>
                <w:b/>
                <w:bCs/>
                <w:szCs w:val="24"/>
              </w:rPr>
              <w:t>От потребителей города, в т.ч.:</w:t>
            </w:r>
          </w:p>
        </w:tc>
        <w:tc>
          <w:tcPr>
            <w:tcW w:w="1800" w:type="dxa"/>
            <w:tcBorders>
              <w:top w:val="single" w:color="auto" w:sz="4" w:space="0"/>
              <w:left w:val="nil"/>
              <w:bottom w:val="nil"/>
              <w:right w:val="single" w:color="auto" w:sz="4" w:space="0"/>
            </w:tcBorders>
            <w:noWrap w:val="0"/>
            <w:vAlign w:val="bottom"/>
          </w:tcPr>
          <w:p w14:paraId="6CF5E2A9">
            <w:pPr>
              <w:jc w:val="right"/>
              <w:rPr>
                <w:b/>
                <w:bCs/>
                <w:szCs w:val="24"/>
              </w:rPr>
            </w:pPr>
            <w:r>
              <w:rPr>
                <w:b/>
                <w:bCs/>
                <w:szCs w:val="24"/>
              </w:rPr>
              <w:t>5 931,00</w:t>
            </w:r>
          </w:p>
        </w:tc>
        <w:tc>
          <w:tcPr>
            <w:tcW w:w="1360" w:type="dxa"/>
            <w:tcBorders>
              <w:top w:val="single" w:color="auto" w:sz="4" w:space="0"/>
              <w:left w:val="nil"/>
              <w:bottom w:val="nil"/>
              <w:right w:val="single" w:color="auto" w:sz="4" w:space="0"/>
            </w:tcBorders>
            <w:noWrap w:val="0"/>
            <w:vAlign w:val="bottom"/>
          </w:tcPr>
          <w:p w14:paraId="1AF844AD">
            <w:pPr>
              <w:jc w:val="right"/>
              <w:rPr>
                <w:b/>
                <w:bCs/>
                <w:szCs w:val="24"/>
              </w:rPr>
            </w:pPr>
            <w:r>
              <w:rPr>
                <w:b/>
                <w:bCs/>
                <w:szCs w:val="24"/>
              </w:rPr>
              <w:t>46,00</w:t>
            </w:r>
          </w:p>
        </w:tc>
        <w:tc>
          <w:tcPr>
            <w:tcW w:w="1940" w:type="dxa"/>
            <w:tcBorders>
              <w:top w:val="single" w:color="auto" w:sz="4" w:space="0"/>
              <w:left w:val="nil"/>
              <w:bottom w:val="nil"/>
              <w:right w:val="single" w:color="auto" w:sz="8" w:space="0"/>
            </w:tcBorders>
            <w:noWrap w:val="0"/>
            <w:vAlign w:val="bottom"/>
          </w:tcPr>
          <w:p w14:paraId="5E8AB224">
            <w:pPr>
              <w:jc w:val="left"/>
              <w:rPr>
                <w:b/>
                <w:bCs/>
                <w:sz w:val="22"/>
                <w:szCs w:val="22"/>
              </w:rPr>
            </w:pPr>
            <w:r>
              <w:rPr>
                <w:b/>
                <w:bCs/>
                <w:sz w:val="22"/>
                <w:szCs w:val="22"/>
              </w:rPr>
              <w:t> </w:t>
            </w:r>
          </w:p>
        </w:tc>
        <w:tc>
          <w:tcPr>
            <w:tcW w:w="1800" w:type="dxa"/>
            <w:tcBorders>
              <w:top w:val="single" w:color="auto" w:sz="4" w:space="0"/>
              <w:left w:val="nil"/>
              <w:bottom w:val="nil"/>
              <w:right w:val="single" w:color="auto" w:sz="4" w:space="0"/>
            </w:tcBorders>
            <w:noWrap w:val="0"/>
            <w:vAlign w:val="bottom"/>
          </w:tcPr>
          <w:p w14:paraId="02CEFDFF">
            <w:pPr>
              <w:jc w:val="right"/>
              <w:rPr>
                <w:b/>
                <w:bCs/>
                <w:szCs w:val="24"/>
              </w:rPr>
            </w:pPr>
            <w:r>
              <w:rPr>
                <w:b/>
                <w:bCs/>
                <w:szCs w:val="24"/>
              </w:rPr>
              <w:t>5 931,00</w:t>
            </w:r>
          </w:p>
        </w:tc>
        <w:tc>
          <w:tcPr>
            <w:tcW w:w="1360" w:type="dxa"/>
            <w:tcBorders>
              <w:top w:val="single" w:color="auto" w:sz="4" w:space="0"/>
              <w:left w:val="nil"/>
              <w:bottom w:val="nil"/>
              <w:right w:val="single" w:color="auto" w:sz="4" w:space="0"/>
            </w:tcBorders>
            <w:noWrap w:val="0"/>
            <w:vAlign w:val="bottom"/>
          </w:tcPr>
          <w:p w14:paraId="2DD0C444">
            <w:pPr>
              <w:jc w:val="right"/>
              <w:rPr>
                <w:b/>
                <w:bCs/>
                <w:szCs w:val="24"/>
              </w:rPr>
            </w:pPr>
            <w:r>
              <w:rPr>
                <w:b/>
                <w:bCs/>
                <w:szCs w:val="24"/>
              </w:rPr>
              <w:t>46,00</w:t>
            </w:r>
          </w:p>
        </w:tc>
        <w:tc>
          <w:tcPr>
            <w:tcW w:w="1940" w:type="dxa"/>
            <w:tcBorders>
              <w:top w:val="single" w:color="auto" w:sz="4" w:space="0"/>
              <w:left w:val="nil"/>
              <w:bottom w:val="nil"/>
              <w:right w:val="single" w:color="auto" w:sz="8" w:space="0"/>
            </w:tcBorders>
            <w:noWrap w:val="0"/>
            <w:vAlign w:val="bottom"/>
          </w:tcPr>
          <w:p w14:paraId="4A5FC7B1">
            <w:pPr>
              <w:jc w:val="left"/>
              <w:rPr>
                <w:b/>
                <w:bCs/>
                <w:sz w:val="22"/>
                <w:szCs w:val="22"/>
              </w:rPr>
            </w:pPr>
            <w:r>
              <w:rPr>
                <w:b/>
                <w:bCs/>
                <w:sz w:val="22"/>
                <w:szCs w:val="22"/>
              </w:rPr>
              <w:t> </w:t>
            </w:r>
          </w:p>
        </w:tc>
        <w:tc>
          <w:tcPr>
            <w:tcW w:w="1800" w:type="dxa"/>
            <w:tcBorders>
              <w:top w:val="single" w:color="auto" w:sz="4" w:space="0"/>
              <w:left w:val="nil"/>
              <w:bottom w:val="nil"/>
              <w:right w:val="single" w:color="auto" w:sz="4" w:space="0"/>
            </w:tcBorders>
            <w:noWrap w:val="0"/>
            <w:vAlign w:val="bottom"/>
          </w:tcPr>
          <w:p w14:paraId="1CB3846D">
            <w:pPr>
              <w:jc w:val="right"/>
              <w:rPr>
                <w:b/>
                <w:bCs/>
                <w:szCs w:val="24"/>
              </w:rPr>
            </w:pPr>
            <w:r>
              <w:rPr>
                <w:b/>
                <w:bCs/>
                <w:szCs w:val="24"/>
              </w:rPr>
              <w:t>5 931,00</w:t>
            </w:r>
          </w:p>
        </w:tc>
        <w:tc>
          <w:tcPr>
            <w:tcW w:w="1360" w:type="dxa"/>
            <w:tcBorders>
              <w:top w:val="single" w:color="auto" w:sz="4" w:space="0"/>
              <w:left w:val="nil"/>
              <w:bottom w:val="nil"/>
              <w:right w:val="single" w:color="auto" w:sz="4" w:space="0"/>
            </w:tcBorders>
            <w:noWrap w:val="0"/>
            <w:vAlign w:val="bottom"/>
          </w:tcPr>
          <w:p w14:paraId="48832960">
            <w:pPr>
              <w:jc w:val="right"/>
              <w:rPr>
                <w:b/>
                <w:bCs/>
                <w:szCs w:val="24"/>
              </w:rPr>
            </w:pPr>
            <w:r>
              <w:rPr>
                <w:b/>
                <w:bCs/>
                <w:szCs w:val="24"/>
              </w:rPr>
              <w:t>46,00</w:t>
            </w:r>
          </w:p>
        </w:tc>
        <w:tc>
          <w:tcPr>
            <w:tcW w:w="1940" w:type="dxa"/>
            <w:tcBorders>
              <w:top w:val="single" w:color="auto" w:sz="4" w:space="0"/>
              <w:left w:val="nil"/>
              <w:bottom w:val="nil"/>
              <w:right w:val="single" w:color="auto" w:sz="8" w:space="0"/>
            </w:tcBorders>
            <w:noWrap w:val="0"/>
            <w:vAlign w:val="bottom"/>
          </w:tcPr>
          <w:p w14:paraId="475D657C">
            <w:pPr>
              <w:jc w:val="left"/>
              <w:rPr>
                <w:b/>
                <w:bCs/>
                <w:sz w:val="22"/>
                <w:szCs w:val="22"/>
              </w:rPr>
            </w:pPr>
            <w:r>
              <w:rPr>
                <w:b/>
                <w:bCs/>
                <w:sz w:val="22"/>
                <w:szCs w:val="22"/>
              </w:rPr>
              <w:t> </w:t>
            </w:r>
          </w:p>
        </w:tc>
      </w:tr>
      <w:tr w14:paraId="7577A5F4">
        <w:tblPrEx>
          <w:tblCellMar>
            <w:top w:w="0" w:type="dxa"/>
            <w:left w:w="108" w:type="dxa"/>
            <w:bottom w:w="0" w:type="dxa"/>
            <w:right w:w="108" w:type="dxa"/>
          </w:tblCellMar>
        </w:tblPrEx>
        <w:trPr>
          <w:wBefore w:w="0" w:type="dxa"/>
          <w:wAfter w:w="0" w:type="dxa"/>
          <w:trHeight w:val="315" w:hRule="atLeast"/>
        </w:trPr>
        <w:tc>
          <w:tcPr>
            <w:tcW w:w="801" w:type="dxa"/>
            <w:tcBorders>
              <w:top w:val="nil"/>
              <w:left w:val="single" w:color="auto" w:sz="8" w:space="0"/>
              <w:bottom w:val="single" w:color="auto" w:sz="4" w:space="0"/>
              <w:right w:val="single" w:color="auto" w:sz="4" w:space="0"/>
            </w:tcBorders>
            <w:noWrap/>
            <w:vAlign w:val="center"/>
          </w:tcPr>
          <w:p w14:paraId="497D16D8">
            <w:pPr>
              <w:jc w:val="center"/>
              <w:rPr>
                <w:b/>
                <w:bCs/>
                <w:sz w:val="22"/>
                <w:szCs w:val="22"/>
              </w:rPr>
            </w:pPr>
            <w:r>
              <w:rPr>
                <w:b/>
                <w:bCs/>
                <w:sz w:val="22"/>
                <w:szCs w:val="22"/>
              </w:rPr>
              <w:t> </w:t>
            </w:r>
          </w:p>
        </w:tc>
        <w:tc>
          <w:tcPr>
            <w:tcW w:w="5060" w:type="dxa"/>
            <w:tcBorders>
              <w:top w:val="nil"/>
              <w:left w:val="nil"/>
              <w:bottom w:val="single" w:color="auto" w:sz="4" w:space="0"/>
              <w:right w:val="single" w:color="auto" w:sz="8" w:space="0"/>
            </w:tcBorders>
            <w:noWrap w:val="0"/>
            <w:vAlign w:val="center"/>
          </w:tcPr>
          <w:p w14:paraId="1FE3DD23">
            <w:pPr>
              <w:jc w:val="left"/>
              <w:rPr>
                <w:b/>
                <w:bCs/>
                <w:sz w:val="20"/>
              </w:rPr>
            </w:pPr>
            <w:r>
              <w:rPr>
                <w:b/>
                <w:bCs/>
                <w:sz w:val="20"/>
              </w:rPr>
              <w:t>- от населения</w:t>
            </w:r>
          </w:p>
        </w:tc>
        <w:tc>
          <w:tcPr>
            <w:tcW w:w="1800" w:type="dxa"/>
            <w:tcBorders>
              <w:top w:val="single" w:color="auto" w:sz="4" w:space="0"/>
              <w:left w:val="single" w:color="auto" w:sz="8" w:space="0"/>
              <w:bottom w:val="single" w:color="auto" w:sz="4" w:space="0"/>
              <w:right w:val="single" w:color="auto" w:sz="4" w:space="0"/>
            </w:tcBorders>
            <w:noWrap w:val="0"/>
            <w:vAlign w:val="bottom"/>
          </w:tcPr>
          <w:p w14:paraId="03EA5823">
            <w:pPr>
              <w:jc w:val="right"/>
              <w:rPr>
                <w:b/>
                <w:bCs/>
                <w:color w:val="000000"/>
                <w:sz w:val="20"/>
              </w:rPr>
            </w:pPr>
            <w:r>
              <w:rPr>
                <w:b/>
                <w:bCs/>
                <w:color w:val="000000"/>
                <w:sz w:val="20"/>
              </w:rPr>
              <w:t>3 114,00</w:t>
            </w:r>
          </w:p>
        </w:tc>
        <w:tc>
          <w:tcPr>
            <w:tcW w:w="1360" w:type="dxa"/>
            <w:tcBorders>
              <w:top w:val="single" w:color="auto" w:sz="4" w:space="0"/>
              <w:left w:val="nil"/>
              <w:bottom w:val="nil"/>
              <w:right w:val="single" w:color="auto" w:sz="4" w:space="0"/>
            </w:tcBorders>
            <w:noWrap w:val="0"/>
            <w:vAlign w:val="bottom"/>
          </w:tcPr>
          <w:p w14:paraId="2CA974D4">
            <w:pPr>
              <w:jc w:val="right"/>
              <w:rPr>
                <w:b/>
                <w:bCs/>
                <w:sz w:val="20"/>
              </w:rPr>
            </w:pPr>
            <w:r>
              <w:rPr>
                <w:b/>
                <w:bCs/>
                <w:sz w:val="20"/>
              </w:rPr>
              <w:t>24,15</w:t>
            </w:r>
          </w:p>
        </w:tc>
        <w:tc>
          <w:tcPr>
            <w:tcW w:w="1940" w:type="dxa"/>
            <w:tcBorders>
              <w:top w:val="single" w:color="auto" w:sz="4" w:space="0"/>
              <w:left w:val="nil"/>
              <w:bottom w:val="nil"/>
              <w:right w:val="single" w:color="auto" w:sz="4" w:space="0"/>
            </w:tcBorders>
            <w:noWrap w:val="0"/>
            <w:vAlign w:val="bottom"/>
          </w:tcPr>
          <w:p w14:paraId="335D38E3">
            <w:pPr>
              <w:jc w:val="right"/>
              <w:rPr>
                <w:color w:val="000000"/>
                <w:sz w:val="22"/>
                <w:szCs w:val="22"/>
              </w:rPr>
            </w:pPr>
            <w:r>
              <w:rPr>
                <w:color w:val="000000"/>
                <w:sz w:val="22"/>
                <w:szCs w:val="22"/>
              </w:rPr>
              <w:t>-133,00</w:t>
            </w:r>
          </w:p>
        </w:tc>
        <w:tc>
          <w:tcPr>
            <w:tcW w:w="1800" w:type="dxa"/>
            <w:tcBorders>
              <w:top w:val="single" w:color="auto" w:sz="4" w:space="0"/>
              <w:left w:val="single" w:color="auto" w:sz="8" w:space="0"/>
              <w:bottom w:val="single" w:color="auto" w:sz="4" w:space="0"/>
              <w:right w:val="single" w:color="auto" w:sz="4" w:space="0"/>
            </w:tcBorders>
            <w:noWrap w:val="0"/>
            <w:vAlign w:val="bottom"/>
          </w:tcPr>
          <w:p w14:paraId="05F026C2">
            <w:pPr>
              <w:jc w:val="right"/>
              <w:rPr>
                <w:b/>
                <w:bCs/>
                <w:color w:val="000000"/>
                <w:sz w:val="20"/>
              </w:rPr>
            </w:pPr>
            <w:r>
              <w:rPr>
                <w:b/>
                <w:bCs/>
                <w:color w:val="000000"/>
                <w:sz w:val="20"/>
              </w:rPr>
              <w:t>3 114,00</w:t>
            </w:r>
          </w:p>
        </w:tc>
        <w:tc>
          <w:tcPr>
            <w:tcW w:w="1360" w:type="dxa"/>
            <w:tcBorders>
              <w:top w:val="single" w:color="auto" w:sz="4" w:space="0"/>
              <w:left w:val="nil"/>
              <w:bottom w:val="nil"/>
              <w:right w:val="single" w:color="auto" w:sz="4" w:space="0"/>
            </w:tcBorders>
            <w:noWrap w:val="0"/>
            <w:vAlign w:val="bottom"/>
          </w:tcPr>
          <w:p w14:paraId="6411B110">
            <w:pPr>
              <w:jc w:val="right"/>
              <w:rPr>
                <w:b/>
                <w:bCs/>
                <w:sz w:val="20"/>
              </w:rPr>
            </w:pPr>
            <w:r>
              <w:rPr>
                <w:b/>
                <w:bCs/>
                <w:sz w:val="20"/>
              </w:rPr>
              <w:t>24,15</w:t>
            </w:r>
          </w:p>
        </w:tc>
        <w:tc>
          <w:tcPr>
            <w:tcW w:w="1940" w:type="dxa"/>
            <w:tcBorders>
              <w:top w:val="single" w:color="auto" w:sz="4" w:space="0"/>
              <w:left w:val="nil"/>
              <w:bottom w:val="nil"/>
              <w:right w:val="single" w:color="auto" w:sz="4" w:space="0"/>
            </w:tcBorders>
            <w:noWrap w:val="0"/>
            <w:vAlign w:val="bottom"/>
          </w:tcPr>
          <w:p w14:paraId="3F71C6D2">
            <w:pPr>
              <w:jc w:val="right"/>
              <w:rPr>
                <w:color w:val="000000"/>
                <w:sz w:val="22"/>
                <w:szCs w:val="22"/>
              </w:rPr>
            </w:pPr>
            <w:r>
              <w:rPr>
                <w:color w:val="000000"/>
                <w:sz w:val="22"/>
                <w:szCs w:val="22"/>
              </w:rPr>
              <w:t>0,00</w:t>
            </w:r>
          </w:p>
        </w:tc>
        <w:tc>
          <w:tcPr>
            <w:tcW w:w="1800" w:type="dxa"/>
            <w:tcBorders>
              <w:top w:val="single" w:color="auto" w:sz="4" w:space="0"/>
              <w:left w:val="single" w:color="auto" w:sz="8" w:space="0"/>
              <w:bottom w:val="single" w:color="auto" w:sz="4" w:space="0"/>
              <w:right w:val="single" w:color="auto" w:sz="4" w:space="0"/>
            </w:tcBorders>
            <w:noWrap w:val="0"/>
            <w:vAlign w:val="bottom"/>
          </w:tcPr>
          <w:p w14:paraId="58368CC0">
            <w:pPr>
              <w:jc w:val="right"/>
              <w:rPr>
                <w:b/>
                <w:bCs/>
                <w:color w:val="000000"/>
                <w:sz w:val="20"/>
              </w:rPr>
            </w:pPr>
            <w:r>
              <w:rPr>
                <w:b/>
                <w:bCs/>
                <w:color w:val="000000"/>
                <w:sz w:val="20"/>
              </w:rPr>
              <w:t>3 114,00</w:t>
            </w:r>
          </w:p>
        </w:tc>
        <w:tc>
          <w:tcPr>
            <w:tcW w:w="1360" w:type="dxa"/>
            <w:tcBorders>
              <w:top w:val="single" w:color="auto" w:sz="4" w:space="0"/>
              <w:left w:val="nil"/>
              <w:bottom w:val="nil"/>
              <w:right w:val="single" w:color="auto" w:sz="4" w:space="0"/>
            </w:tcBorders>
            <w:noWrap w:val="0"/>
            <w:vAlign w:val="bottom"/>
          </w:tcPr>
          <w:p w14:paraId="7F7E2331">
            <w:pPr>
              <w:jc w:val="right"/>
              <w:rPr>
                <w:b/>
                <w:bCs/>
                <w:sz w:val="20"/>
              </w:rPr>
            </w:pPr>
            <w:r>
              <w:rPr>
                <w:b/>
                <w:bCs/>
                <w:sz w:val="20"/>
              </w:rPr>
              <w:t>24,15</w:t>
            </w:r>
          </w:p>
        </w:tc>
        <w:tc>
          <w:tcPr>
            <w:tcW w:w="1940" w:type="dxa"/>
            <w:tcBorders>
              <w:top w:val="single" w:color="auto" w:sz="4" w:space="0"/>
              <w:left w:val="nil"/>
              <w:bottom w:val="nil"/>
              <w:right w:val="single" w:color="auto" w:sz="4" w:space="0"/>
            </w:tcBorders>
            <w:noWrap w:val="0"/>
            <w:vAlign w:val="bottom"/>
          </w:tcPr>
          <w:p w14:paraId="2D68FF11">
            <w:pPr>
              <w:jc w:val="right"/>
              <w:rPr>
                <w:color w:val="000000"/>
                <w:sz w:val="22"/>
                <w:szCs w:val="22"/>
              </w:rPr>
            </w:pPr>
            <w:r>
              <w:rPr>
                <w:color w:val="000000"/>
                <w:sz w:val="22"/>
                <w:szCs w:val="22"/>
              </w:rPr>
              <w:t>0,00</w:t>
            </w:r>
          </w:p>
        </w:tc>
      </w:tr>
      <w:tr w14:paraId="7029AB97">
        <w:tblPrEx>
          <w:tblCellMar>
            <w:top w:w="0" w:type="dxa"/>
            <w:left w:w="108" w:type="dxa"/>
            <w:bottom w:w="0" w:type="dxa"/>
            <w:right w:w="108" w:type="dxa"/>
          </w:tblCellMar>
        </w:tblPrEx>
        <w:trPr>
          <w:wBefore w:w="0" w:type="dxa"/>
          <w:wAfter w:w="0" w:type="dxa"/>
          <w:trHeight w:val="315" w:hRule="atLeast"/>
        </w:trPr>
        <w:tc>
          <w:tcPr>
            <w:tcW w:w="801" w:type="dxa"/>
            <w:tcBorders>
              <w:top w:val="nil"/>
              <w:left w:val="single" w:color="auto" w:sz="8" w:space="0"/>
              <w:bottom w:val="single" w:color="auto" w:sz="4" w:space="0"/>
              <w:right w:val="single" w:color="auto" w:sz="4" w:space="0"/>
            </w:tcBorders>
            <w:noWrap/>
            <w:vAlign w:val="center"/>
          </w:tcPr>
          <w:p w14:paraId="47374DFA">
            <w:pPr>
              <w:jc w:val="center"/>
              <w:rPr>
                <w:b/>
                <w:bCs/>
                <w:sz w:val="22"/>
                <w:szCs w:val="22"/>
              </w:rPr>
            </w:pPr>
            <w:r>
              <w:rPr>
                <w:b/>
                <w:bCs/>
                <w:sz w:val="22"/>
                <w:szCs w:val="22"/>
              </w:rPr>
              <w:t> </w:t>
            </w:r>
          </w:p>
        </w:tc>
        <w:tc>
          <w:tcPr>
            <w:tcW w:w="5060" w:type="dxa"/>
            <w:tcBorders>
              <w:top w:val="nil"/>
              <w:left w:val="nil"/>
              <w:bottom w:val="single" w:color="auto" w:sz="4" w:space="0"/>
              <w:right w:val="single" w:color="auto" w:sz="8" w:space="0"/>
            </w:tcBorders>
            <w:noWrap w:val="0"/>
            <w:vAlign w:val="center"/>
          </w:tcPr>
          <w:p w14:paraId="5A8DBA0D">
            <w:pPr>
              <w:jc w:val="left"/>
              <w:rPr>
                <w:b/>
                <w:bCs/>
                <w:sz w:val="20"/>
              </w:rPr>
            </w:pPr>
            <w:r>
              <w:rPr>
                <w:b/>
                <w:bCs/>
                <w:sz w:val="20"/>
              </w:rPr>
              <w:t>- от бюджетных организаций</w:t>
            </w:r>
          </w:p>
        </w:tc>
        <w:tc>
          <w:tcPr>
            <w:tcW w:w="1800" w:type="dxa"/>
            <w:tcBorders>
              <w:top w:val="nil"/>
              <w:left w:val="single" w:color="auto" w:sz="8" w:space="0"/>
              <w:bottom w:val="single" w:color="auto" w:sz="4" w:space="0"/>
              <w:right w:val="single" w:color="auto" w:sz="4" w:space="0"/>
            </w:tcBorders>
            <w:noWrap w:val="0"/>
            <w:vAlign w:val="bottom"/>
          </w:tcPr>
          <w:p w14:paraId="15B5116C">
            <w:pPr>
              <w:jc w:val="right"/>
              <w:rPr>
                <w:b/>
                <w:bCs/>
                <w:color w:val="000000"/>
                <w:sz w:val="20"/>
              </w:rPr>
            </w:pPr>
            <w:r>
              <w:rPr>
                <w:b/>
                <w:bCs/>
                <w:color w:val="000000"/>
                <w:sz w:val="20"/>
              </w:rPr>
              <w:t>214,00</w:t>
            </w:r>
          </w:p>
        </w:tc>
        <w:tc>
          <w:tcPr>
            <w:tcW w:w="1360" w:type="dxa"/>
            <w:tcBorders>
              <w:top w:val="single" w:color="auto" w:sz="4" w:space="0"/>
              <w:left w:val="nil"/>
              <w:bottom w:val="nil"/>
              <w:right w:val="single" w:color="auto" w:sz="4" w:space="0"/>
            </w:tcBorders>
            <w:noWrap w:val="0"/>
            <w:vAlign w:val="bottom"/>
          </w:tcPr>
          <w:p w14:paraId="436CFAA3">
            <w:pPr>
              <w:jc w:val="right"/>
              <w:rPr>
                <w:b/>
                <w:bCs/>
                <w:sz w:val="20"/>
              </w:rPr>
            </w:pPr>
            <w:r>
              <w:rPr>
                <w:b/>
                <w:bCs/>
                <w:sz w:val="20"/>
              </w:rPr>
              <w:t>1,66</w:t>
            </w:r>
          </w:p>
        </w:tc>
        <w:tc>
          <w:tcPr>
            <w:tcW w:w="1940" w:type="dxa"/>
            <w:tcBorders>
              <w:top w:val="single" w:color="auto" w:sz="4" w:space="0"/>
              <w:left w:val="nil"/>
              <w:bottom w:val="nil"/>
              <w:right w:val="single" w:color="auto" w:sz="4" w:space="0"/>
            </w:tcBorders>
            <w:noWrap w:val="0"/>
            <w:vAlign w:val="bottom"/>
          </w:tcPr>
          <w:p w14:paraId="0C9975D9">
            <w:pPr>
              <w:jc w:val="right"/>
              <w:rPr>
                <w:color w:val="000000"/>
                <w:sz w:val="22"/>
                <w:szCs w:val="22"/>
              </w:rPr>
            </w:pPr>
            <w:r>
              <w:rPr>
                <w:color w:val="000000"/>
                <w:sz w:val="22"/>
                <w:szCs w:val="22"/>
              </w:rPr>
              <w:t>+45,00</w:t>
            </w:r>
          </w:p>
        </w:tc>
        <w:tc>
          <w:tcPr>
            <w:tcW w:w="1800" w:type="dxa"/>
            <w:tcBorders>
              <w:top w:val="nil"/>
              <w:left w:val="single" w:color="auto" w:sz="8" w:space="0"/>
              <w:bottom w:val="single" w:color="auto" w:sz="4" w:space="0"/>
              <w:right w:val="single" w:color="auto" w:sz="4" w:space="0"/>
            </w:tcBorders>
            <w:noWrap w:val="0"/>
            <w:vAlign w:val="bottom"/>
          </w:tcPr>
          <w:p w14:paraId="6738517F">
            <w:pPr>
              <w:jc w:val="right"/>
              <w:rPr>
                <w:b/>
                <w:bCs/>
                <w:color w:val="000000"/>
                <w:sz w:val="20"/>
              </w:rPr>
            </w:pPr>
            <w:r>
              <w:rPr>
                <w:b/>
                <w:bCs/>
                <w:color w:val="000000"/>
                <w:sz w:val="20"/>
              </w:rPr>
              <w:t>214,00</w:t>
            </w:r>
          </w:p>
        </w:tc>
        <w:tc>
          <w:tcPr>
            <w:tcW w:w="1360" w:type="dxa"/>
            <w:tcBorders>
              <w:top w:val="single" w:color="auto" w:sz="4" w:space="0"/>
              <w:left w:val="nil"/>
              <w:bottom w:val="nil"/>
              <w:right w:val="single" w:color="auto" w:sz="4" w:space="0"/>
            </w:tcBorders>
            <w:noWrap w:val="0"/>
            <w:vAlign w:val="bottom"/>
          </w:tcPr>
          <w:p w14:paraId="6550949E">
            <w:pPr>
              <w:jc w:val="right"/>
              <w:rPr>
                <w:b/>
                <w:bCs/>
                <w:sz w:val="20"/>
              </w:rPr>
            </w:pPr>
            <w:r>
              <w:rPr>
                <w:b/>
                <w:bCs/>
                <w:sz w:val="20"/>
              </w:rPr>
              <w:t>1,66</w:t>
            </w:r>
          </w:p>
        </w:tc>
        <w:tc>
          <w:tcPr>
            <w:tcW w:w="1940" w:type="dxa"/>
            <w:tcBorders>
              <w:top w:val="single" w:color="auto" w:sz="4" w:space="0"/>
              <w:left w:val="nil"/>
              <w:bottom w:val="nil"/>
              <w:right w:val="single" w:color="auto" w:sz="4" w:space="0"/>
            </w:tcBorders>
            <w:noWrap w:val="0"/>
            <w:vAlign w:val="bottom"/>
          </w:tcPr>
          <w:p w14:paraId="74637958">
            <w:pPr>
              <w:jc w:val="right"/>
              <w:rPr>
                <w:color w:val="000000"/>
                <w:sz w:val="22"/>
                <w:szCs w:val="22"/>
              </w:rPr>
            </w:pPr>
            <w:r>
              <w:rPr>
                <w:color w:val="000000"/>
                <w:sz w:val="22"/>
                <w:szCs w:val="22"/>
              </w:rPr>
              <w:t>0,00</w:t>
            </w:r>
          </w:p>
        </w:tc>
        <w:tc>
          <w:tcPr>
            <w:tcW w:w="1800" w:type="dxa"/>
            <w:tcBorders>
              <w:top w:val="nil"/>
              <w:left w:val="single" w:color="auto" w:sz="8" w:space="0"/>
              <w:bottom w:val="single" w:color="auto" w:sz="4" w:space="0"/>
              <w:right w:val="single" w:color="auto" w:sz="4" w:space="0"/>
            </w:tcBorders>
            <w:noWrap w:val="0"/>
            <w:vAlign w:val="bottom"/>
          </w:tcPr>
          <w:p w14:paraId="35A0324E">
            <w:pPr>
              <w:jc w:val="right"/>
              <w:rPr>
                <w:b/>
                <w:bCs/>
                <w:color w:val="000000"/>
                <w:sz w:val="20"/>
              </w:rPr>
            </w:pPr>
            <w:r>
              <w:rPr>
                <w:b/>
                <w:bCs/>
                <w:color w:val="000000"/>
                <w:sz w:val="20"/>
              </w:rPr>
              <w:t>214,00</w:t>
            </w:r>
          </w:p>
        </w:tc>
        <w:tc>
          <w:tcPr>
            <w:tcW w:w="1360" w:type="dxa"/>
            <w:tcBorders>
              <w:top w:val="single" w:color="auto" w:sz="4" w:space="0"/>
              <w:left w:val="nil"/>
              <w:bottom w:val="nil"/>
              <w:right w:val="single" w:color="auto" w:sz="4" w:space="0"/>
            </w:tcBorders>
            <w:noWrap w:val="0"/>
            <w:vAlign w:val="bottom"/>
          </w:tcPr>
          <w:p w14:paraId="5FA352E4">
            <w:pPr>
              <w:jc w:val="right"/>
              <w:rPr>
                <w:b/>
                <w:bCs/>
                <w:sz w:val="20"/>
              </w:rPr>
            </w:pPr>
            <w:r>
              <w:rPr>
                <w:b/>
                <w:bCs/>
                <w:sz w:val="20"/>
              </w:rPr>
              <w:t>1,66</w:t>
            </w:r>
          </w:p>
        </w:tc>
        <w:tc>
          <w:tcPr>
            <w:tcW w:w="1940" w:type="dxa"/>
            <w:tcBorders>
              <w:top w:val="single" w:color="auto" w:sz="4" w:space="0"/>
              <w:left w:val="nil"/>
              <w:bottom w:val="nil"/>
              <w:right w:val="single" w:color="auto" w:sz="4" w:space="0"/>
            </w:tcBorders>
            <w:noWrap w:val="0"/>
            <w:vAlign w:val="bottom"/>
          </w:tcPr>
          <w:p w14:paraId="7AB92A90">
            <w:pPr>
              <w:jc w:val="right"/>
              <w:rPr>
                <w:color w:val="000000"/>
                <w:sz w:val="22"/>
                <w:szCs w:val="22"/>
              </w:rPr>
            </w:pPr>
            <w:r>
              <w:rPr>
                <w:color w:val="000000"/>
                <w:sz w:val="22"/>
                <w:szCs w:val="22"/>
              </w:rPr>
              <w:t>0,00</w:t>
            </w:r>
          </w:p>
        </w:tc>
      </w:tr>
      <w:tr w14:paraId="6012CB55">
        <w:tblPrEx>
          <w:tblCellMar>
            <w:top w:w="0" w:type="dxa"/>
            <w:left w:w="108" w:type="dxa"/>
            <w:bottom w:w="0" w:type="dxa"/>
            <w:right w:w="108" w:type="dxa"/>
          </w:tblCellMar>
        </w:tblPrEx>
        <w:trPr>
          <w:wBefore w:w="0" w:type="dxa"/>
          <w:wAfter w:w="0" w:type="dxa"/>
          <w:trHeight w:val="315" w:hRule="atLeast"/>
        </w:trPr>
        <w:tc>
          <w:tcPr>
            <w:tcW w:w="801" w:type="dxa"/>
            <w:tcBorders>
              <w:top w:val="nil"/>
              <w:left w:val="single" w:color="auto" w:sz="8" w:space="0"/>
              <w:bottom w:val="single" w:color="auto" w:sz="4" w:space="0"/>
              <w:right w:val="single" w:color="auto" w:sz="4" w:space="0"/>
            </w:tcBorders>
            <w:noWrap/>
            <w:vAlign w:val="center"/>
          </w:tcPr>
          <w:p w14:paraId="4F74D5A3">
            <w:pPr>
              <w:jc w:val="center"/>
              <w:rPr>
                <w:b/>
                <w:bCs/>
                <w:sz w:val="22"/>
                <w:szCs w:val="22"/>
              </w:rPr>
            </w:pPr>
            <w:r>
              <w:rPr>
                <w:b/>
                <w:bCs/>
                <w:sz w:val="22"/>
                <w:szCs w:val="22"/>
              </w:rPr>
              <w:t> </w:t>
            </w:r>
          </w:p>
        </w:tc>
        <w:tc>
          <w:tcPr>
            <w:tcW w:w="5060" w:type="dxa"/>
            <w:tcBorders>
              <w:top w:val="nil"/>
              <w:left w:val="nil"/>
              <w:bottom w:val="single" w:color="auto" w:sz="4" w:space="0"/>
              <w:right w:val="single" w:color="auto" w:sz="8" w:space="0"/>
            </w:tcBorders>
            <w:noWrap w:val="0"/>
            <w:vAlign w:val="center"/>
          </w:tcPr>
          <w:p w14:paraId="6F8EFFC6">
            <w:pPr>
              <w:jc w:val="left"/>
              <w:rPr>
                <w:b/>
                <w:bCs/>
                <w:sz w:val="20"/>
              </w:rPr>
            </w:pPr>
            <w:r>
              <w:rPr>
                <w:b/>
                <w:bCs/>
                <w:sz w:val="20"/>
              </w:rPr>
              <w:t>- от прочих потребителей (промышленность)</w:t>
            </w:r>
          </w:p>
        </w:tc>
        <w:tc>
          <w:tcPr>
            <w:tcW w:w="1800" w:type="dxa"/>
            <w:tcBorders>
              <w:top w:val="nil"/>
              <w:left w:val="single" w:color="auto" w:sz="8" w:space="0"/>
              <w:bottom w:val="single" w:color="auto" w:sz="4" w:space="0"/>
              <w:right w:val="single" w:color="auto" w:sz="4" w:space="0"/>
            </w:tcBorders>
            <w:noWrap w:val="0"/>
            <w:vAlign w:val="bottom"/>
          </w:tcPr>
          <w:p w14:paraId="1CF63CF0">
            <w:pPr>
              <w:jc w:val="right"/>
              <w:rPr>
                <w:b/>
                <w:bCs/>
                <w:color w:val="000000"/>
                <w:sz w:val="20"/>
              </w:rPr>
            </w:pPr>
            <w:r>
              <w:rPr>
                <w:b/>
                <w:bCs/>
                <w:color w:val="000000"/>
                <w:sz w:val="20"/>
              </w:rPr>
              <w:t>2484,00</w:t>
            </w:r>
          </w:p>
        </w:tc>
        <w:tc>
          <w:tcPr>
            <w:tcW w:w="1360" w:type="dxa"/>
            <w:tcBorders>
              <w:top w:val="single" w:color="auto" w:sz="4" w:space="0"/>
              <w:left w:val="nil"/>
              <w:bottom w:val="nil"/>
              <w:right w:val="single" w:color="auto" w:sz="4" w:space="0"/>
            </w:tcBorders>
            <w:noWrap w:val="0"/>
            <w:vAlign w:val="bottom"/>
          </w:tcPr>
          <w:p w14:paraId="028F14E1">
            <w:pPr>
              <w:jc w:val="right"/>
              <w:rPr>
                <w:b/>
                <w:bCs/>
                <w:sz w:val="20"/>
              </w:rPr>
            </w:pPr>
            <w:r>
              <w:rPr>
                <w:b/>
                <w:bCs/>
                <w:sz w:val="20"/>
              </w:rPr>
              <w:t>19,27</w:t>
            </w:r>
          </w:p>
        </w:tc>
        <w:tc>
          <w:tcPr>
            <w:tcW w:w="1940" w:type="dxa"/>
            <w:tcBorders>
              <w:top w:val="single" w:color="auto" w:sz="4" w:space="0"/>
              <w:left w:val="nil"/>
              <w:bottom w:val="nil"/>
              <w:right w:val="single" w:color="auto" w:sz="4" w:space="0"/>
            </w:tcBorders>
            <w:noWrap w:val="0"/>
            <w:vAlign w:val="bottom"/>
          </w:tcPr>
          <w:p w14:paraId="7A81B4C6">
            <w:pPr>
              <w:jc w:val="right"/>
              <w:rPr>
                <w:color w:val="000000"/>
                <w:sz w:val="22"/>
                <w:szCs w:val="22"/>
              </w:rPr>
            </w:pPr>
            <w:r>
              <w:rPr>
                <w:color w:val="000000"/>
                <w:sz w:val="22"/>
                <w:szCs w:val="22"/>
              </w:rPr>
              <w:t>+27,00</w:t>
            </w:r>
          </w:p>
        </w:tc>
        <w:tc>
          <w:tcPr>
            <w:tcW w:w="1800" w:type="dxa"/>
            <w:tcBorders>
              <w:top w:val="nil"/>
              <w:left w:val="single" w:color="auto" w:sz="8" w:space="0"/>
              <w:bottom w:val="single" w:color="auto" w:sz="4" w:space="0"/>
              <w:right w:val="single" w:color="auto" w:sz="4" w:space="0"/>
            </w:tcBorders>
            <w:noWrap w:val="0"/>
            <w:vAlign w:val="bottom"/>
          </w:tcPr>
          <w:p w14:paraId="1F947C69">
            <w:pPr>
              <w:jc w:val="right"/>
              <w:rPr>
                <w:b/>
                <w:bCs/>
                <w:color w:val="000000"/>
                <w:sz w:val="20"/>
              </w:rPr>
            </w:pPr>
            <w:r>
              <w:rPr>
                <w:b/>
                <w:bCs/>
                <w:color w:val="000000"/>
                <w:sz w:val="20"/>
              </w:rPr>
              <w:t>2484,00</w:t>
            </w:r>
          </w:p>
        </w:tc>
        <w:tc>
          <w:tcPr>
            <w:tcW w:w="1360" w:type="dxa"/>
            <w:tcBorders>
              <w:top w:val="single" w:color="auto" w:sz="4" w:space="0"/>
              <w:left w:val="nil"/>
              <w:bottom w:val="nil"/>
              <w:right w:val="single" w:color="auto" w:sz="4" w:space="0"/>
            </w:tcBorders>
            <w:noWrap w:val="0"/>
            <w:vAlign w:val="bottom"/>
          </w:tcPr>
          <w:p w14:paraId="1EC9A2BA">
            <w:pPr>
              <w:jc w:val="right"/>
              <w:rPr>
                <w:b/>
                <w:bCs/>
                <w:sz w:val="20"/>
              </w:rPr>
            </w:pPr>
            <w:r>
              <w:rPr>
                <w:b/>
                <w:bCs/>
                <w:sz w:val="20"/>
              </w:rPr>
              <w:t>19,27</w:t>
            </w:r>
          </w:p>
        </w:tc>
        <w:tc>
          <w:tcPr>
            <w:tcW w:w="1940" w:type="dxa"/>
            <w:tcBorders>
              <w:top w:val="single" w:color="auto" w:sz="4" w:space="0"/>
              <w:left w:val="nil"/>
              <w:bottom w:val="nil"/>
              <w:right w:val="single" w:color="auto" w:sz="4" w:space="0"/>
            </w:tcBorders>
            <w:noWrap w:val="0"/>
            <w:vAlign w:val="bottom"/>
          </w:tcPr>
          <w:p w14:paraId="358AD666">
            <w:pPr>
              <w:jc w:val="right"/>
              <w:rPr>
                <w:color w:val="000000"/>
                <w:sz w:val="22"/>
                <w:szCs w:val="22"/>
              </w:rPr>
            </w:pPr>
            <w:r>
              <w:rPr>
                <w:color w:val="000000"/>
                <w:sz w:val="22"/>
                <w:szCs w:val="22"/>
              </w:rPr>
              <w:t>0,00</w:t>
            </w:r>
          </w:p>
        </w:tc>
        <w:tc>
          <w:tcPr>
            <w:tcW w:w="1800" w:type="dxa"/>
            <w:tcBorders>
              <w:top w:val="nil"/>
              <w:left w:val="single" w:color="auto" w:sz="8" w:space="0"/>
              <w:bottom w:val="single" w:color="auto" w:sz="4" w:space="0"/>
              <w:right w:val="single" w:color="auto" w:sz="4" w:space="0"/>
            </w:tcBorders>
            <w:noWrap w:val="0"/>
            <w:vAlign w:val="bottom"/>
          </w:tcPr>
          <w:p w14:paraId="1197CCEB">
            <w:pPr>
              <w:jc w:val="right"/>
              <w:rPr>
                <w:b/>
                <w:bCs/>
                <w:color w:val="000000"/>
                <w:sz w:val="20"/>
              </w:rPr>
            </w:pPr>
            <w:r>
              <w:rPr>
                <w:b/>
                <w:bCs/>
                <w:color w:val="000000"/>
                <w:sz w:val="20"/>
              </w:rPr>
              <w:t>2484,00</w:t>
            </w:r>
          </w:p>
        </w:tc>
        <w:tc>
          <w:tcPr>
            <w:tcW w:w="1360" w:type="dxa"/>
            <w:tcBorders>
              <w:top w:val="single" w:color="auto" w:sz="4" w:space="0"/>
              <w:left w:val="nil"/>
              <w:bottom w:val="nil"/>
              <w:right w:val="single" w:color="auto" w:sz="4" w:space="0"/>
            </w:tcBorders>
            <w:noWrap w:val="0"/>
            <w:vAlign w:val="bottom"/>
          </w:tcPr>
          <w:p w14:paraId="1CDD3337">
            <w:pPr>
              <w:jc w:val="right"/>
              <w:rPr>
                <w:b/>
                <w:bCs/>
                <w:sz w:val="20"/>
              </w:rPr>
            </w:pPr>
            <w:r>
              <w:rPr>
                <w:b/>
                <w:bCs/>
                <w:sz w:val="20"/>
              </w:rPr>
              <w:t>19,27</w:t>
            </w:r>
          </w:p>
        </w:tc>
        <w:tc>
          <w:tcPr>
            <w:tcW w:w="1940" w:type="dxa"/>
            <w:tcBorders>
              <w:top w:val="single" w:color="auto" w:sz="4" w:space="0"/>
              <w:left w:val="nil"/>
              <w:bottom w:val="nil"/>
              <w:right w:val="single" w:color="auto" w:sz="4" w:space="0"/>
            </w:tcBorders>
            <w:noWrap w:val="0"/>
            <w:vAlign w:val="bottom"/>
          </w:tcPr>
          <w:p w14:paraId="17951F5F">
            <w:pPr>
              <w:jc w:val="right"/>
              <w:rPr>
                <w:color w:val="000000"/>
                <w:sz w:val="22"/>
                <w:szCs w:val="22"/>
              </w:rPr>
            </w:pPr>
            <w:r>
              <w:rPr>
                <w:color w:val="000000"/>
                <w:sz w:val="22"/>
                <w:szCs w:val="22"/>
              </w:rPr>
              <w:t>0,00</w:t>
            </w:r>
          </w:p>
        </w:tc>
      </w:tr>
      <w:tr w14:paraId="4345C5A8">
        <w:tblPrEx>
          <w:tblCellMar>
            <w:top w:w="0" w:type="dxa"/>
            <w:left w:w="108" w:type="dxa"/>
            <w:bottom w:w="0" w:type="dxa"/>
            <w:right w:w="108" w:type="dxa"/>
          </w:tblCellMar>
        </w:tblPrEx>
        <w:trPr>
          <w:wBefore w:w="0" w:type="dxa"/>
          <w:wAfter w:w="0" w:type="dxa"/>
          <w:trHeight w:val="315" w:hRule="atLeast"/>
        </w:trPr>
        <w:tc>
          <w:tcPr>
            <w:tcW w:w="801" w:type="dxa"/>
            <w:tcBorders>
              <w:top w:val="nil"/>
              <w:left w:val="single" w:color="auto" w:sz="8" w:space="0"/>
              <w:bottom w:val="single" w:color="auto" w:sz="4" w:space="0"/>
              <w:right w:val="single" w:color="auto" w:sz="4" w:space="0"/>
            </w:tcBorders>
            <w:noWrap/>
            <w:vAlign w:val="center"/>
          </w:tcPr>
          <w:p w14:paraId="7FC07269">
            <w:pPr>
              <w:jc w:val="center"/>
              <w:rPr>
                <w:b/>
                <w:bCs/>
                <w:sz w:val="22"/>
                <w:szCs w:val="22"/>
              </w:rPr>
            </w:pPr>
            <w:r>
              <w:rPr>
                <w:b/>
                <w:bCs/>
                <w:sz w:val="22"/>
                <w:szCs w:val="22"/>
              </w:rPr>
              <w:t> </w:t>
            </w:r>
          </w:p>
        </w:tc>
        <w:tc>
          <w:tcPr>
            <w:tcW w:w="5060" w:type="dxa"/>
            <w:tcBorders>
              <w:top w:val="nil"/>
              <w:left w:val="nil"/>
              <w:bottom w:val="single" w:color="auto" w:sz="4" w:space="0"/>
              <w:right w:val="single" w:color="auto" w:sz="8" w:space="0"/>
            </w:tcBorders>
            <w:noWrap w:val="0"/>
            <w:vAlign w:val="center"/>
          </w:tcPr>
          <w:p w14:paraId="1647165F">
            <w:pPr>
              <w:jc w:val="left"/>
              <w:rPr>
                <w:b/>
                <w:bCs/>
                <w:sz w:val="20"/>
              </w:rPr>
            </w:pPr>
            <w:r>
              <w:rPr>
                <w:b/>
                <w:bCs/>
                <w:sz w:val="20"/>
              </w:rPr>
              <w:t>- очистка сточных вод</w:t>
            </w:r>
          </w:p>
        </w:tc>
        <w:tc>
          <w:tcPr>
            <w:tcW w:w="1800" w:type="dxa"/>
            <w:tcBorders>
              <w:top w:val="nil"/>
              <w:left w:val="single" w:color="auto" w:sz="8" w:space="0"/>
              <w:bottom w:val="single" w:color="auto" w:sz="4" w:space="0"/>
              <w:right w:val="single" w:color="auto" w:sz="4" w:space="0"/>
            </w:tcBorders>
            <w:noWrap w:val="0"/>
            <w:vAlign w:val="bottom"/>
          </w:tcPr>
          <w:p w14:paraId="54236D71">
            <w:pPr>
              <w:jc w:val="right"/>
              <w:rPr>
                <w:b/>
                <w:bCs/>
                <w:color w:val="000000"/>
                <w:sz w:val="20"/>
              </w:rPr>
            </w:pPr>
            <w:r>
              <w:rPr>
                <w:b/>
                <w:bCs/>
                <w:color w:val="000000"/>
                <w:sz w:val="20"/>
              </w:rPr>
              <w:t>119,00</w:t>
            </w:r>
          </w:p>
        </w:tc>
        <w:tc>
          <w:tcPr>
            <w:tcW w:w="1360" w:type="dxa"/>
            <w:tcBorders>
              <w:top w:val="single" w:color="auto" w:sz="4" w:space="0"/>
              <w:left w:val="nil"/>
              <w:bottom w:val="nil"/>
              <w:right w:val="single" w:color="auto" w:sz="4" w:space="0"/>
            </w:tcBorders>
            <w:noWrap w:val="0"/>
            <w:vAlign w:val="bottom"/>
          </w:tcPr>
          <w:p w14:paraId="5F77EC17">
            <w:pPr>
              <w:jc w:val="right"/>
              <w:rPr>
                <w:b/>
                <w:bCs/>
                <w:sz w:val="20"/>
              </w:rPr>
            </w:pPr>
            <w:r>
              <w:rPr>
                <w:b/>
                <w:bCs/>
                <w:sz w:val="20"/>
              </w:rPr>
              <w:t>0,92</w:t>
            </w:r>
          </w:p>
        </w:tc>
        <w:tc>
          <w:tcPr>
            <w:tcW w:w="1940" w:type="dxa"/>
            <w:tcBorders>
              <w:top w:val="single" w:color="auto" w:sz="4" w:space="0"/>
              <w:left w:val="nil"/>
              <w:bottom w:val="nil"/>
              <w:right w:val="single" w:color="auto" w:sz="4" w:space="0"/>
            </w:tcBorders>
            <w:noWrap w:val="0"/>
            <w:vAlign w:val="bottom"/>
          </w:tcPr>
          <w:p w14:paraId="28A45046">
            <w:pPr>
              <w:jc w:val="right"/>
              <w:rPr>
                <w:color w:val="000000"/>
                <w:sz w:val="22"/>
                <w:szCs w:val="22"/>
              </w:rPr>
            </w:pPr>
            <w:r>
              <w:rPr>
                <w:color w:val="000000"/>
                <w:sz w:val="22"/>
                <w:szCs w:val="22"/>
              </w:rPr>
              <w:t>0,00</w:t>
            </w:r>
          </w:p>
        </w:tc>
        <w:tc>
          <w:tcPr>
            <w:tcW w:w="1800" w:type="dxa"/>
            <w:tcBorders>
              <w:top w:val="nil"/>
              <w:left w:val="single" w:color="auto" w:sz="8" w:space="0"/>
              <w:bottom w:val="single" w:color="auto" w:sz="4" w:space="0"/>
              <w:right w:val="single" w:color="auto" w:sz="4" w:space="0"/>
            </w:tcBorders>
            <w:noWrap w:val="0"/>
            <w:vAlign w:val="bottom"/>
          </w:tcPr>
          <w:p w14:paraId="71D395F3">
            <w:pPr>
              <w:jc w:val="right"/>
              <w:rPr>
                <w:b/>
                <w:bCs/>
                <w:color w:val="000000"/>
                <w:sz w:val="20"/>
              </w:rPr>
            </w:pPr>
            <w:r>
              <w:rPr>
                <w:b/>
                <w:bCs/>
                <w:color w:val="000000"/>
                <w:sz w:val="20"/>
              </w:rPr>
              <w:t>119,00</w:t>
            </w:r>
          </w:p>
        </w:tc>
        <w:tc>
          <w:tcPr>
            <w:tcW w:w="1360" w:type="dxa"/>
            <w:tcBorders>
              <w:top w:val="single" w:color="auto" w:sz="4" w:space="0"/>
              <w:left w:val="nil"/>
              <w:bottom w:val="nil"/>
              <w:right w:val="single" w:color="auto" w:sz="4" w:space="0"/>
            </w:tcBorders>
            <w:noWrap w:val="0"/>
            <w:vAlign w:val="bottom"/>
          </w:tcPr>
          <w:p w14:paraId="0F7EFF6B">
            <w:pPr>
              <w:jc w:val="right"/>
              <w:rPr>
                <w:b/>
                <w:bCs/>
                <w:sz w:val="20"/>
              </w:rPr>
            </w:pPr>
            <w:r>
              <w:rPr>
                <w:b/>
                <w:bCs/>
                <w:sz w:val="20"/>
              </w:rPr>
              <w:t>0,92</w:t>
            </w:r>
          </w:p>
        </w:tc>
        <w:tc>
          <w:tcPr>
            <w:tcW w:w="1940" w:type="dxa"/>
            <w:tcBorders>
              <w:top w:val="single" w:color="auto" w:sz="4" w:space="0"/>
              <w:left w:val="nil"/>
              <w:bottom w:val="nil"/>
              <w:right w:val="single" w:color="auto" w:sz="4" w:space="0"/>
            </w:tcBorders>
            <w:noWrap w:val="0"/>
            <w:vAlign w:val="bottom"/>
          </w:tcPr>
          <w:p w14:paraId="66E556FF">
            <w:pPr>
              <w:jc w:val="right"/>
              <w:rPr>
                <w:color w:val="000000"/>
                <w:sz w:val="22"/>
                <w:szCs w:val="22"/>
              </w:rPr>
            </w:pPr>
            <w:r>
              <w:rPr>
                <w:color w:val="000000"/>
                <w:sz w:val="22"/>
                <w:szCs w:val="22"/>
              </w:rPr>
              <w:t>0,00</w:t>
            </w:r>
          </w:p>
        </w:tc>
        <w:tc>
          <w:tcPr>
            <w:tcW w:w="1800" w:type="dxa"/>
            <w:tcBorders>
              <w:top w:val="nil"/>
              <w:left w:val="single" w:color="auto" w:sz="8" w:space="0"/>
              <w:bottom w:val="single" w:color="auto" w:sz="4" w:space="0"/>
              <w:right w:val="single" w:color="auto" w:sz="4" w:space="0"/>
            </w:tcBorders>
            <w:noWrap w:val="0"/>
            <w:vAlign w:val="bottom"/>
          </w:tcPr>
          <w:p w14:paraId="2CEFEB9A">
            <w:pPr>
              <w:jc w:val="right"/>
              <w:rPr>
                <w:b/>
                <w:bCs/>
                <w:color w:val="000000"/>
                <w:sz w:val="20"/>
              </w:rPr>
            </w:pPr>
            <w:r>
              <w:rPr>
                <w:b/>
                <w:bCs/>
                <w:color w:val="000000"/>
                <w:sz w:val="20"/>
              </w:rPr>
              <w:t>119,00</w:t>
            </w:r>
          </w:p>
        </w:tc>
        <w:tc>
          <w:tcPr>
            <w:tcW w:w="1360" w:type="dxa"/>
            <w:tcBorders>
              <w:top w:val="single" w:color="auto" w:sz="4" w:space="0"/>
              <w:left w:val="nil"/>
              <w:bottom w:val="nil"/>
              <w:right w:val="single" w:color="auto" w:sz="4" w:space="0"/>
            </w:tcBorders>
            <w:noWrap w:val="0"/>
            <w:vAlign w:val="bottom"/>
          </w:tcPr>
          <w:p w14:paraId="68754C10">
            <w:pPr>
              <w:jc w:val="right"/>
              <w:rPr>
                <w:b/>
                <w:bCs/>
                <w:sz w:val="20"/>
              </w:rPr>
            </w:pPr>
            <w:r>
              <w:rPr>
                <w:b/>
                <w:bCs/>
                <w:sz w:val="20"/>
              </w:rPr>
              <w:t>0,92</w:t>
            </w:r>
          </w:p>
        </w:tc>
        <w:tc>
          <w:tcPr>
            <w:tcW w:w="1940" w:type="dxa"/>
            <w:tcBorders>
              <w:top w:val="single" w:color="auto" w:sz="4" w:space="0"/>
              <w:left w:val="nil"/>
              <w:bottom w:val="nil"/>
              <w:right w:val="single" w:color="auto" w:sz="4" w:space="0"/>
            </w:tcBorders>
            <w:noWrap w:val="0"/>
            <w:vAlign w:val="bottom"/>
          </w:tcPr>
          <w:p w14:paraId="204ECBBF">
            <w:pPr>
              <w:jc w:val="right"/>
              <w:rPr>
                <w:color w:val="000000"/>
                <w:sz w:val="22"/>
                <w:szCs w:val="22"/>
              </w:rPr>
            </w:pPr>
            <w:r>
              <w:rPr>
                <w:color w:val="000000"/>
                <w:sz w:val="22"/>
                <w:szCs w:val="22"/>
              </w:rPr>
              <w:t>0,00</w:t>
            </w:r>
          </w:p>
        </w:tc>
      </w:tr>
      <w:tr w14:paraId="547F492F">
        <w:tblPrEx>
          <w:tblCellMar>
            <w:top w:w="0" w:type="dxa"/>
            <w:left w:w="108" w:type="dxa"/>
            <w:bottom w:w="0" w:type="dxa"/>
            <w:right w:w="108" w:type="dxa"/>
          </w:tblCellMar>
        </w:tblPrEx>
        <w:trPr>
          <w:wBefore w:w="0" w:type="dxa"/>
          <w:wAfter w:w="0" w:type="dxa"/>
          <w:trHeight w:val="315" w:hRule="atLeast"/>
        </w:trPr>
        <w:tc>
          <w:tcPr>
            <w:tcW w:w="801" w:type="dxa"/>
            <w:tcBorders>
              <w:top w:val="nil"/>
              <w:left w:val="single" w:color="auto" w:sz="8" w:space="0"/>
              <w:bottom w:val="single" w:color="auto" w:sz="4" w:space="0"/>
              <w:right w:val="single" w:color="auto" w:sz="4" w:space="0"/>
            </w:tcBorders>
            <w:noWrap/>
            <w:vAlign w:val="center"/>
          </w:tcPr>
          <w:p w14:paraId="769CC049">
            <w:pPr>
              <w:jc w:val="center"/>
              <w:rPr>
                <w:b/>
                <w:bCs/>
                <w:sz w:val="22"/>
                <w:szCs w:val="22"/>
              </w:rPr>
            </w:pPr>
            <w:r>
              <w:rPr>
                <w:b/>
                <w:bCs/>
                <w:sz w:val="22"/>
                <w:szCs w:val="22"/>
              </w:rPr>
              <w:t> </w:t>
            </w:r>
          </w:p>
        </w:tc>
        <w:tc>
          <w:tcPr>
            <w:tcW w:w="5060" w:type="dxa"/>
            <w:tcBorders>
              <w:top w:val="nil"/>
              <w:left w:val="nil"/>
              <w:bottom w:val="single" w:color="auto" w:sz="4" w:space="0"/>
              <w:right w:val="single" w:color="auto" w:sz="8" w:space="0"/>
            </w:tcBorders>
            <w:noWrap w:val="0"/>
            <w:vAlign w:val="center"/>
          </w:tcPr>
          <w:p w14:paraId="111B8334">
            <w:pPr>
              <w:jc w:val="left"/>
              <w:rPr>
                <w:b/>
                <w:bCs/>
                <w:sz w:val="20"/>
              </w:rPr>
            </w:pPr>
            <w:r>
              <w:rPr>
                <w:b/>
                <w:bCs/>
                <w:sz w:val="20"/>
              </w:rPr>
              <w:t>- другие канализации</w:t>
            </w:r>
          </w:p>
        </w:tc>
        <w:tc>
          <w:tcPr>
            <w:tcW w:w="1800" w:type="dxa"/>
            <w:tcBorders>
              <w:top w:val="nil"/>
              <w:left w:val="single" w:color="auto" w:sz="8" w:space="0"/>
              <w:bottom w:val="single" w:color="auto" w:sz="4" w:space="0"/>
              <w:right w:val="single" w:color="auto" w:sz="4" w:space="0"/>
            </w:tcBorders>
            <w:noWrap w:val="0"/>
            <w:vAlign w:val="bottom"/>
          </w:tcPr>
          <w:p w14:paraId="515FA347">
            <w:pPr>
              <w:jc w:val="right"/>
              <w:rPr>
                <w:b/>
                <w:bCs/>
                <w:color w:val="000000"/>
                <w:sz w:val="20"/>
              </w:rPr>
            </w:pPr>
            <w:r>
              <w:rPr>
                <w:b/>
                <w:bCs/>
                <w:color w:val="000000"/>
                <w:sz w:val="20"/>
              </w:rPr>
              <w:t>0,00</w:t>
            </w:r>
          </w:p>
        </w:tc>
        <w:tc>
          <w:tcPr>
            <w:tcW w:w="1360" w:type="dxa"/>
            <w:tcBorders>
              <w:top w:val="single" w:color="auto" w:sz="4" w:space="0"/>
              <w:left w:val="nil"/>
              <w:bottom w:val="nil"/>
              <w:right w:val="single" w:color="auto" w:sz="4" w:space="0"/>
            </w:tcBorders>
            <w:noWrap w:val="0"/>
            <w:vAlign w:val="bottom"/>
          </w:tcPr>
          <w:p w14:paraId="5280DFCF">
            <w:pPr>
              <w:jc w:val="right"/>
              <w:rPr>
                <w:b/>
                <w:bCs/>
                <w:sz w:val="20"/>
              </w:rPr>
            </w:pPr>
            <w:r>
              <w:rPr>
                <w:b/>
                <w:bCs/>
                <w:sz w:val="20"/>
              </w:rPr>
              <w:t>0,00</w:t>
            </w:r>
          </w:p>
        </w:tc>
        <w:tc>
          <w:tcPr>
            <w:tcW w:w="1940" w:type="dxa"/>
            <w:tcBorders>
              <w:top w:val="single" w:color="auto" w:sz="4" w:space="0"/>
              <w:left w:val="nil"/>
              <w:bottom w:val="nil"/>
              <w:right w:val="single" w:color="auto" w:sz="4" w:space="0"/>
            </w:tcBorders>
            <w:noWrap w:val="0"/>
            <w:vAlign w:val="bottom"/>
          </w:tcPr>
          <w:p w14:paraId="15FD7089">
            <w:pPr>
              <w:jc w:val="right"/>
              <w:rPr>
                <w:color w:val="000000"/>
                <w:sz w:val="22"/>
                <w:szCs w:val="22"/>
              </w:rPr>
            </w:pPr>
            <w:r>
              <w:rPr>
                <w:color w:val="000000"/>
                <w:sz w:val="22"/>
                <w:szCs w:val="22"/>
              </w:rPr>
              <w:t>0,00</w:t>
            </w:r>
          </w:p>
        </w:tc>
        <w:tc>
          <w:tcPr>
            <w:tcW w:w="1800" w:type="dxa"/>
            <w:tcBorders>
              <w:top w:val="nil"/>
              <w:left w:val="single" w:color="auto" w:sz="8" w:space="0"/>
              <w:bottom w:val="single" w:color="auto" w:sz="4" w:space="0"/>
              <w:right w:val="single" w:color="auto" w:sz="4" w:space="0"/>
            </w:tcBorders>
            <w:noWrap w:val="0"/>
            <w:vAlign w:val="bottom"/>
          </w:tcPr>
          <w:p w14:paraId="0D60C374">
            <w:pPr>
              <w:jc w:val="right"/>
              <w:rPr>
                <w:b/>
                <w:bCs/>
                <w:color w:val="000000"/>
                <w:sz w:val="20"/>
              </w:rPr>
            </w:pPr>
            <w:r>
              <w:rPr>
                <w:b/>
                <w:bCs/>
                <w:color w:val="000000"/>
                <w:sz w:val="20"/>
              </w:rPr>
              <w:t>0,00</w:t>
            </w:r>
          </w:p>
        </w:tc>
        <w:tc>
          <w:tcPr>
            <w:tcW w:w="1360" w:type="dxa"/>
            <w:tcBorders>
              <w:top w:val="single" w:color="auto" w:sz="4" w:space="0"/>
              <w:left w:val="nil"/>
              <w:bottom w:val="nil"/>
              <w:right w:val="single" w:color="auto" w:sz="4" w:space="0"/>
            </w:tcBorders>
            <w:noWrap w:val="0"/>
            <w:vAlign w:val="bottom"/>
          </w:tcPr>
          <w:p w14:paraId="56926592">
            <w:pPr>
              <w:jc w:val="right"/>
              <w:rPr>
                <w:b/>
                <w:bCs/>
                <w:sz w:val="20"/>
              </w:rPr>
            </w:pPr>
            <w:r>
              <w:rPr>
                <w:b/>
                <w:bCs/>
                <w:sz w:val="20"/>
              </w:rPr>
              <w:t>0,00</w:t>
            </w:r>
          </w:p>
        </w:tc>
        <w:tc>
          <w:tcPr>
            <w:tcW w:w="1940" w:type="dxa"/>
            <w:tcBorders>
              <w:top w:val="single" w:color="auto" w:sz="4" w:space="0"/>
              <w:left w:val="nil"/>
              <w:bottom w:val="nil"/>
              <w:right w:val="single" w:color="auto" w:sz="4" w:space="0"/>
            </w:tcBorders>
            <w:noWrap w:val="0"/>
            <w:vAlign w:val="bottom"/>
          </w:tcPr>
          <w:p w14:paraId="6DC450EA">
            <w:pPr>
              <w:jc w:val="right"/>
              <w:rPr>
                <w:color w:val="000000"/>
                <w:sz w:val="22"/>
                <w:szCs w:val="22"/>
              </w:rPr>
            </w:pPr>
            <w:r>
              <w:rPr>
                <w:color w:val="000000"/>
                <w:sz w:val="22"/>
                <w:szCs w:val="22"/>
              </w:rPr>
              <w:t>0,00</w:t>
            </w:r>
          </w:p>
        </w:tc>
        <w:tc>
          <w:tcPr>
            <w:tcW w:w="1800" w:type="dxa"/>
            <w:tcBorders>
              <w:top w:val="nil"/>
              <w:left w:val="single" w:color="auto" w:sz="8" w:space="0"/>
              <w:bottom w:val="single" w:color="auto" w:sz="4" w:space="0"/>
              <w:right w:val="single" w:color="auto" w:sz="4" w:space="0"/>
            </w:tcBorders>
            <w:noWrap w:val="0"/>
            <w:vAlign w:val="bottom"/>
          </w:tcPr>
          <w:p w14:paraId="3FD1BC47">
            <w:pPr>
              <w:jc w:val="right"/>
              <w:rPr>
                <w:b/>
                <w:bCs/>
                <w:color w:val="000000"/>
                <w:sz w:val="20"/>
              </w:rPr>
            </w:pPr>
            <w:r>
              <w:rPr>
                <w:b/>
                <w:bCs/>
                <w:color w:val="000000"/>
                <w:sz w:val="20"/>
              </w:rPr>
              <w:t>0,00</w:t>
            </w:r>
          </w:p>
        </w:tc>
        <w:tc>
          <w:tcPr>
            <w:tcW w:w="1360" w:type="dxa"/>
            <w:tcBorders>
              <w:top w:val="single" w:color="auto" w:sz="4" w:space="0"/>
              <w:left w:val="nil"/>
              <w:bottom w:val="nil"/>
              <w:right w:val="single" w:color="auto" w:sz="4" w:space="0"/>
            </w:tcBorders>
            <w:noWrap w:val="0"/>
            <w:vAlign w:val="bottom"/>
          </w:tcPr>
          <w:p w14:paraId="2C229D82">
            <w:pPr>
              <w:jc w:val="right"/>
              <w:rPr>
                <w:b/>
                <w:bCs/>
                <w:sz w:val="20"/>
              </w:rPr>
            </w:pPr>
            <w:r>
              <w:rPr>
                <w:b/>
                <w:bCs/>
                <w:sz w:val="20"/>
              </w:rPr>
              <w:t>0,00</w:t>
            </w:r>
          </w:p>
        </w:tc>
        <w:tc>
          <w:tcPr>
            <w:tcW w:w="1940" w:type="dxa"/>
            <w:tcBorders>
              <w:top w:val="single" w:color="auto" w:sz="4" w:space="0"/>
              <w:left w:val="nil"/>
              <w:bottom w:val="nil"/>
              <w:right w:val="single" w:color="auto" w:sz="4" w:space="0"/>
            </w:tcBorders>
            <w:noWrap w:val="0"/>
            <w:vAlign w:val="bottom"/>
          </w:tcPr>
          <w:p w14:paraId="5A8519AE">
            <w:pPr>
              <w:jc w:val="right"/>
              <w:rPr>
                <w:color w:val="000000"/>
                <w:sz w:val="22"/>
                <w:szCs w:val="22"/>
              </w:rPr>
            </w:pPr>
            <w:r>
              <w:rPr>
                <w:color w:val="000000"/>
                <w:sz w:val="22"/>
                <w:szCs w:val="22"/>
              </w:rPr>
              <w:t>0,00</w:t>
            </w:r>
          </w:p>
        </w:tc>
      </w:tr>
      <w:tr w14:paraId="56A96DF2">
        <w:tblPrEx>
          <w:tblCellMar>
            <w:top w:w="0" w:type="dxa"/>
            <w:left w:w="108" w:type="dxa"/>
            <w:bottom w:w="0" w:type="dxa"/>
            <w:right w:w="108" w:type="dxa"/>
          </w:tblCellMar>
        </w:tblPrEx>
        <w:trPr>
          <w:wBefore w:w="0" w:type="dxa"/>
          <w:wAfter w:w="0" w:type="dxa"/>
          <w:trHeight w:val="360" w:hRule="atLeast"/>
        </w:trPr>
        <w:tc>
          <w:tcPr>
            <w:tcW w:w="801" w:type="dxa"/>
            <w:tcBorders>
              <w:top w:val="nil"/>
              <w:left w:val="single" w:color="auto" w:sz="8" w:space="0"/>
              <w:bottom w:val="single" w:color="auto" w:sz="4" w:space="0"/>
              <w:right w:val="single" w:color="auto" w:sz="4" w:space="0"/>
            </w:tcBorders>
            <w:noWrap/>
            <w:vAlign w:val="center"/>
          </w:tcPr>
          <w:p w14:paraId="4024E204">
            <w:pPr>
              <w:jc w:val="center"/>
              <w:rPr>
                <w:b/>
                <w:bCs/>
                <w:szCs w:val="24"/>
              </w:rPr>
            </w:pPr>
            <w:r>
              <w:rPr>
                <w:b/>
                <w:bCs/>
                <w:szCs w:val="24"/>
              </w:rPr>
              <w:t>2.</w:t>
            </w:r>
          </w:p>
        </w:tc>
        <w:tc>
          <w:tcPr>
            <w:tcW w:w="5060" w:type="dxa"/>
            <w:tcBorders>
              <w:top w:val="nil"/>
              <w:left w:val="nil"/>
              <w:bottom w:val="single" w:color="auto" w:sz="4" w:space="0"/>
              <w:right w:val="single" w:color="auto" w:sz="8" w:space="0"/>
            </w:tcBorders>
            <w:noWrap w:val="0"/>
            <w:vAlign w:val="center"/>
          </w:tcPr>
          <w:p w14:paraId="5B8D7B6A">
            <w:pPr>
              <w:jc w:val="left"/>
              <w:rPr>
                <w:b/>
                <w:bCs/>
                <w:szCs w:val="24"/>
              </w:rPr>
            </w:pPr>
            <w:r>
              <w:rPr>
                <w:b/>
                <w:bCs/>
                <w:szCs w:val="24"/>
              </w:rPr>
              <w:t>Собственные нужды, в т.ч.:</w:t>
            </w:r>
          </w:p>
        </w:tc>
        <w:tc>
          <w:tcPr>
            <w:tcW w:w="1800" w:type="dxa"/>
            <w:tcBorders>
              <w:top w:val="nil"/>
              <w:left w:val="nil"/>
              <w:bottom w:val="nil"/>
              <w:right w:val="single" w:color="auto" w:sz="4" w:space="0"/>
            </w:tcBorders>
            <w:noWrap w:val="0"/>
            <w:vAlign w:val="bottom"/>
          </w:tcPr>
          <w:p w14:paraId="3A5413FF">
            <w:pPr>
              <w:jc w:val="right"/>
              <w:rPr>
                <w:b/>
                <w:bCs/>
                <w:szCs w:val="24"/>
              </w:rPr>
            </w:pPr>
            <w:r>
              <w:rPr>
                <w:b/>
                <w:bCs/>
                <w:szCs w:val="24"/>
              </w:rPr>
              <w:t>384,00</w:t>
            </w:r>
          </w:p>
        </w:tc>
        <w:tc>
          <w:tcPr>
            <w:tcW w:w="1360" w:type="dxa"/>
            <w:tcBorders>
              <w:top w:val="single" w:color="auto" w:sz="4" w:space="0"/>
              <w:left w:val="nil"/>
              <w:bottom w:val="nil"/>
              <w:right w:val="single" w:color="auto" w:sz="4" w:space="0"/>
            </w:tcBorders>
            <w:noWrap w:val="0"/>
            <w:vAlign w:val="bottom"/>
          </w:tcPr>
          <w:p w14:paraId="1F4E2AF1">
            <w:pPr>
              <w:jc w:val="right"/>
              <w:rPr>
                <w:b/>
                <w:bCs/>
                <w:szCs w:val="24"/>
              </w:rPr>
            </w:pPr>
            <w:r>
              <w:rPr>
                <w:b/>
                <w:bCs/>
                <w:szCs w:val="24"/>
              </w:rPr>
              <w:t>2,98</w:t>
            </w:r>
          </w:p>
        </w:tc>
        <w:tc>
          <w:tcPr>
            <w:tcW w:w="1940" w:type="dxa"/>
            <w:tcBorders>
              <w:top w:val="single" w:color="auto" w:sz="4" w:space="0"/>
              <w:left w:val="nil"/>
              <w:bottom w:val="single" w:color="auto" w:sz="4" w:space="0"/>
              <w:right w:val="single" w:color="auto" w:sz="8" w:space="0"/>
            </w:tcBorders>
            <w:noWrap w:val="0"/>
            <w:vAlign w:val="bottom"/>
          </w:tcPr>
          <w:p w14:paraId="7457CA88">
            <w:pPr>
              <w:jc w:val="left"/>
              <w:rPr>
                <w:b/>
                <w:bCs/>
                <w:sz w:val="22"/>
                <w:szCs w:val="22"/>
              </w:rPr>
            </w:pPr>
            <w:r>
              <w:rPr>
                <w:b/>
                <w:bCs/>
                <w:sz w:val="22"/>
                <w:szCs w:val="22"/>
              </w:rPr>
              <w:t> </w:t>
            </w:r>
          </w:p>
        </w:tc>
        <w:tc>
          <w:tcPr>
            <w:tcW w:w="1800" w:type="dxa"/>
            <w:tcBorders>
              <w:top w:val="nil"/>
              <w:left w:val="nil"/>
              <w:bottom w:val="nil"/>
              <w:right w:val="single" w:color="auto" w:sz="4" w:space="0"/>
            </w:tcBorders>
            <w:noWrap w:val="0"/>
            <w:vAlign w:val="bottom"/>
          </w:tcPr>
          <w:p w14:paraId="4D45D893">
            <w:pPr>
              <w:jc w:val="right"/>
              <w:rPr>
                <w:b/>
                <w:bCs/>
                <w:szCs w:val="24"/>
              </w:rPr>
            </w:pPr>
            <w:r>
              <w:rPr>
                <w:b/>
                <w:bCs/>
                <w:szCs w:val="24"/>
              </w:rPr>
              <w:t>384,00</w:t>
            </w:r>
          </w:p>
        </w:tc>
        <w:tc>
          <w:tcPr>
            <w:tcW w:w="1360" w:type="dxa"/>
            <w:tcBorders>
              <w:top w:val="single" w:color="auto" w:sz="4" w:space="0"/>
              <w:left w:val="nil"/>
              <w:bottom w:val="nil"/>
              <w:right w:val="single" w:color="auto" w:sz="4" w:space="0"/>
            </w:tcBorders>
            <w:noWrap w:val="0"/>
            <w:vAlign w:val="bottom"/>
          </w:tcPr>
          <w:p w14:paraId="16014854">
            <w:pPr>
              <w:jc w:val="right"/>
              <w:rPr>
                <w:b/>
                <w:bCs/>
                <w:szCs w:val="24"/>
              </w:rPr>
            </w:pPr>
            <w:r>
              <w:rPr>
                <w:b/>
                <w:bCs/>
                <w:szCs w:val="24"/>
              </w:rPr>
              <w:t>2,98</w:t>
            </w:r>
          </w:p>
        </w:tc>
        <w:tc>
          <w:tcPr>
            <w:tcW w:w="1940" w:type="dxa"/>
            <w:tcBorders>
              <w:top w:val="single" w:color="auto" w:sz="4" w:space="0"/>
              <w:left w:val="nil"/>
              <w:bottom w:val="single" w:color="auto" w:sz="4" w:space="0"/>
              <w:right w:val="single" w:color="auto" w:sz="8" w:space="0"/>
            </w:tcBorders>
            <w:noWrap w:val="0"/>
            <w:vAlign w:val="bottom"/>
          </w:tcPr>
          <w:p w14:paraId="2CA197C3">
            <w:pPr>
              <w:jc w:val="left"/>
              <w:rPr>
                <w:b/>
                <w:bCs/>
                <w:sz w:val="22"/>
                <w:szCs w:val="22"/>
              </w:rPr>
            </w:pPr>
            <w:r>
              <w:rPr>
                <w:b/>
                <w:bCs/>
                <w:sz w:val="22"/>
                <w:szCs w:val="22"/>
              </w:rPr>
              <w:t> </w:t>
            </w:r>
          </w:p>
        </w:tc>
        <w:tc>
          <w:tcPr>
            <w:tcW w:w="1800" w:type="dxa"/>
            <w:tcBorders>
              <w:top w:val="nil"/>
              <w:left w:val="nil"/>
              <w:bottom w:val="nil"/>
              <w:right w:val="single" w:color="auto" w:sz="4" w:space="0"/>
            </w:tcBorders>
            <w:noWrap w:val="0"/>
            <w:vAlign w:val="bottom"/>
          </w:tcPr>
          <w:p w14:paraId="07CD2D63">
            <w:pPr>
              <w:jc w:val="right"/>
              <w:rPr>
                <w:b/>
                <w:bCs/>
                <w:szCs w:val="24"/>
              </w:rPr>
            </w:pPr>
            <w:r>
              <w:rPr>
                <w:b/>
                <w:bCs/>
                <w:szCs w:val="24"/>
              </w:rPr>
              <w:t>384,00</w:t>
            </w:r>
          </w:p>
        </w:tc>
        <w:tc>
          <w:tcPr>
            <w:tcW w:w="1360" w:type="dxa"/>
            <w:tcBorders>
              <w:top w:val="single" w:color="auto" w:sz="4" w:space="0"/>
              <w:left w:val="nil"/>
              <w:bottom w:val="nil"/>
              <w:right w:val="single" w:color="auto" w:sz="4" w:space="0"/>
            </w:tcBorders>
            <w:noWrap w:val="0"/>
            <w:vAlign w:val="bottom"/>
          </w:tcPr>
          <w:p w14:paraId="03E03107">
            <w:pPr>
              <w:jc w:val="right"/>
              <w:rPr>
                <w:b/>
                <w:bCs/>
                <w:szCs w:val="24"/>
              </w:rPr>
            </w:pPr>
            <w:r>
              <w:rPr>
                <w:b/>
                <w:bCs/>
                <w:szCs w:val="24"/>
              </w:rPr>
              <w:t>2,98</w:t>
            </w:r>
          </w:p>
        </w:tc>
        <w:tc>
          <w:tcPr>
            <w:tcW w:w="1940" w:type="dxa"/>
            <w:tcBorders>
              <w:top w:val="single" w:color="auto" w:sz="4" w:space="0"/>
              <w:left w:val="nil"/>
              <w:bottom w:val="single" w:color="auto" w:sz="4" w:space="0"/>
              <w:right w:val="single" w:color="auto" w:sz="8" w:space="0"/>
            </w:tcBorders>
            <w:noWrap w:val="0"/>
            <w:vAlign w:val="bottom"/>
          </w:tcPr>
          <w:p w14:paraId="15AA5C64">
            <w:pPr>
              <w:jc w:val="left"/>
              <w:rPr>
                <w:b/>
                <w:bCs/>
                <w:sz w:val="22"/>
                <w:szCs w:val="22"/>
              </w:rPr>
            </w:pPr>
            <w:r>
              <w:rPr>
                <w:b/>
                <w:bCs/>
                <w:sz w:val="22"/>
                <w:szCs w:val="22"/>
              </w:rPr>
              <w:t> </w:t>
            </w:r>
          </w:p>
        </w:tc>
      </w:tr>
      <w:tr w14:paraId="283D7E59">
        <w:tblPrEx>
          <w:tblCellMar>
            <w:top w:w="0" w:type="dxa"/>
            <w:left w:w="108" w:type="dxa"/>
            <w:bottom w:w="0" w:type="dxa"/>
            <w:right w:w="108" w:type="dxa"/>
          </w:tblCellMar>
        </w:tblPrEx>
        <w:trPr>
          <w:wBefore w:w="0" w:type="dxa"/>
          <w:wAfter w:w="0" w:type="dxa"/>
          <w:trHeight w:val="315" w:hRule="atLeast"/>
        </w:trPr>
        <w:tc>
          <w:tcPr>
            <w:tcW w:w="801" w:type="dxa"/>
            <w:tcBorders>
              <w:top w:val="nil"/>
              <w:left w:val="single" w:color="auto" w:sz="8" w:space="0"/>
              <w:bottom w:val="single" w:color="auto" w:sz="4" w:space="0"/>
              <w:right w:val="single" w:color="auto" w:sz="4" w:space="0"/>
            </w:tcBorders>
            <w:noWrap/>
            <w:vAlign w:val="center"/>
          </w:tcPr>
          <w:p w14:paraId="2D6C77AA">
            <w:pPr>
              <w:jc w:val="center"/>
              <w:rPr>
                <w:b/>
                <w:bCs/>
                <w:color w:val="000000"/>
                <w:sz w:val="22"/>
                <w:szCs w:val="22"/>
              </w:rPr>
            </w:pPr>
            <w:r>
              <w:rPr>
                <w:b/>
                <w:bCs/>
                <w:color w:val="000000"/>
                <w:sz w:val="22"/>
                <w:szCs w:val="22"/>
              </w:rPr>
              <w:t>2.1</w:t>
            </w:r>
          </w:p>
        </w:tc>
        <w:tc>
          <w:tcPr>
            <w:tcW w:w="5060" w:type="dxa"/>
            <w:tcBorders>
              <w:top w:val="nil"/>
              <w:left w:val="nil"/>
              <w:bottom w:val="single" w:color="auto" w:sz="4" w:space="0"/>
              <w:right w:val="single" w:color="auto" w:sz="8" w:space="0"/>
            </w:tcBorders>
            <w:noWrap w:val="0"/>
            <w:vAlign w:val="center"/>
          </w:tcPr>
          <w:p w14:paraId="24CF5362">
            <w:pPr>
              <w:jc w:val="left"/>
              <w:rPr>
                <w:b/>
                <w:bCs/>
                <w:sz w:val="22"/>
                <w:szCs w:val="22"/>
              </w:rPr>
            </w:pPr>
            <w:r>
              <w:rPr>
                <w:b/>
                <w:bCs/>
                <w:sz w:val="22"/>
                <w:szCs w:val="22"/>
              </w:rPr>
              <w:t>Производство воды (питьевая вода)</w:t>
            </w:r>
          </w:p>
        </w:tc>
        <w:tc>
          <w:tcPr>
            <w:tcW w:w="1800" w:type="dxa"/>
            <w:tcBorders>
              <w:top w:val="single" w:color="auto" w:sz="4" w:space="0"/>
              <w:left w:val="nil"/>
              <w:bottom w:val="single" w:color="auto" w:sz="4" w:space="0"/>
              <w:right w:val="single" w:color="auto" w:sz="4" w:space="0"/>
            </w:tcBorders>
            <w:noWrap w:val="0"/>
            <w:vAlign w:val="bottom"/>
          </w:tcPr>
          <w:p w14:paraId="0CE4B6E1">
            <w:pPr>
              <w:jc w:val="right"/>
              <w:rPr>
                <w:b/>
                <w:bCs/>
                <w:sz w:val="22"/>
                <w:szCs w:val="22"/>
              </w:rPr>
            </w:pPr>
            <w:r>
              <w:rPr>
                <w:b/>
                <w:bCs/>
                <w:sz w:val="22"/>
                <w:szCs w:val="22"/>
              </w:rPr>
              <w:t>254,00</w:t>
            </w:r>
          </w:p>
        </w:tc>
        <w:tc>
          <w:tcPr>
            <w:tcW w:w="1360" w:type="dxa"/>
            <w:tcBorders>
              <w:top w:val="single" w:color="auto" w:sz="4" w:space="0"/>
              <w:left w:val="nil"/>
              <w:bottom w:val="single" w:color="auto" w:sz="4" w:space="0"/>
              <w:right w:val="single" w:color="auto" w:sz="4" w:space="0"/>
            </w:tcBorders>
            <w:noWrap w:val="0"/>
            <w:vAlign w:val="bottom"/>
          </w:tcPr>
          <w:p w14:paraId="25160755">
            <w:pPr>
              <w:jc w:val="right"/>
              <w:rPr>
                <w:b/>
                <w:bCs/>
                <w:sz w:val="22"/>
                <w:szCs w:val="22"/>
              </w:rPr>
            </w:pPr>
            <w:r>
              <w:rPr>
                <w:b/>
                <w:bCs/>
                <w:sz w:val="22"/>
                <w:szCs w:val="22"/>
              </w:rPr>
              <w:t>1,97</w:t>
            </w:r>
          </w:p>
        </w:tc>
        <w:tc>
          <w:tcPr>
            <w:tcW w:w="1940" w:type="dxa"/>
            <w:tcBorders>
              <w:top w:val="nil"/>
              <w:left w:val="nil"/>
              <w:bottom w:val="single" w:color="auto" w:sz="4" w:space="0"/>
              <w:right w:val="single" w:color="auto" w:sz="8" w:space="0"/>
            </w:tcBorders>
            <w:noWrap w:val="0"/>
            <w:vAlign w:val="bottom"/>
          </w:tcPr>
          <w:p w14:paraId="1B4FF088">
            <w:pPr>
              <w:jc w:val="left"/>
              <w:rPr>
                <w:b/>
                <w:bCs/>
                <w:sz w:val="22"/>
                <w:szCs w:val="22"/>
              </w:rPr>
            </w:pPr>
            <w:r>
              <w:rPr>
                <w:b/>
                <w:bCs/>
                <w:sz w:val="22"/>
                <w:szCs w:val="22"/>
              </w:rPr>
              <w:t> </w:t>
            </w:r>
          </w:p>
        </w:tc>
        <w:tc>
          <w:tcPr>
            <w:tcW w:w="1800" w:type="dxa"/>
            <w:tcBorders>
              <w:top w:val="single" w:color="auto" w:sz="4" w:space="0"/>
              <w:left w:val="nil"/>
              <w:bottom w:val="single" w:color="auto" w:sz="4" w:space="0"/>
              <w:right w:val="single" w:color="auto" w:sz="4" w:space="0"/>
            </w:tcBorders>
            <w:noWrap w:val="0"/>
            <w:vAlign w:val="bottom"/>
          </w:tcPr>
          <w:p w14:paraId="333A145F">
            <w:pPr>
              <w:jc w:val="right"/>
              <w:rPr>
                <w:b/>
                <w:bCs/>
                <w:sz w:val="22"/>
                <w:szCs w:val="22"/>
              </w:rPr>
            </w:pPr>
            <w:r>
              <w:rPr>
                <w:b/>
                <w:bCs/>
                <w:sz w:val="22"/>
                <w:szCs w:val="22"/>
              </w:rPr>
              <w:t>254,00</w:t>
            </w:r>
          </w:p>
        </w:tc>
        <w:tc>
          <w:tcPr>
            <w:tcW w:w="1360" w:type="dxa"/>
            <w:tcBorders>
              <w:top w:val="single" w:color="auto" w:sz="4" w:space="0"/>
              <w:left w:val="nil"/>
              <w:bottom w:val="single" w:color="auto" w:sz="4" w:space="0"/>
              <w:right w:val="single" w:color="auto" w:sz="4" w:space="0"/>
            </w:tcBorders>
            <w:noWrap w:val="0"/>
            <w:vAlign w:val="bottom"/>
          </w:tcPr>
          <w:p w14:paraId="521CA888">
            <w:pPr>
              <w:jc w:val="right"/>
              <w:rPr>
                <w:b/>
                <w:bCs/>
                <w:sz w:val="22"/>
                <w:szCs w:val="22"/>
              </w:rPr>
            </w:pPr>
            <w:r>
              <w:rPr>
                <w:b/>
                <w:bCs/>
                <w:sz w:val="22"/>
                <w:szCs w:val="22"/>
              </w:rPr>
              <w:t>1,97</w:t>
            </w:r>
          </w:p>
        </w:tc>
        <w:tc>
          <w:tcPr>
            <w:tcW w:w="1940" w:type="dxa"/>
            <w:tcBorders>
              <w:top w:val="nil"/>
              <w:left w:val="nil"/>
              <w:bottom w:val="single" w:color="auto" w:sz="4" w:space="0"/>
              <w:right w:val="single" w:color="auto" w:sz="8" w:space="0"/>
            </w:tcBorders>
            <w:noWrap w:val="0"/>
            <w:vAlign w:val="bottom"/>
          </w:tcPr>
          <w:p w14:paraId="1574D947">
            <w:pPr>
              <w:jc w:val="left"/>
              <w:rPr>
                <w:b/>
                <w:bCs/>
                <w:sz w:val="22"/>
                <w:szCs w:val="22"/>
              </w:rPr>
            </w:pPr>
            <w:r>
              <w:rPr>
                <w:b/>
                <w:bCs/>
                <w:sz w:val="22"/>
                <w:szCs w:val="22"/>
              </w:rPr>
              <w:t> </w:t>
            </w:r>
          </w:p>
        </w:tc>
        <w:tc>
          <w:tcPr>
            <w:tcW w:w="1800" w:type="dxa"/>
            <w:tcBorders>
              <w:top w:val="single" w:color="auto" w:sz="4" w:space="0"/>
              <w:left w:val="nil"/>
              <w:bottom w:val="single" w:color="auto" w:sz="4" w:space="0"/>
              <w:right w:val="single" w:color="auto" w:sz="4" w:space="0"/>
            </w:tcBorders>
            <w:noWrap w:val="0"/>
            <w:vAlign w:val="bottom"/>
          </w:tcPr>
          <w:p w14:paraId="6BF10AE5">
            <w:pPr>
              <w:jc w:val="right"/>
              <w:rPr>
                <w:b/>
                <w:bCs/>
                <w:sz w:val="22"/>
                <w:szCs w:val="22"/>
              </w:rPr>
            </w:pPr>
            <w:r>
              <w:rPr>
                <w:b/>
                <w:bCs/>
                <w:sz w:val="22"/>
                <w:szCs w:val="22"/>
              </w:rPr>
              <w:t>254,00</w:t>
            </w:r>
          </w:p>
        </w:tc>
        <w:tc>
          <w:tcPr>
            <w:tcW w:w="1360" w:type="dxa"/>
            <w:tcBorders>
              <w:top w:val="single" w:color="auto" w:sz="4" w:space="0"/>
              <w:left w:val="nil"/>
              <w:bottom w:val="nil"/>
              <w:right w:val="single" w:color="auto" w:sz="4" w:space="0"/>
            </w:tcBorders>
            <w:noWrap w:val="0"/>
            <w:vAlign w:val="bottom"/>
          </w:tcPr>
          <w:p w14:paraId="28BC3539">
            <w:pPr>
              <w:jc w:val="right"/>
              <w:rPr>
                <w:b/>
                <w:bCs/>
                <w:sz w:val="22"/>
                <w:szCs w:val="22"/>
              </w:rPr>
            </w:pPr>
            <w:r>
              <w:rPr>
                <w:b/>
                <w:bCs/>
                <w:sz w:val="22"/>
                <w:szCs w:val="22"/>
              </w:rPr>
              <w:t>1,97</w:t>
            </w:r>
          </w:p>
        </w:tc>
        <w:tc>
          <w:tcPr>
            <w:tcW w:w="1940" w:type="dxa"/>
            <w:tcBorders>
              <w:top w:val="nil"/>
              <w:left w:val="nil"/>
              <w:bottom w:val="nil"/>
              <w:right w:val="single" w:color="auto" w:sz="8" w:space="0"/>
            </w:tcBorders>
            <w:noWrap w:val="0"/>
            <w:vAlign w:val="bottom"/>
          </w:tcPr>
          <w:p w14:paraId="1461CD1C">
            <w:pPr>
              <w:jc w:val="left"/>
              <w:rPr>
                <w:b/>
                <w:bCs/>
                <w:sz w:val="22"/>
                <w:szCs w:val="22"/>
              </w:rPr>
            </w:pPr>
            <w:r>
              <w:rPr>
                <w:b/>
                <w:bCs/>
                <w:sz w:val="22"/>
                <w:szCs w:val="22"/>
              </w:rPr>
              <w:t> </w:t>
            </w:r>
          </w:p>
        </w:tc>
      </w:tr>
      <w:tr w14:paraId="5600C905">
        <w:tblPrEx>
          <w:tblCellMar>
            <w:top w:w="0" w:type="dxa"/>
            <w:left w:w="108" w:type="dxa"/>
            <w:bottom w:w="0" w:type="dxa"/>
            <w:right w:w="108" w:type="dxa"/>
          </w:tblCellMar>
        </w:tblPrEx>
        <w:trPr>
          <w:wBefore w:w="0" w:type="dxa"/>
          <w:wAfter w:w="0" w:type="dxa"/>
          <w:trHeight w:val="315" w:hRule="atLeast"/>
        </w:trPr>
        <w:tc>
          <w:tcPr>
            <w:tcW w:w="801" w:type="dxa"/>
            <w:tcBorders>
              <w:top w:val="nil"/>
              <w:left w:val="single" w:color="auto" w:sz="8" w:space="0"/>
              <w:bottom w:val="single" w:color="auto" w:sz="4" w:space="0"/>
              <w:right w:val="single" w:color="auto" w:sz="4" w:space="0"/>
            </w:tcBorders>
            <w:noWrap/>
            <w:vAlign w:val="center"/>
          </w:tcPr>
          <w:p w14:paraId="6EB2B48D">
            <w:pPr>
              <w:jc w:val="center"/>
              <w:rPr>
                <w:b/>
                <w:bCs/>
                <w:color w:val="000000"/>
                <w:sz w:val="22"/>
                <w:szCs w:val="22"/>
              </w:rPr>
            </w:pPr>
            <w:r>
              <w:rPr>
                <w:b/>
                <w:bCs/>
                <w:color w:val="000000"/>
                <w:sz w:val="22"/>
                <w:szCs w:val="22"/>
              </w:rPr>
              <w:t>2.2</w:t>
            </w:r>
          </w:p>
        </w:tc>
        <w:tc>
          <w:tcPr>
            <w:tcW w:w="5060" w:type="dxa"/>
            <w:tcBorders>
              <w:top w:val="nil"/>
              <w:left w:val="nil"/>
              <w:bottom w:val="single" w:color="auto" w:sz="4" w:space="0"/>
              <w:right w:val="single" w:color="auto" w:sz="4" w:space="0"/>
            </w:tcBorders>
            <w:noWrap w:val="0"/>
            <w:vAlign w:val="center"/>
          </w:tcPr>
          <w:p w14:paraId="70CD5DDD">
            <w:pPr>
              <w:jc w:val="left"/>
              <w:rPr>
                <w:b/>
                <w:bCs/>
                <w:sz w:val="22"/>
                <w:szCs w:val="22"/>
              </w:rPr>
            </w:pPr>
            <w:r>
              <w:rPr>
                <w:b/>
                <w:bCs/>
                <w:sz w:val="22"/>
                <w:szCs w:val="22"/>
              </w:rPr>
              <w:t>Транспортировка воды (питьевая вода)</w:t>
            </w:r>
          </w:p>
        </w:tc>
        <w:tc>
          <w:tcPr>
            <w:tcW w:w="1800" w:type="dxa"/>
            <w:tcBorders>
              <w:top w:val="single" w:color="auto" w:sz="4" w:space="0"/>
              <w:left w:val="single" w:color="auto" w:sz="4" w:space="0"/>
              <w:bottom w:val="single" w:color="auto" w:sz="4" w:space="0"/>
              <w:right w:val="single" w:color="auto" w:sz="4" w:space="0"/>
            </w:tcBorders>
            <w:noWrap w:val="0"/>
            <w:vAlign w:val="bottom"/>
          </w:tcPr>
          <w:p w14:paraId="39317B94">
            <w:pPr>
              <w:jc w:val="right"/>
              <w:rPr>
                <w:b/>
                <w:bCs/>
                <w:sz w:val="22"/>
                <w:szCs w:val="22"/>
              </w:rPr>
            </w:pPr>
            <w:r>
              <w:rPr>
                <w:b/>
                <w:bCs/>
                <w:sz w:val="22"/>
                <w:szCs w:val="22"/>
              </w:rPr>
              <w:t>130,00</w:t>
            </w:r>
          </w:p>
        </w:tc>
        <w:tc>
          <w:tcPr>
            <w:tcW w:w="1360" w:type="dxa"/>
            <w:tcBorders>
              <w:top w:val="single" w:color="auto" w:sz="4" w:space="0"/>
              <w:left w:val="single" w:color="auto" w:sz="4" w:space="0"/>
              <w:bottom w:val="single" w:color="auto" w:sz="4" w:space="0"/>
              <w:right w:val="single" w:color="auto" w:sz="4" w:space="0"/>
            </w:tcBorders>
            <w:noWrap w:val="0"/>
            <w:vAlign w:val="bottom"/>
          </w:tcPr>
          <w:p w14:paraId="6A270BE5">
            <w:pPr>
              <w:jc w:val="right"/>
              <w:rPr>
                <w:b/>
                <w:bCs/>
                <w:sz w:val="22"/>
                <w:szCs w:val="22"/>
              </w:rPr>
            </w:pPr>
            <w:r>
              <w:rPr>
                <w:b/>
                <w:bCs/>
                <w:sz w:val="22"/>
                <w:szCs w:val="22"/>
              </w:rPr>
              <w:t>1,01</w:t>
            </w:r>
          </w:p>
        </w:tc>
        <w:tc>
          <w:tcPr>
            <w:tcW w:w="1940" w:type="dxa"/>
            <w:tcBorders>
              <w:top w:val="single" w:color="auto" w:sz="4" w:space="0"/>
              <w:left w:val="single" w:color="auto" w:sz="4" w:space="0"/>
              <w:bottom w:val="single" w:color="auto" w:sz="4" w:space="0"/>
              <w:right w:val="single" w:color="auto" w:sz="4" w:space="0"/>
            </w:tcBorders>
            <w:noWrap w:val="0"/>
            <w:vAlign w:val="bottom"/>
          </w:tcPr>
          <w:p w14:paraId="32705018">
            <w:pPr>
              <w:jc w:val="left"/>
              <w:rPr>
                <w:b/>
                <w:bCs/>
                <w:sz w:val="22"/>
                <w:szCs w:val="22"/>
              </w:rPr>
            </w:pPr>
            <w:r>
              <w:rPr>
                <w:b/>
                <w:bCs/>
                <w:sz w:val="22"/>
                <w:szCs w:val="22"/>
              </w:rPr>
              <w:t> </w:t>
            </w:r>
          </w:p>
        </w:tc>
        <w:tc>
          <w:tcPr>
            <w:tcW w:w="1800" w:type="dxa"/>
            <w:tcBorders>
              <w:top w:val="single" w:color="auto" w:sz="4" w:space="0"/>
              <w:left w:val="single" w:color="auto" w:sz="4" w:space="0"/>
              <w:bottom w:val="single" w:color="auto" w:sz="4" w:space="0"/>
              <w:right w:val="single" w:color="auto" w:sz="4" w:space="0"/>
            </w:tcBorders>
            <w:noWrap w:val="0"/>
            <w:vAlign w:val="bottom"/>
          </w:tcPr>
          <w:p w14:paraId="6BB739A6">
            <w:pPr>
              <w:jc w:val="right"/>
              <w:rPr>
                <w:b/>
                <w:bCs/>
                <w:sz w:val="22"/>
                <w:szCs w:val="22"/>
              </w:rPr>
            </w:pPr>
            <w:r>
              <w:rPr>
                <w:b/>
                <w:bCs/>
                <w:sz w:val="22"/>
                <w:szCs w:val="22"/>
              </w:rPr>
              <w:t>130,00</w:t>
            </w:r>
          </w:p>
        </w:tc>
        <w:tc>
          <w:tcPr>
            <w:tcW w:w="1360" w:type="dxa"/>
            <w:tcBorders>
              <w:top w:val="single" w:color="auto" w:sz="4" w:space="0"/>
              <w:left w:val="single" w:color="auto" w:sz="4" w:space="0"/>
              <w:bottom w:val="single" w:color="auto" w:sz="4" w:space="0"/>
              <w:right w:val="single" w:color="auto" w:sz="4" w:space="0"/>
            </w:tcBorders>
            <w:noWrap w:val="0"/>
            <w:vAlign w:val="bottom"/>
          </w:tcPr>
          <w:p w14:paraId="599022F7">
            <w:pPr>
              <w:jc w:val="right"/>
              <w:rPr>
                <w:b/>
                <w:bCs/>
                <w:sz w:val="22"/>
                <w:szCs w:val="22"/>
              </w:rPr>
            </w:pPr>
            <w:r>
              <w:rPr>
                <w:b/>
                <w:bCs/>
                <w:sz w:val="22"/>
                <w:szCs w:val="22"/>
              </w:rPr>
              <w:t>1,01</w:t>
            </w:r>
          </w:p>
        </w:tc>
        <w:tc>
          <w:tcPr>
            <w:tcW w:w="1940" w:type="dxa"/>
            <w:tcBorders>
              <w:top w:val="single" w:color="auto" w:sz="4" w:space="0"/>
              <w:left w:val="single" w:color="auto" w:sz="4" w:space="0"/>
              <w:bottom w:val="single" w:color="auto" w:sz="4" w:space="0"/>
              <w:right w:val="single" w:color="auto" w:sz="4" w:space="0"/>
            </w:tcBorders>
            <w:noWrap w:val="0"/>
            <w:vAlign w:val="bottom"/>
          </w:tcPr>
          <w:p w14:paraId="17FBBB90">
            <w:pPr>
              <w:jc w:val="left"/>
              <w:rPr>
                <w:b/>
                <w:bCs/>
                <w:sz w:val="22"/>
                <w:szCs w:val="22"/>
              </w:rPr>
            </w:pPr>
            <w:r>
              <w:rPr>
                <w:b/>
                <w:bCs/>
                <w:sz w:val="22"/>
                <w:szCs w:val="22"/>
              </w:rPr>
              <w:t> </w:t>
            </w:r>
          </w:p>
        </w:tc>
        <w:tc>
          <w:tcPr>
            <w:tcW w:w="1800" w:type="dxa"/>
            <w:tcBorders>
              <w:top w:val="single" w:color="auto" w:sz="4" w:space="0"/>
              <w:left w:val="single" w:color="auto" w:sz="4" w:space="0"/>
              <w:bottom w:val="single" w:color="auto" w:sz="4" w:space="0"/>
              <w:right w:val="single" w:color="auto" w:sz="4" w:space="0"/>
            </w:tcBorders>
            <w:noWrap w:val="0"/>
            <w:vAlign w:val="bottom"/>
          </w:tcPr>
          <w:p w14:paraId="0AE6C8EB">
            <w:pPr>
              <w:jc w:val="right"/>
              <w:rPr>
                <w:b/>
                <w:bCs/>
                <w:sz w:val="22"/>
                <w:szCs w:val="22"/>
              </w:rPr>
            </w:pPr>
            <w:r>
              <w:rPr>
                <w:b/>
                <w:bCs/>
                <w:sz w:val="22"/>
                <w:szCs w:val="22"/>
              </w:rPr>
              <w:t>130,00</w:t>
            </w:r>
          </w:p>
        </w:tc>
        <w:tc>
          <w:tcPr>
            <w:tcW w:w="1360" w:type="dxa"/>
            <w:tcBorders>
              <w:top w:val="single" w:color="auto" w:sz="4" w:space="0"/>
              <w:left w:val="nil"/>
              <w:bottom w:val="nil"/>
              <w:right w:val="single" w:color="auto" w:sz="4" w:space="0"/>
            </w:tcBorders>
            <w:noWrap w:val="0"/>
            <w:vAlign w:val="bottom"/>
          </w:tcPr>
          <w:p w14:paraId="655AC153">
            <w:pPr>
              <w:jc w:val="right"/>
              <w:rPr>
                <w:b/>
                <w:bCs/>
                <w:sz w:val="22"/>
                <w:szCs w:val="22"/>
              </w:rPr>
            </w:pPr>
            <w:r>
              <w:rPr>
                <w:b/>
                <w:bCs/>
                <w:sz w:val="22"/>
                <w:szCs w:val="22"/>
              </w:rPr>
              <w:t>1,01</w:t>
            </w:r>
          </w:p>
        </w:tc>
        <w:tc>
          <w:tcPr>
            <w:tcW w:w="1940" w:type="dxa"/>
            <w:tcBorders>
              <w:top w:val="single" w:color="auto" w:sz="4" w:space="0"/>
              <w:left w:val="nil"/>
              <w:bottom w:val="nil"/>
              <w:right w:val="single" w:color="auto" w:sz="8" w:space="0"/>
            </w:tcBorders>
            <w:noWrap w:val="0"/>
            <w:vAlign w:val="bottom"/>
          </w:tcPr>
          <w:p w14:paraId="0A1FB9ED">
            <w:pPr>
              <w:jc w:val="left"/>
              <w:rPr>
                <w:b/>
                <w:bCs/>
                <w:sz w:val="22"/>
                <w:szCs w:val="22"/>
              </w:rPr>
            </w:pPr>
            <w:r>
              <w:rPr>
                <w:b/>
                <w:bCs/>
                <w:sz w:val="22"/>
                <w:szCs w:val="22"/>
              </w:rPr>
              <w:t> </w:t>
            </w:r>
          </w:p>
        </w:tc>
      </w:tr>
      <w:tr w14:paraId="516201BB">
        <w:tblPrEx>
          <w:tblCellMar>
            <w:top w:w="0" w:type="dxa"/>
            <w:left w:w="108" w:type="dxa"/>
            <w:bottom w:w="0" w:type="dxa"/>
            <w:right w:w="108" w:type="dxa"/>
          </w:tblCellMar>
        </w:tblPrEx>
        <w:trPr>
          <w:wBefore w:w="0" w:type="dxa"/>
          <w:wAfter w:w="0" w:type="dxa"/>
          <w:trHeight w:val="630" w:hRule="atLeast"/>
        </w:trPr>
        <w:tc>
          <w:tcPr>
            <w:tcW w:w="801" w:type="dxa"/>
            <w:tcBorders>
              <w:top w:val="nil"/>
              <w:left w:val="single" w:color="auto" w:sz="8" w:space="0"/>
              <w:bottom w:val="single" w:color="auto" w:sz="4" w:space="0"/>
              <w:right w:val="single" w:color="auto" w:sz="4" w:space="0"/>
            </w:tcBorders>
            <w:noWrap/>
            <w:vAlign w:val="center"/>
          </w:tcPr>
          <w:p w14:paraId="43EFD8D3">
            <w:pPr>
              <w:jc w:val="center"/>
              <w:rPr>
                <w:b/>
                <w:bCs/>
                <w:color w:val="000000"/>
                <w:szCs w:val="24"/>
              </w:rPr>
            </w:pPr>
            <w:r>
              <w:rPr>
                <w:b/>
                <w:bCs/>
                <w:color w:val="000000"/>
                <w:szCs w:val="24"/>
              </w:rPr>
              <w:t>III</w:t>
            </w:r>
          </w:p>
        </w:tc>
        <w:tc>
          <w:tcPr>
            <w:tcW w:w="5060" w:type="dxa"/>
            <w:tcBorders>
              <w:top w:val="nil"/>
              <w:left w:val="nil"/>
              <w:bottom w:val="single" w:color="auto" w:sz="4" w:space="0"/>
              <w:right w:val="single" w:color="auto" w:sz="8" w:space="0"/>
            </w:tcBorders>
            <w:noWrap w:val="0"/>
            <w:vAlign w:val="center"/>
          </w:tcPr>
          <w:p w14:paraId="690C58D6">
            <w:pPr>
              <w:jc w:val="left"/>
              <w:rPr>
                <w:b/>
                <w:bCs/>
                <w:szCs w:val="24"/>
              </w:rPr>
            </w:pPr>
            <w:r>
              <w:rPr>
                <w:b/>
                <w:bCs/>
                <w:szCs w:val="24"/>
              </w:rPr>
              <w:t>Паразитные воды (неучтенный приток) в том числе:</w:t>
            </w:r>
          </w:p>
        </w:tc>
        <w:tc>
          <w:tcPr>
            <w:tcW w:w="1800" w:type="dxa"/>
            <w:tcBorders>
              <w:top w:val="single" w:color="auto" w:sz="4" w:space="0"/>
              <w:left w:val="nil"/>
              <w:bottom w:val="nil"/>
              <w:right w:val="single" w:color="auto" w:sz="4" w:space="0"/>
            </w:tcBorders>
            <w:noWrap w:val="0"/>
            <w:vAlign w:val="bottom"/>
          </w:tcPr>
          <w:p w14:paraId="4E850D90">
            <w:pPr>
              <w:jc w:val="right"/>
              <w:rPr>
                <w:b/>
                <w:bCs/>
                <w:szCs w:val="24"/>
              </w:rPr>
            </w:pPr>
            <w:r>
              <w:rPr>
                <w:b/>
                <w:bCs/>
                <w:szCs w:val="24"/>
              </w:rPr>
              <w:t>6 578,00</w:t>
            </w:r>
          </w:p>
        </w:tc>
        <w:tc>
          <w:tcPr>
            <w:tcW w:w="1360" w:type="dxa"/>
            <w:tcBorders>
              <w:top w:val="single" w:color="auto" w:sz="4" w:space="0"/>
              <w:left w:val="nil"/>
              <w:bottom w:val="nil"/>
              <w:right w:val="single" w:color="auto" w:sz="4" w:space="0"/>
            </w:tcBorders>
            <w:noWrap w:val="0"/>
            <w:vAlign w:val="bottom"/>
          </w:tcPr>
          <w:p w14:paraId="511B80F1">
            <w:pPr>
              <w:jc w:val="right"/>
              <w:rPr>
                <w:b/>
                <w:bCs/>
                <w:szCs w:val="24"/>
              </w:rPr>
            </w:pPr>
            <w:r>
              <w:rPr>
                <w:b/>
                <w:bCs/>
                <w:szCs w:val="24"/>
              </w:rPr>
              <w:t>51,02</w:t>
            </w:r>
          </w:p>
        </w:tc>
        <w:tc>
          <w:tcPr>
            <w:tcW w:w="1940" w:type="dxa"/>
            <w:tcBorders>
              <w:top w:val="single" w:color="auto" w:sz="4" w:space="0"/>
              <w:left w:val="nil"/>
              <w:bottom w:val="nil"/>
              <w:right w:val="single" w:color="auto" w:sz="8" w:space="0"/>
            </w:tcBorders>
            <w:noWrap w:val="0"/>
            <w:vAlign w:val="bottom"/>
          </w:tcPr>
          <w:p w14:paraId="7721D810">
            <w:pPr>
              <w:jc w:val="left"/>
              <w:rPr>
                <w:sz w:val="22"/>
                <w:szCs w:val="22"/>
              </w:rPr>
            </w:pPr>
            <w:r>
              <w:rPr>
                <w:sz w:val="22"/>
                <w:szCs w:val="22"/>
              </w:rPr>
              <w:t> </w:t>
            </w:r>
          </w:p>
        </w:tc>
        <w:tc>
          <w:tcPr>
            <w:tcW w:w="1800" w:type="dxa"/>
            <w:tcBorders>
              <w:top w:val="single" w:color="auto" w:sz="4" w:space="0"/>
              <w:left w:val="nil"/>
              <w:bottom w:val="nil"/>
              <w:right w:val="single" w:color="auto" w:sz="4" w:space="0"/>
            </w:tcBorders>
            <w:noWrap w:val="0"/>
            <w:vAlign w:val="bottom"/>
          </w:tcPr>
          <w:p w14:paraId="5E4CC50C">
            <w:pPr>
              <w:jc w:val="right"/>
              <w:rPr>
                <w:b/>
                <w:bCs/>
                <w:szCs w:val="24"/>
              </w:rPr>
            </w:pPr>
            <w:r>
              <w:rPr>
                <w:b/>
                <w:bCs/>
                <w:szCs w:val="24"/>
              </w:rPr>
              <w:t>6 578,00</w:t>
            </w:r>
          </w:p>
        </w:tc>
        <w:tc>
          <w:tcPr>
            <w:tcW w:w="1360" w:type="dxa"/>
            <w:tcBorders>
              <w:top w:val="single" w:color="auto" w:sz="4" w:space="0"/>
              <w:left w:val="nil"/>
              <w:bottom w:val="nil"/>
              <w:right w:val="single" w:color="auto" w:sz="4" w:space="0"/>
            </w:tcBorders>
            <w:noWrap w:val="0"/>
            <w:vAlign w:val="bottom"/>
          </w:tcPr>
          <w:p w14:paraId="4E535CFB">
            <w:pPr>
              <w:jc w:val="right"/>
              <w:rPr>
                <w:b/>
                <w:bCs/>
                <w:szCs w:val="24"/>
              </w:rPr>
            </w:pPr>
            <w:r>
              <w:rPr>
                <w:b/>
                <w:bCs/>
                <w:szCs w:val="24"/>
              </w:rPr>
              <w:t>51,02</w:t>
            </w:r>
          </w:p>
        </w:tc>
        <w:tc>
          <w:tcPr>
            <w:tcW w:w="1940" w:type="dxa"/>
            <w:tcBorders>
              <w:top w:val="single" w:color="auto" w:sz="4" w:space="0"/>
              <w:left w:val="nil"/>
              <w:bottom w:val="nil"/>
              <w:right w:val="single" w:color="auto" w:sz="8" w:space="0"/>
            </w:tcBorders>
            <w:noWrap w:val="0"/>
            <w:vAlign w:val="bottom"/>
          </w:tcPr>
          <w:p w14:paraId="0A8BD979">
            <w:pPr>
              <w:jc w:val="left"/>
              <w:rPr>
                <w:sz w:val="22"/>
                <w:szCs w:val="22"/>
              </w:rPr>
            </w:pPr>
            <w:r>
              <w:rPr>
                <w:sz w:val="22"/>
                <w:szCs w:val="22"/>
              </w:rPr>
              <w:t> </w:t>
            </w:r>
          </w:p>
        </w:tc>
        <w:tc>
          <w:tcPr>
            <w:tcW w:w="1800" w:type="dxa"/>
            <w:tcBorders>
              <w:top w:val="single" w:color="auto" w:sz="4" w:space="0"/>
              <w:left w:val="nil"/>
              <w:bottom w:val="nil"/>
              <w:right w:val="single" w:color="auto" w:sz="4" w:space="0"/>
            </w:tcBorders>
            <w:noWrap w:val="0"/>
            <w:vAlign w:val="bottom"/>
          </w:tcPr>
          <w:p w14:paraId="62E14FA8">
            <w:pPr>
              <w:jc w:val="right"/>
              <w:rPr>
                <w:b/>
                <w:bCs/>
                <w:szCs w:val="24"/>
              </w:rPr>
            </w:pPr>
            <w:r>
              <w:rPr>
                <w:b/>
                <w:bCs/>
                <w:szCs w:val="24"/>
              </w:rPr>
              <w:t>6 578,00</w:t>
            </w:r>
          </w:p>
        </w:tc>
        <w:tc>
          <w:tcPr>
            <w:tcW w:w="1360" w:type="dxa"/>
            <w:tcBorders>
              <w:top w:val="single" w:color="auto" w:sz="4" w:space="0"/>
              <w:left w:val="nil"/>
              <w:bottom w:val="nil"/>
              <w:right w:val="single" w:color="auto" w:sz="4" w:space="0"/>
            </w:tcBorders>
            <w:noWrap w:val="0"/>
            <w:vAlign w:val="bottom"/>
          </w:tcPr>
          <w:p w14:paraId="031A31E3">
            <w:pPr>
              <w:jc w:val="right"/>
              <w:rPr>
                <w:b/>
                <w:bCs/>
                <w:szCs w:val="24"/>
              </w:rPr>
            </w:pPr>
            <w:r>
              <w:rPr>
                <w:b/>
                <w:bCs/>
                <w:szCs w:val="24"/>
              </w:rPr>
              <w:t>51,02</w:t>
            </w:r>
          </w:p>
        </w:tc>
        <w:tc>
          <w:tcPr>
            <w:tcW w:w="1940" w:type="dxa"/>
            <w:tcBorders>
              <w:top w:val="single" w:color="auto" w:sz="4" w:space="0"/>
              <w:left w:val="nil"/>
              <w:bottom w:val="nil"/>
              <w:right w:val="single" w:color="auto" w:sz="8" w:space="0"/>
            </w:tcBorders>
            <w:noWrap w:val="0"/>
            <w:vAlign w:val="bottom"/>
          </w:tcPr>
          <w:p w14:paraId="372C8462">
            <w:pPr>
              <w:jc w:val="left"/>
              <w:rPr>
                <w:sz w:val="22"/>
                <w:szCs w:val="22"/>
              </w:rPr>
            </w:pPr>
            <w:r>
              <w:rPr>
                <w:sz w:val="22"/>
                <w:szCs w:val="22"/>
              </w:rPr>
              <w:t> </w:t>
            </w:r>
          </w:p>
        </w:tc>
      </w:tr>
      <w:tr w14:paraId="45989EB5">
        <w:tblPrEx>
          <w:tblCellMar>
            <w:top w:w="0" w:type="dxa"/>
            <w:left w:w="108" w:type="dxa"/>
            <w:bottom w:w="0" w:type="dxa"/>
            <w:right w:w="108" w:type="dxa"/>
          </w:tblCellMar>
        </w:tblPrEx>
        <w:trPr>
          <w:wBefore w:w="0" w:type="dxa"/>
          <w:wAfter w:w="0" w:type="dxa"/>
          <w:trHeight w:val="1530" w:hRule="atLeast"/>
        </w:trPr>
        <w:tc>
          <w:tcPr>
            <w:tcW w:w="801" w:type="dxa"/>
            <w:tcBorders>
              <w:top w:val="nil"/>
              <w:left w:val="single" w:color="auto" w:sz="8" w:space="0"/>
              <w:bottom w:val="single" w:color="auto" w:sz="4" w:space="0"/>
              <w:right w:val="single" w:color="auto" w:sz="4" w:space="0"/>
            </w:tcBorders>
            <w:noWrap/>
            <w:vAlign w:val="center"/>
          </w:tcPr>
          <w:p w14:paraId="31ABF88B">
            <w:pPr>
              <w:jc w:val="center"/>
              <w:rPr>
                <w:b/>
                <w:bCs/>
                <w:i/>
                <w:iCs/>
                <w:sz w:val="22"/>
                <w:szCs w:val="22"/>
              </w:rPr>
            </w:pPr>
            <w:r>
              <w:rPr>
                <w:b/>
                <w:bCs/>
                <w:i/>
                <w:iCs/>
                <w:sz w:val="22"/>
                <w:szCs w:val="22"/>
              </w:rPr>
              <w:t>1.</w:t>
            </w:r>
          </w:p>
        </w:tc>
        <w:tc>
          <w:tcPr>
            <w:tcW w:w="5060" w:type="dxa"/>
            <w:tcBorders>
              <w:top w:val="nil"/>
              <w:left w:val="nil"/>
              <w:bottom w:val="single" w:color="auto" w:sz="4" w:space="0"/>
              <w:right w:val="single" w:color="auto" w:sz="8" w:space="0"/>
            </w:tcBorders>
            <w:noWrap w:val="0"/>
            <w:vAlign w:val="center"/>
          </w:tcPr>
          <w:p w14:paraId="6D312904">
            <w:pPr>
              <w:jc w:val="left"/>
              <w:rPr>
                <w:b/>
                <w:bCs/>
                <w:i/>
                <w:iCs/>
                <w:sz w:val="22"/>
                <w:szCs w:val="22"/>
              </w:rPr>
            </w:pPr>
            <w:r>
              <w:rPr>
                <w:b/>
                <w:bCs/>
                <w:i/>
                <w:iCs/>
                <w:sz w:val="22"/>
                <w:szCs w:val="22"/>
              </w:rPr>
              <w:t>Дополнительный приток поверхностных и грунтовых вод, неорганизованно поступающий в самотечные сети канализации через не плотности люков колодцев и за счет инфильтрации грунтовых вод</w:t>
            </w:r>
          </w:p>
        </w:tc>
        <w:tc>
          <w:tcPr>
            <w:tcW w:w="1800" w:type="dxa"/>
            <w:tcBorders>
              <w:top w:val="single" w:color="auto" w:sz="4" w:space="0"/>
              <w:left w:val="nil"/>
              <w:bottom w:val="nil"/>
              <w:right w:val="nil"/>
            </w:tcBorders>
            <w:noWrap w:val="0"/>
            <w:vAlign w:val="bottom"/>
          </w:tcPr>
          <w:p w14:paraId="2217788F">
            <w:pPr>
              <w:jc w:val="right"/>
              <w:rPr>
                <w:b/>
                <w:bCs/>
                <w:sz w:val="22"/>
                <w:szCs w:val="22"/>
              </w:rPr>
            </w:pPr>
            <w:r>
              <w:rPr>
                <w:b/>
                <w:bCs/>
                <w:sz w:val="22"/>
                <w:szCs w:val="22"/>
              </w:rPr>
              <w:t>300,000</w:t>
            </w:r>
          </w:p>
        </w:tc>
        <w:tc>
          <w:tcPr>
            <w:tcW w:w="1360" w:type="dxa"/>
            <w:tcBorders>
              <w:top w:val="single" w:color="auto" w:sz="4" w:space="0"/>
              <w:left w:val="single" w:color="auto" w:sz="4" w:space="0"/>
              <w:bottom w:val="nil"/>
              <w:right w:val="single" w:color="auto" w:sz="4" w:space="0"/>
            </w:tcBorders>
            <w:noWrap w:val="0"/>
            <w:vAlign w:val="bottom"/>
          </w:tcPr>
          <w:p w14:paraId="60F20C7A">
            <w:pPr>
              <w:jc w:val="right"/>
              <w:rPr>
                <w:b/>
                <w:bCs/>
                <w:sz w:val="22"/>
                <w:szCs w:val="22"/>
              </w:rPr>
            </w:pPr>
            <w:r>
              <w:rPr>
                <w:b/>
                <w:bCs/>
                <w:sz w:val="22"/>
                <w:szCs w:val="22"/>
              </w:rPr>
              <w:t>2,33</w:t>
            </w:r>
          </w:p>
        </w:tc>
        <w:tc>
          <w:tcPr>
            <w:tcW w:w="1940" w:type="dxa"/>
            <w:tcBorders>
              <w:top w:val="single" w:color="auto" w:sz="4" w:space="0"/>
              <w:left w:val="nil"/>
              <w:bottom w:val="nil"/>
              <w:right w:val="single" w:color="auto" w:sz="8" w:space="0"/>
            </w:tcBorders>
            <w:noWrap w:val="0"/>
            <w:vAlign w:val="bottom"/>
          </w:tcPr>
          <w:p w14:paraId="3C21EB64">
            <w:pPr>
              <w:jc w:val="left"/>
              <w:rPr>
                <w:sz w:val="22"/>
                <w:szCs w:val="22"/>
              </w:rPr>
            </w:pPr>
            <w:r>
              <w:rPr>
                <w:sz w:val="22"/>
                <w:szCs w:val="22"/>
              </w:rPr>
              <w:t> </w:t>
            </w:r>
          </w:p>
        </w:tc>
        <w:tc>
          <w:tcPr>
            <w:tcW w:w="1800" w:type="dxa"/>
            <w:tcBorders>
              <w:top w:val="single" w:color="auto" w:sz="4" w:space="0"/>
              <w:left w:val="nil"/>
              <w:bottom w:val="nil"/>
              <w:right w:val="nil"/>
            </w:tcBorders>
            <w:noWrap w:val="0"/>
            <w:vAlign w:val="bottom"/>
          </w:tcPr>
          <w:p w14:paraId="40292C70">
            <w:pPr>
              <w:jc w:val="right"/>
              <w:rPr>
                <w:b/>
                <w:bCs/>
                <w:sz w:val="22"/>
                <w:szCs w:val="22"/>
              </w:rPr>
            </w:pPr>
            <w:r>
              <w:rPr>
                <w:b/>
                <w:bCs/>
                <w:sz w:val="22"/>
                <w:szCs w:val="22"/>
              </w:rPr>
              <w:t>300,000</w:t>
            </w:r>
          </w:p>
        </w:tc>
        <w:tc>
          <w:tcPr>
            <w:tcW w:w="1360" w:type="dxa"/>
            <w:tcBorders>
              <w:top w:val="single" w:color="auto" w:sz="4" w:space="0"/>
              <w:left w:val="single" w:color="auto" w:sz="4" w:space="0"/>
              <w:bottom w:val="nil"/>
              <w:right w:val="single" w:color="auto" w:sz="4" w:space="0"/>
            </w:tcBorders>
            <w:noWrap w:val="0"/>
            <w:vAlign w:val="bottom"/>
          </w:tcPr>
          <w:p w14:paraId="1E41372C">
            <w:pPr>
              <w:jc w:val="right"/>
              <w:rPr>
                <w:b/>
                <w:bCs/>
                <w:sz w:val="22"/>
                <w:szCs w:val="22"/>
              </w:rPr>
            </w:pPr>
            <w:r>
              <w:rPr>
                <w:b/>
                <w:bCs/>
                <w:sz w:val="22"/>
                <w:szCs w:val="22"/>
              </w:rPr>
              <w:t>2,33</w:t>
            </w:r>
          </w:p>
        </w:tc>
        <w:tc>
          <w:tcPr>
            <w:tcW w:w="1940" w:type="dxa"/>
            <w:tcBorders>
              <w:top w:val="single" w:color="auto" w:sz="4" w:space="0"/>
              <w:left w:val="nil"/>
              <w:bottom w:val="nil"/>
              <w:right w:val="single" w:color="auto" w:sz="8" w:space="0"/>
            </w:tcBorders>
            <w:noWrap w:val="0"/>
            <w:vAlign w:val="bottom"/>
          </w:tcPr>
          <w:p w14:paraId="49EA271A">
            <w:pPr>
              <w:jc w:val="left"/>
              <w:rPr>
                <w:sz w:val="22"/>
                <w:szCs w:val="22"/>
              </w:rPr>
            </w:pPr>
            <w:r>
              <w:rPr>
                <w:sz w:val="22"/>
                <w:szCs w:val="22"/>
              </w:rPr>
              <w:t> </w:t>
            </w:r>
          </w:p>
        </w:tc>
        <w:tc>
          <w:tcPr>
            <w:tcW w:w="1800" w:type="dxa"/>
            <w:tcBorders>
              <w:top w:val="single" w:color="auto" w:sz="4" w:space="0"/>
              <w:left w:val="nil"/>
              <w:bottom w:val="nil"/>
              <w:right w:val="nil"/>
            </w:tcBorders>
            <w:noWrap w:val="0"/>
            <w:vAlign w:val="bottom"/>
          </w:tcPr>
          <w:p w14:paraId="2B8A3C73">
            <w:pPr>
              <w:jc w:val="right"/>
              <w:rPr>
                <w:b/>
                <w:bCs/>
                <w:sz w:val="22"/>
                <w:szCs w:val="22"/>
              </w:rPr>
            </w:pPr>
            <w:r>
              <w:rPr>
                <w:b/>
                <w:bCs/>
                <w:sz w:val="22"/>
                <w:szCs w:val="22"/>
              </w:rPr>
              <w:t>300,000</w:t>
            </w:r>
          </w:p>
        </w:tc>
        <w:tc>
          <w:tcPr>
            <w:tcW w:w="1360" w:type="dxa"/>
            <w:tcBorders>
              <w:top w:val="single" w:color="auto" w:sz="4" w:space="0"/>
              <w:left w:val="single" w:color="auto" w:sz="4" w:space="0"/>
              <w:bottom w:val="nil"/>
              <w:right w:val="single" w:color="auto" w:sz="4" w:space="0"/>
            </w:tcBorders>
            <w:noWrap w:val="0"/>
            <w:vAlign w:val="bottom"/>
          </w:tcPr>
          <w:p w14:paraId="6F9F3896">
            <w:pPr>
              <w:jc w:val="right"/>
              <w:rPr>
                <w:b/>
                <w:bCs/>
                <w:sz w:val="22"/>
                <w:szCs w:val="22"/>
              </w:rPr>
            </w:pPr>
            <w:r>
              <w:rPr>
                <w:b/>
                <w:bCs/>
                <w:sz w:val="22"/>
                <w:szCs w:val="22"/>
              </w:rPr>
              <w:t>2,33</w:t>
            </w:r>
          </w:p>
        </w:tc>
        <w:tc>
          <w:tcPr>
            <w:tcW w:w="1940" w:type="dxa"/>
            <w:tcBorders>
              <w:top w:val="single" w:color="auto" w:sz="4" w:space="0"/>
              <w:left w:val="nil"/>
              <w:bottom w:val="nil"/>
              <w:right w:val="single" w:color="auto" w:sz="8" w:space="0"/>
            </w:tcBorders>
            <w:noWrap w:val="0"/>
            <w:vAlign w:val="bottom"/>
          </w:tcPr>
          <w:p w14:paraId="3EC89E27">
            <w:pPr>
              <w:jc w:val="left"/>
              <w:rPr>
                <w:sz w:val="22"/>
                <w:szCs w:val="22"/>
              </w:rPr>
            </w:pPr>
            <w:r>
              <w:rPr>
                <w:sz w:val="22"/>
                <w:szCs w:val="22"/>
              </w:rPr>
              <w:t> </w:t>
            </w:r>
          </w:p>
        </w:tc>
      </w:tr>
      <w:tr w14:paraId="118D2380">
        <w:tblPrEx>
          <w:tblCellMar>
            <w:top w:w="0" w:type="dxa"/>
            <w:left w:w="108" w:type="dxa"/>
            <w:bottom w:w="0" w:type="dxa"/>
            <w:right w:w="108" w:type="dxa"/>
          </w:tblCellMar>
        </w:tblPrEx>
        <w:trPr>
          <w:wBefore w:w="0" w:type="dxa"/>
          <w:wAfter w:w="0" w:type="dxa"/>
          <w:trHeight w:val="360" w:hRule="atLeast"/>
        </w:trPr>
        <w:tc>
          <w:tcPr>
            <w:tcW w:w="801" w:type="dxa"/>
            <w:tcBorders>
              <w:top w:val="nil"/>
              <w:left w:val="single" w:color="auto" w:sz="8" w:space="0"/>
              <w:bottom w:val="single" w:color="auto" w:sz="4" w:space="0"/>
              <w:right w:val="single" w:color="auto" w:sz="4" w:space="0"/>
            </w:tcBorders>
            <w:noWrap/>
            <w:vAlign w:val="center"/>
          </w:tcPr>
          <w:p w14:paraId="387F2778">
            <w:pPr>
              <w:jc w:val="center"/>
              <w:rPr>
                <w:b/>
                <w:bCs/>
                <w:i/>
                <w:iCs/>
                <w:sz w:val="22"/>
                <w:szCs w:val="22"/>
              </w:rPr>
            </w:pPr>
            <w:r>
              <w:rPr>
                <w:b/>
                <w:bCs/>
                <w:i/>
                <w:iCs/>
                <w:sz w:val="22"/>
                <w:szCs w:val="22"/>
              </w:rPr>
              <w:t>2.</w:t>
            </w:r>
          </w:p>
        </w:tc>
        <w:tc>
          <w:tcPr>
            <w:tcW w:w="5060" w:type="dxa"/>
            <w:tcBorders>
              <w:top w:val="nil"/>
              <w:left w:val="nil"/>
              <w:bottom w:val="single" w:color="auto" w:sz="4" w:space="0"/>
              <w:right w:val="single" w:color="auto" w:sz="8" w:space="0"/>
            </w:tcBorders>
            <w:noWrap w:val="0"/>
            <w:vAlign w:val="center"/>
          </w:tcPr>
          <w:p w14:paraId="3ADB9F72">
            <w:pPr>
              <w:jc w:val="left"/>
              <w:rPr>
                <w:b/>
                <w:bCs/>
                <w:i/>
                <w:iCs/>
                <w:sz w:val="22"/>
                <w:szCs w:val="22"/>
              </w:rPr>
            </w:pPr>
            <w:r>
              <w:rPr>
                <w:b/>
                <w:bCs/>
                <w:i/>
                <w:iCs/>
                <w:sz w:val="22"/>
                <w:szCs w:val="22"/>
              </w:rPr>
              <w:t>Приток стоков по невыясненным причинам, в т.ч.:</w:t>
            </w:r>
          </w:p>
        </w:tc>
        <w:tc>
          <w:tcPr>
            <w:tcW w:w="1800" w:type="dxa"/>
            <w:tcBorders>
              <w:top w:val="single" w:color="auto" w:sz="4" w:space="0"/>
              <w:left w:val="nil"/>
              <w:bottom w:val="nil"/>
              <w:right w:val="single" w:color="auto" w:sz="4" w:space="0"/>
            </w:tcBorders>
            <w:noWrap w:val="0"/>
            <w:vAlign w:val="bottom"/>
          </w:tcPr>
          <w:p w14:paraId="032F22CC">
            <w:pPr>
              <w:jc w:val="right"/>
              <w:rPr>
                <w:b/>
                <w:bCs/>
                <w:sz w:val="22"/>
                <w:szCs w:val="22"/>
              </w:rPr>
            </w:pPr>
            <w:r>
              <w:rPr>
                <w:b/>
                <w:bCs/>
                <w:sz w:val="22"/>
                <w:szCs w:val="22"/>
              </w:rPr>
              <w:t>6 278,00</w:t>
            </w:r>
          </w:p>
        </w:tc>
        <w:tc>
          <w:tcPr>
            <w:tcW w:w="1360" w:type="dxa"/>
            <w:tcBorders>
              <w:top w:val="single" w:color="auto" w:sz="4" w:space="0"/>
              <w:left w:val="nil"/>
              <w:bottom w:val="nil"/>
              <w:right w:val="single" w:color="auto" w:sz="4" w:space="0"/>
            </w:tcBorders>
            <w:noWrap w:val="0"/>
            <w:vAlign w:val="bottom"/>
          </w:tcPr>
          <w:p w14:paraId="018EAF48">
            <w:pPr>
              <w:jc w:val="right"/>
              <w:rPr>
                <w:b/>
                <w:bCs/>
                <w:sz w:val="22"/>
                <w:szCs w:val="22"/>
              </w:rPr>
            </w:pPr>
            <w:r>
              <w:rPr>
                <w:b/>
                <w:bCs/>
                <w:sz w:val="22"/>
                <w:szCs w:val="22"/>
              </w:rPr>
              <w:t>48,69</w:t>
            </w:r>
          </w:p>
        </w:tc>
        <w:tc>
          <w:tcPr>
            <w:tcW w:w="1940" w:type="dxa"/>
            <w:tcBorders>
              <w:top w:val="single" w:color="auto" w:sz="4" w:space="0"/>
              <w:left w:val="nil"/>
              <w:bottom w:val="nil"/>
              <w:right w:val="single" w:color="auto" w:sz="8" w:space="0"/>
            </w:tcBorders>
            <w:noWrap w:val="0"/>
            <w:vAlign w:val="bottom"/>
          </w:tcPr>
          <w:p w14:paraId="65EADF35">
            <w:pPr>
              <w:jc w:val="left"/>
              <w:rPr>
                <w:b/>
                <w:bCs/>
                <w:szCs w:val="24"/>
              </w:rPr>
            </w:pPr>
            <w:r>
              <w:rPr>
                <w:b/>
                <w:bCs/>
                <w:szCs w:val="24"/>
              </w:rPr>
              <w:t> </w:t>
            </w:r>
          </w:p>
        </w:tc>
        <w:tc>
          <w:tcPr>
            <w:tcW w:w="1800" w:type="dxa"/>
            <w:tcBorders>
              <w:top w:val="single" w:color="auto" w:sz="4" w:space="0"/>
              <w:left w:val="nil"/>
              <w:bottom w:val="nil"/>
              <w:right w:val="single" w:color="auto" w:sz="4" w:space="0"/>
            </w:tcBorders>
            <w:noWrap w:val="0"/>
            <w:vAlign w:val="bottom"/>
          </w:tcPr>
          <w:p w14:paraId="50000374">
            <w:pPr>
              <w:jc w:val="right"/>
              <w:rPr>
                <w:b/>
                <w:bCs/>
                <w:sz w:val="22"/>
                <w:szCs w:val="22"/>
              </w:rPr>
            </w:pPr>
            <w:r>
              <w:rPr>
                <w:b/>
                <w:bCs/>
                <w:sz w:val="22"/>
                <w:szCs w:val="22"/>
              </w:rPr>
              <w:t>6 278,00</w:t>
            </w:r>
          </w:p>
        </w:tc>
        <w:tc>
          <w:tcPr>
            <w:tcW w:w="1360" w:type="dxa"/>
            <w:tcBorders>
              <w:top w:val="single" w:color="auto" w:sz="4" w:space="0"/>
              <w:left w:val="nil"/>
              <w:bottom w:val="nil"/>
              <w:right w:val="single" w:color="auto" w:sz="4" w:space="0"/>
            </w:tcBorders>
            <w:noWrap w:val="0"/>
            <w:vAlign w:val="bottom"/>
          </w:tcPr>
          <w:p w14:paraId="76C8B8C6">
            <w:pPr>
              <w:jc w:val="right"/>
              <w:rPr>
                <w:b/>
                <w:bCs/>
                <w:sz w:val="22"/>
                <w:szCs w:val="22"/>
              </w:rPr>
            </w:pPr>
            <w:r>
              <w:rPr>
                <w:b/>
                <w:bCs/>
                <w:sz w:val="22"/>
                <w:szCs w:val="22"/>
              </w:rPr>
              <w:t>48,69</w:t>
            </w:r>
          </w:p>
        </w:tc>
        <w:tc>
          <w:tcPr>
            <w:tcW w:w="1940" w:type="dxa"/>
            <w:tcBorders>
              <w:top w:val="single" w:color="auto" w:sz="4" w:space="0"/>
              <w:left w:val="nil"/>
              <w:bottom w:val="nil"/>
              <w:right w:val="single" w:color="auto" w:sz="8" w:space="0"/>
            </w:tcBorders>
            <w:noWrap w:val="0"/>
            <w:vAlign w:val="bottom"/>
          </w:tcPr>
          <w:p w14:paraId="11C52094">
            <w:pPr>
              <w:jc w:val="left"/>
              <w:rPr>
                <w:b/>
                <w:bCs/>
                <w:szCs w:val="24"/>
              </w:rPr>
            </w:pPr>
            <w:r>
              <w:rPr>
                <w:b/>
                <w:bCs/>
                <w:szCs w:val="24"/>
              </w:rPr>
              <w:t> </w:t>
            </w:r>
          </w:p>
        </w:tc>
        <w:tc>
          <w:tcPr>
            <w:tcW w:w="1800" w:type="dxa"/>
            <w:tcBorders>
              <w:top w:val="single" w:color="auto" w:sz="4" w:space="0"/>
              <w:left w:val="nil"/>
              <w:bottom w:val="nil"/>
              <w:right w:val="single" w:color="auto" w:sz="4" w:space="0"/>
            </w:tcBorders>
            <w:noWrap w:val="0"/>
            <w:vAlign w:val="bottom"/>
          </w:tcPr>
          <w:p w14:paraId="43BA65DF">
            <w:pPr>
              <w:jc w:val="right"/>
              <w:rPr>
                <w:b/>
                <w:bCs/>
                <w:sz w:val="22"/>
                <w:szCs w:val="22"/>
              </w:rPr>
            </w:pPr>
            <w:r>
              <w:rPr>
                <w:b/>
                <w:bCs/>
                <w:sz w:val="22"/>
                <w:szCs w:val="22"/>
              </w:rPr>
              <w:t>6 278,00</w:t>
            </w:r>
          </w:p>
        </w:tc>
        <w:tc>
          <w:tcPr>
            <w:tcW w:w="1360" w:type="dxa"/>
            <w:tcBorders>
              <w:top w:val="single" w:color="auto" w:sz="4" w:space="0"/>
              <w:left w:val="nil"/>
              <w:bottom w:val="nil"/>
              <w:right w:val="single" w:color="auto" w:sz="4" w:space="0"/>
            </w:tcBorders>
            <w:noWrap w:val="0"/>
            <w:vAlign w:val="bottom"/>
          </w:tcPr>
          <w:p w14:paraId="58D50529">
            <w:pPr>
              <w:jc w:val="right"/>
              <w:rPr>
                <w:b/>
                <w:bCs/>
                <w:sz w:val="22"/>
                <w:szCs w:val="22"/>
              </w:rPr>
            </w:pPr>
            <w:r>
              <w:rPr>
                <w:b/>
                <w:bCs/>
                <w:sz w:val="22"/>
                <w:szCs w:val="22"/>
              </w:rPr>
              <w:t>48,69</w:t>
            </w:r>
          </w:p>
        </w:tc>
        <w:tc>
          <w:tcPr>
            <w:tcW w:w="1940" w:type="dxa"/>
            <w:tcBorders>
              <w:top w:val="single" w:color="auto" w:sz="4" w:space="0"/>
              <w:left w:val="nil"/>
              <w:bottom w:val="nil"/>
              <w:right w:val="single" w:color="auto" w:sz="8" w:space="0"/>
            </w:tcBorders>
            <w:noWrap w:val="0"/>
            <w:vAlign w:val="bottom"/>
          </w:tcPr>
          <w:p w14:paraId="30D0B911">
            <w:pPr>
              <w:jc w:val="left"/>
              <w:rPr>
                <w:b/>
                <w:bCs/>
                <w:szCs w:val="24"/>
              </w:rPr>
            </w:pPr>
            <w:r>
              <w:rPr>
                <w:b/>
                <w:bCs/>
                <w:szCs w:val="24"/>
              </w:rPr>
              <w:t> </w:t>
            </w:r>
          </w:p>
        </w:tc>
      </w:tr>
      <w:tr w14:paraId="19A94C9A">
        <w:tblPrEx>
          <w:tblCellMar>
            <w:top w:w="0" w:type="dxa"/>
            <w:left w:w="108" w:type="dxa"/>
            <w:bottom w:w="0" w:type="dxa"/>
            <w:right w:w="108" w:type="dxa"/>
          </w:tblCellMar>
        </w:tblPrEx>
        <w:trPr>
          <w:wBefore w:w="0" w:type="dxa"/>
          <w:wAfter w:w="0" w:type="dxa"/>
          <w:trHeight w:val="315" w:hRule="atLeast"/>
        </w:trPr>
        <w:tc>
          <w:tcPr>
            <w:tcW w:w="801" w:type="dxa"/>
            <w:tcBorders>
              <w:top w:val="nil"/>
              <w:left w:val="single" w:color="auto" w:sz="8" w:space="0"/>
              <w:bottom w:val="single" w:color="auto" w:sz="4" w:space="0"/>
              <w:right w:val="single" w:color="auto" w:sz="4" w:space="0"/>
            </w:tcBorders>
            <w:noWrap/>
            <w:vAlign w:val="center"/>
          </w:tcPr>
          <w:p w14:paraId="157D1718">
            <w:pPr>
              <w:jc w:val="center"/>
              <w:rPr>
                <w:b/>
                <w:bCs/>
                <w:i/>
                <w:iCs/>
                <w:sz w:val="22"/>
                <w:szCs w:val="22"/>
              </w:rPr>
            </w:pPr>
            <w:r>
              <w:rPr>
                <w:b/>
                <w:bCs/>
                <w:i/>
                <w:iCs/>
                <w:sz w:val="22"/>
                <w:szCs w:val="22"/>
              </w:rPr>
              <w:t> </w:t>
            </w:r>
          </w:p>
        </w:tc>
        <w:tc>
          <w:tcPr>
            <w:tcW w:w="5060" w:type="dxa"/>
            <w:tcBorders>
              <w:top w:val="nil"/>
              <w:left w:val="nil"/>
              <w:bottom w:val="single" w:color="auto" w:sz="4" w:space="0"/>
              <w:right w:val="single" w:color="auto" w:sz="8" w:space="0"/>
            </w:tcBorders>
            <w:noWrap w:val="0"/>
            <w:vAlign w:val="center"/>
          </w:tcPr>
          <w:p w14:paraId="3449023D">
            <w:pPr>
              <w:jc w:val="left"/>
              <w:rPr>
                <w:b/>
                <w:bCs/>
                <w:i/>
                <w:iCs/>
                <w:sz w:val="22"/>
                <w:szCs w:val="22"/>
              </w:rPr>
            </w:pPr>
            <w:r>
              <w:rPr>
                <w:b/>
                <w:bCs/>
                <w:i/>
                <w:iCs/>
                <w:sz w:val="22"/>
                <w:szCs w:val="22"/>
              </w:rPr>
              <w:t xml:space="preserve">     - сброс за счет самовольного пользования</w:t>
            </w:r>
          </w:p>
        </w:tc>
        <w:tc>
          <w:tcPr>
            <w:tcW w:w="1800" w:type="dxa"/>
            <w:tcBorders>
              <w:top w:val="single" w:color="auto" w:sz="4" w:space="0"/>
              <w:left w:val="nil"/>
              <w:bottom w:val="single" w:color="auto" w:sz="4" w:space="0"/>
              <w:right w:val="single" w:color="auto" w:sz="4" w:space="0"/>
            </w:tcBorders>
            <w:noWrap w:val="0"/>
            <w:vAlign w:val="bottom"/>
          </w:tcPr>
          <w:p w14:paraId="7BFDF335">
            <w:pPr>
              <w:jc w:val="right"/>
              <w:rPr>
                <w:szCs w:val="24"/>
              </w:rPr>
            </w:pPr>
            <w:r>
              <w:rPr>
                <w:szCs w:val="24"/>
              </w:rPr>
              <w:t>418,00</w:t>
            </w:r>
          </w:p>
        </w:tc>
        <w:tc>
          <w:tcPr>
            <w:tcW w:w="1360" w:type="dxa"/>
            <w:tcBorders>
              <w:top w:val="single" w:color="auto" w:sz="4" w:space="0"/>
              <w:left w:val="nil"/>
              <w:bottom w:val="nil"/>
              <w:right w:val="single" w:color="auto" w:sz="4" w:space="0"/>
            </w:tcBorders>
            <w:noWrap w:val="0"/>
            <w:vAlign w:val="bottom"/>
          </w:tcPr>
          <w:p w14:paraId="3D281D9C">
            <w:pPr>
              <w:jc w:val="right"/>
              <w:rPr>
                <w:b/>
                <w:bCs/>
                <w:sz w:val="22"/>
                <w:szCs w:val="22"/>
              </w:rPr>
            </w:pPr>
            <w:r>
              <w:rPr>
                <w:b/>
                <w:bCs/>
                <w:sz w:val="22"/>
                <w:szCs w:val="22"/>
              </w:rPr>
              <w:t>3,24</w:t>
            </w:r>
          </w:p>
        </w:tc>
        <w:tc>
          <w:tcPr>
            <w:tcW w:w="1940" w:type="dxa"/>
            <w:tcBorders>
              <w:top w:val="single" w:color="auto" w:sz="4" w:space="0"/>
              <w:left w:val="nil"/>
              <w:bottom w:val="nil"/>
              <w:right w:val="single" w:color="auto" w:sz="8" w:space="0"/>
            </w:tcBorders>
            <w:noWrap w:val="0"/>
            <w:vAlign w:val="bottom"/>
          </w:tcPr>
          <w:p w14:paraId="23DD3BCC">
            <w:pPr>
              <w:jc w:val="right"/>
              <w:rPr>
                <w:b/>
                <w:bCs/>
                <w:szCs w:val="24"/>
              </w:rPr>
            </w:pPr>
          </w:p>
        </w:tc>
        <w:tc>
          <w:tcPr>
            <w:tcW w:w="1800" w:type="dxa"/>
            <w:tcBorders>
              <w:top w:val="single" w:color="auto" w:sz="4" w:space="0"/>
              <w:left w:val="nil"/>
              <w:bottom w:val="single" w:color="auto" w:sz="4" w:space="0"/>
              <w:right w:val="single" w:color="auto" w:sz="4" w:space="0"/>
            </w:tcBorders>
            <w:noWrap w:val="0"/>
            <w:vAlign w:val="bottom"/>
          </w:tcPr>
          <w:p w14:paraId="424B8485">
            <w:pPr>
              <w:jc w:val="right"/>
              <w:rPr>
                <w:szCs w:val="24"/>
              </w:rPr>
            </w:pPr>
            <w:r>
              <w:rPr>
                <w:szCs w:val="24"/>
              </w:rPr>
              <w:t>418,00</w:t>
            </w:r>
          </w:p>
        </w:tc>
        <w:tc>
          <w:tcPr>
            <w:tcW w:w="1360" w:type="dxa"/>
            <w:tcBorders>
              <w:top w:val="single" w:color="auto" w:sz="4" w:space="0"/>
              <w:left w:val="nil"/>
              <w:bottom w:val="nil"/>
              <w:right w:val="single" w:color="auto" w:sz="4" w:space="0"/>
            </w:tcBorders>
            <w:noWrap w:val="0"/>
            <w:vAlign w:val="bottom"/>
          </w:tcPr>
          <w:p w14:paraId="61D006D2">
            <w:pPr>
              <w:jc w:val="right"/>
              <w:rPr>
                <w:b/>
                <w:bCs/>
                <w:sz w:val="22"/>
                <w:szCs w:val="22"/>
              </w:rPr>
            </w:pPr>
            <w:r>
              <w:rPr>
                <w:b/>
                <w:bCs/>
                <w:sz w:val="22"/>
                <w:szCs w:val="22"/>
              </w:rPr>
              <w:t>3,24</w:t>
            </w:r>
          </w:p>
        </w:tc>
        <w:tc>
          <w:tcPr>
            <w:tcW w:w="1940" w:type="dxa"/>
            <w:tcBorders>
              <w:top w:val="single" w:color="auto" w:sz="4" w:space="0"/>
              <w:left w:val="nil"/>
              <w:bottom w:val="nil"/>
              <w:right w:val="single" w:color="auto" w:sz="8" w:space="0"/>
            </w:tcBorders>
            <w:noWrap w:val="0"/>
            <w:vAlign w:val="bottom"/>
          </w:tcPr>
          <w:p w14:paraId="451286D1">
            <w:pPr>
              <w:jc w:val="right"/>
              <w:rPr>
                <w:b/>
                <w:bCs/>
                <w:szCs w:val="24"/>
              </w:rPr>
            </w:pPr>
          </w:p>
        </w:tc>
        <w:tc>
          <w:tcPr>
            <w:tcW w:w="1800" w:type="dxa"/>
            <w:tcBorders>
              <w:top w:val="single" w:color="auto" w:sz="4" w:space="0"/>
              <w:left w:val="nil"/>
              <w:bottom w:val="single" w:color="auto" w:sz="4" w:space="0"/>
              <w:right w:val="single" w:color="auto" w:sz="4" w:space="0"/>
            </w:tcBorders>
            <w:noWrap w:val="0"/>
            <w:vAlign w:val="bottom"/>
          </w:tcPr>
          <w:p w14:paraId="65FA7C4A">
            <w:pPr>
              <w:jc w:val="right"/>
              <w:rPr>
                <w:szCs w:val="24"/>
              </w:rPr>
            </w:pPr>
            <w:r>
              <w:rPr>
                <w:szCs w:val="24"/>
              </w:rPr>
              <w:t>418,00</w:t>
            </w:r>
          </w:p>
        </w:tc>
        <w:tc>
          <w:tcPr>
            <w:tcW w:w="1360" w:type="dxa"/>
            <w:tcBorders>
              <w:top w:val="single" w:color="auto" w:sz="4" w:space="0"/>
              <w:left w:val="nil"/>
              <w:bottom w:val="nil"/>
              <w:right w:val="single" w:color="auto" w:sz="4" w:space="0"/>
            </w:tcBorders>
            <w:noWrap w:val="0"/>
            <w:vAlign w:val="bottom"/>
          </w:tcPr>
          <w:p w14:paraId="1A67D652">
            <w:pPr>
              <w:jc w:val="right"/>
              <w:rPr>
                <w:b/>
                <w:bCs/>
                <w:sz w:val="22"/>
                <w:szCs w:val="22"/>
              </w:rPr>
            </w:pPr>
            <w:r>
              <w:rPr>
                <w:b/>
                <w:bCs/>
                <w:sz w:val="22"/>
                <w:szCs w:val="22"/>
              </w:rPr>
              <w:t>3,24</w:t>
            </w:r>
          </w:p>
        </w:tc>
        <w:tc>
          <w:tcPr>
            <w:tcW w:w="1940" w:type="dxa"/>
            <w:tcBorders>
              <w:top w:val="single" w:color="auto" w:sz="4" w:space="0"/>
              <w:left w:val="nil"/>
              <w:bottom w:val="nil"/>
              <w:right w:val="single" w:color="auto" w:sz="8" w:space="0"/>
            </w:tcBorders>
            <w:noWrap w:val="0"/>
            <w:vAlign w:val="bottom"/>
          </w:tcPr>
          <w:p w14:paraId="254EBDB1">
            <w:pPr>
              <w:jc w:val="right"/>
              <w:rPr>
                <w:b/>
                <w:bCs/>
                <w:szCs w:val="24"/>
              </w:rPr>
            </w:pPr>
          </w:p>
        </w:tc>
      </w:tr>
      <w:tr w14:paraId="6C9C7782">
        <w:tblPrEx>
          <w:tblCellMar>
            <w:top w:w="0" w:type="dxa"/>
            <w:left w:w="108" w:type="dxa"/>
            <w:bottom w:w="0" w:type="dxa"/>
            <w:right w:w="108" w:type="dxa"/>
          </w:tblCellMar>
        </w:tblPrEx>
        <w:trPr>
          <w:wBefore w:w="0" w:type="dxa"/>
          <w:wAfter w:w="0" w:type="dxa"/>
          <w:trHeight w:val="315" w:hRule="atLeast"/>
        </w:trPr>
        <w:tc>
          <w:tcPr>
            <w:tcW w:w="801" w:type="dxa"/>
            <w:tcBorders>
              <w:top w:val="nil"/>
              <w:left w:val="single" w:color="auto" w:sz="8" w:space="0"/>
              <w:bottom w:val="single" w:color="auto" w:sz="4" w:space="0"/>
              <w:right w:val="single" w:color="auto" w:sz="4" w:space="0"/>
            </w:tcBorders>
            <w:noWrap/>
            <w:vAlign w:val="center"/>
          </w:tcPr>
          <w:p w14:paraId="2BEAB40E">
            <w:pPr>
              <w:jc w:val="center"/>
              <w:rPr>
                <w:b/>
                <w:bCs/>
                <w:i/>
                <w:iCs/>
                <w:sz w:val="22"/>
                <w:szCs w:val="22"/>
              </w:rPr>
            </w:pPr>
            <w:r>
              <w:rPr>
                <w:b/>
                <w:bCs/>
                <w:i/>
                <w:iCs/>
                <w:sz w:val="22"/>
                <w:szCs w:val="22"/>
              </w:rPr>
              <w:t> </w:t>
            </w:r>
          </w:p>
        </w:tc>
        <w:tc>
          <w:tcPr>
            <w:tcW w:w="5060" w:type="dxa"/>
            <w:tcBorders>
              <w:top w:val="nil"/>
              <w:left w:val="nil"/>
              <w:bottom w:val="single" w:color="auto" w:sz="4" w:space="0"/>
              <w:right w:val="single" w:color="auto" w:sz="8" w:space="0"/>
            </w:tcBorders>
            <w:noWrap w:val="0"/>
            <w:vAlign w:val="center"/>
          </w:tcPr>
          <w:p w14:paraId="3B0BCC21">
            <w:pPr>
              <w:jc w:val="left"/>
              <w:rPr>
                <w:b/>
                <w:bCs/>
                <w:i/>
                <w:iCs/>
                <w:sz w:val="22"/>
                <w:szCs w:val="22"/>
              </w:rPr>
            </w:pPr>
            <w:r>
              <w:rPr>
                <w:b/>
                <w:bCs/>
                <w:i/>
                <w:iCs/>
                <w:sz w:val="22"/>
                <w:szCs w:val="22"/>
              </w:rPr>
              <w:t xml:space="preserve">     - неорганизованный сброс</w:t>
            </w:r>
          </w:p>
        </w:tc>
        <w:tc>
          <w:tcPr>
            <w:tcW w:w="1800" w:type="dxa"/>
            <w:tcBorders>
              <w:top w:val="nil"/>
              <w:left w:val="nil"/>
              <w:bottom w:val="single" w:color="auto" w:sz="4" w:space="0"/>
              <w:right w:val="single" w:color="auto" w:sz="4" w:space="0"/>
            </w:tcBorders>
            <w:noWrap w:val="0"/>
            <w:vAlign w:val="bottom"/>
          </w:tcPr>
          <w:p w14:paraId="35A19639">
            <w:pPr>
              <w:jc w:val="right"/>
              <w:rPr>
                <w:szCs w:val="24"/>
              </w:rPr>
            </w:pPr>
            <w:r>
              <w:rPr>
                <w:szCs w:val="24"/>
              </w:rPr>
              <w:t>5 860,00</w:t>
            </w:r>
          </w:p>
        </w:tc>
        <w:tc>
          <w:tcPr>
            <w:tcW w:w="1360" w:type="dxa"/>
            <w:tcBorders>
              <w:top w:val="single" w:color="auto" w:sz="4" w:space="0"/>
              <w:left w:val="nil"/>
              <w:bottom w:val="nil"/>
              <w:right w:val="single" w:color="auto" w:sz="4" w:space="0"/>
            </w:tcBorders>
            <w:noWrap w:val="0"/>
            <w:vAlign w:val="bottom"/>
          </w:tcPr>
          <w:p w14:paraId="773F85AC">
            <w:pPr>
              <w:jc w:val="right"/>
              <w:rPr>
                <w:b/>
                <w:bCs/>
                <w:sz w:val="22"/>
                <w:szCs w:val="22"/>
              </w:rPr>
            </w:pPr>
            <w:r>
              <w:rPr>
                <w:b/>
                <w:bCs/>
                <w:sz w:val="22"/>
                <w:szCs w:val="22"/>
              </w:rPr>
              <w:t>45,45</w:t>
            </w:r>
          </w:p>
        </w:tc>
        <w:tc>
          <w:tcPr>
            <w:tcW w:w="1940" w:type="dxa"/>
            <w:tcBorders>
              <w:top w:val="single" w:color="auto" w:sz="4" w:space="0"/>
              <w:left w:val="nil"/>
              <w:bottom w:val="single" w:color="auto" w:sz="4" w:space="0"/>
              <w:right w:val="single" w:color="auto" w:sz="8" w:space="0"/>
            </w:tcBorders>
            <w:noWrap w:val="0"/>
            <w:vAlign w:val="bottom"/>
          </w:tcPr>
          <w:p w14:paraId="52123718">
            <w:pPr>
              <w:jc w:val="left"/>
              <w:rPr>
                <w:b/>
                <w:bCs/>
                <w:szCs w:val="24"/>
              </w:rPr>
            </w:pPr>
            <w:r>
              <w:rPr>
                <w:b/>
                <w:bCs/>
                <w:szCs w:val="24"/>
              </w:rPr>
              <w:t> </w:t>
            </w:r>
          </w:p>
        </w:tc>
        <w:tc>
          <w:tcPr>
            <w:tcW w:w="1800" w:type="dxa"/>
            <w:tcBorders>
              <w:top w:val="nil"/>
              <w:left w:val="nil"/>
              <w:bottom w:val="single" w:color="auto" w:sz="4" w:space="0"/>
              <w:right w:val="single" w:color="auto" w:sz="4" w:space="0"/>
            </w:tcBorders>
            <w:noWrap w:val="0"/>
            <w:vAlign w:val="bottom"/>
          </w:tcPr>
          <w:p w14:paraId="26D46AD9">
            <w:pPr>
              <w:jc w:val="right"/>
              <w:rPr>
                <w:szCs w:val="24"/>
              </w:rPr>
            </w:pPr>
            <w:r>
              <w:rPr>
                <w:szCs w:val="24"/>
              </w:rPr>
              <w:t>5 860,00</w:t>
            </w:r>
          </w:p>
        </w:tc>
        <w:tc>
          <w:tcPr>
            <w:tcW w:w="1360" w:type="dxa"/>
            <w:tcBorders>
              <w:top w:val="single" w:color="auto" w:sz="4" w:space="0"/>
              <w:left w:val="nil"/>
              <w:bottom w:val="nil"/>
              <w:right w:val="single" w:color="auto" w:sz="4" w:space="0"/>
            </w:tcBorders>
            <w:noWrap w:val="0"/>
            <w:vAlign w:val="bottom"/>
          </w:tcPr>
          <w:p w14:paraId="7EE6882A">
            <w:pPr>
              <w:jc w:val="right"/>
              <w:rPr>
                <w:b/>
                <w:bCs/>
                <w:sz w:val="22"/>
                <w:szCs w:val="22"/>
              </w:rPr>
            </w:pPr>
            <w:r>
              <w:rPr>
                <w:b/>
                <w:bCs/>
                <w:sz w:val="22"/>
                <w:szCs w:val="22"/>
              </w:rPr>
              <w:t>45,45</w:t>
            </w:r>
          </w:p>
        </w:tc>
        <w:tc>
          <w:tcPr>
            <w:tcW w:w="1940" w:type="dxa"/>
            <w:tcBorders>
              <w:top w:val="single" w:color="auto" w:sz="4" w:space="0"/>
              <w:left w:val="nil"/>
              <w:bottom w:val="single" w:color="auto" w:sz="4" w:space="0"/>
              <w:right w:val="single" w:color="auto" w:sz="8" w:space="0"/>
            </w:tcBorders>
            <w:noWrap w:val="0"/>
            <w:vAlign w:val="bottom"/>
          </w:tcPr>
          <w:p w14:paraId="25C0C40E">
            <w:pPr>
              <w:jc w:val="left"/>
              <w:rPr>
                <w:b/>
                <w:bCs/>
                <w:szCs w:val="24"/>
              </w:rPr>
            </w:pPr>
            <w:r>
              <w:rPr>
                <w:b/>
                <w:bCs/>
                <w:szCs w:val="24"/>
              </w:rPr>
              <w:t> </w:t>
            </w:r>
          </w:p>
        </w:tc>
        <w:tc>
          <w:tcPr>
            <w:tcW w:w="1800" w:type="dxa"/>
            <w:tcBorders>
              <w:top w:val="nil"/>
              <w:left w:val="nil"/>
              <w:bottom w:val="single" w:color="auto" w:sz="4" w:space="0"/>
              <w:right w:val="single" w:color="auto" w:sz="4" w:space="0"/>
            </w:tcBorders>
            <w:noWrap w:val="0"/>
            <w:vAlign w:val="bottom"/>
          </w:tcPr>
          <w:p w14:paraId="3434AA91">
            <w:pPr>
              <w:jc w:val="right"/>
              <w:rPr>
                <w:szCs w:val="24"/>
              </w:rPr>
            </w:pPr>
            <w:r>
              <w:rPr>
                <w:szCs w:val="24"/>
              </w:rPr>
              <w:t>5 860,00</w:t>
            </w:r>
          </w:p>
        </w:tc>
        <w:tc>
          <w:tcPr>
            <w:tcW w:w="1360" w:type="dxa"/>
            <w:tcBorders>
              <w:top w:val="single" w:color="auto" w:sz="4" w:space="0"/>
              <w:left w:val="nil"/>
              <w:bottom w:val="nil"/>
              <w:right w:val="single" w:color="auto" w:sz="4" w:space="0"/>
            </w:tcBorders>
            <w:noWrap w:val="0"/>
            <w:vAlign w:val="bottom"/>
          </w:tcPr>
          <w:p w14:paraId="35CA12E6">
            <w:pPr>
              <w:jc w:val="right"/>
              <w:rPr>
                <w:b/>
                <w:bCs/>
                <w:sz w:val="22"/>
                <w:szCs w:val="22"/>
              </w:rPr>
            </w:pPr>
            <w:r>
              <w:rPr>
                <w:b/>
                <w:bCs/>
                <w:sz w:val="22"/>
                <w:szCs w:val="22"/>
              </w:rPr>
              <w:t>45,45</w:t>
            </w:r>
          </w:p>
        </w:tc>
        <w:tc>
          <w:tcPr>
            <w:tcW w:w="1940" w:type="dxa"/>
            <w:tcBorders>
              <w:top w:val="single" w:color="auto" w:sz="4" w:space="0"/>
              <w:left w:val="nil"/>
              <w:bottom w:val="single" w:color="auto" w:sz="4" w:space="0"/>
              <w:right w:val="single" w:color="auto" w:sz="8" w:space="0"/>
            </w:tcBorders>
            <w:noWrap w:val="0"/>
            <w:vAlign w:val="bottom"/>
          </w:tcPr>
          <w:p w14:paraId="7DF4DC77">
            <w:pPr>
              <w:jc w:val="left"/>
              <w:rPr>
                <w:b/>
                <w:bCs/>
                <w:szCs w:val="24"/>
              </w:rPr>
            </w:pPr>
            <w:r>
              <w:rPr>
                <w:b/>
                <w:bCs/>
                <w:szCs w:val="24"/>
              </w:rPr>
              <w:t> </w:t>
            </w:r>
          </w:p>
        </w:tc>
      </w:tr>
      <w:tr w14:paraId="2E910125">
        <w:tblPrEx>
          <w:tblCellMar>
            <w:top w:w="0" w:type="dxa"/>
            <w:left w:w="108" w:type="dxa"/>
            <w:bottom w:w="0" w:type="dxa"/>
            <w:right w:w="108" w:type="dxa"/>
          </w:tblCellMar>
        </w:tblPrEx>
        <w:trPr>
          <w:wBefore w:w="0" w:type="dxa"/>
          <w:wAfter w:w="0" w:type="dxa"/>
          <w:trHeight w:val="375" w:hRule="atLeast"/>
        </w:trPr>
        <w:tc>
          <w:tcPr>
            <w:tcW w:w="5861" w:type="dxa"/>
            <w:gridSpan w:val="2"/>
            <w:tcBorders>
              <w:top w:val="single" w:color="auto" w:sz="4" w:space="0"/>
              <w:left w:val="single" w:color="auto" w:sz="8" w:space="0"/>
              <w:bottom w:val="single" w:color="auto" w:sz="4" w:space="0"/>
              <w:right w:val="single" w:color="auto" w:sz="8" w:space="0"/>
            </w:tcBorders>
            <w:shd w:val="clear" w:color="008080" w:fill="0070C0"/>
            <w:noWrap w:val="0"/>
            <w:vAlign w:val="center"/>
          </w:tcPr>
          <w:p w14:paraId="1E87DF4E">
            <w:pPr>
              <w:jc w:val="left"/>
              <w:rPr>
                <w:b/>
                <w:bCs/>
                <w:color w:val="FFFFFF"/>
                <w:sz w:val="22"/>
                <w:szCs w:val="22"/>
              </w:rPr>
            </w:pPr>
            <w:r>
              <w:rPr>
                <w:b/>
                <w:bCs/>
                <w:color w:val="FFFFFF"/>
                <w:sz w:val="22"/>
                <w:szCs w:val="22"/>
              </w:rPr>
              <w:t>Структура изменения процента неучтенного притока</w:t>
            </w:r>
          </w:p>
        </w:tc>
        <w:tc>
          <w:tcPr>
            <w:tcW w:w="1800" w:type="dxa"/>
            <w:tcBorders>
              <w:top w:val="nil"/>
              <w:left w:val="nil"/>
              <w:bottom w:val="single" w:color="auto" w:sz="4" w:space="0"/>
              <w:right w:val="nil"/>
            </w:tcBorders>
            <w:shd w:val="clear" w:color="008080" w:fill="0070C0"/>
            <w:noWrap/>
            <w:vAlign w:val="center"/>
          </w:tcPr>
          <w:p w14:paraId="180C7819">
            <w:pPr>
              <w:jc w:val="left"/>
              <w:rPr>
                <w:b/>
                <w:bCs/>
                <w:color w:val="FFFFFF"/>
                <w:sz w:val="28"/>
                <w:szCs w:val="28"/>
              </w:rPr>
            </w:pPr>
            <w:r>
              <w:rPr>
                <w:b/>
                <w:bCs/>
                <w:color w:val="FFFFFF"/>
                <w:sz w:val="28"/>
                <w:szCs w:val="28"/>
              </w:rPr>
              <w:t> </w:t>
            </w:r>
          </w:p>
        </w:tc>
        <w:tc>
          <w:tcPr>
            <w:tcW w:w="1360" w:type="dxa"/>
            <w:tcBorders>
              <w:top w:val="nil"/>
              <w:left w:val="nil"/>
              <w:bottom w:val="nil"/>
              <w:right w:val="nil"/>
            </w:tcBorders>
            <w:shd w:val="clear" w:color="008080" w:fill="0070C0"/>
            <w:noWrap/>
            <w:vAlign w:val="center"/>
          </w:tcPr>
          <w:p w14:paraId="5CFE57BD">
            <w:pPr>
              <w:jc w:val="left"/>
              <w:rPr>
                <w:b/>
                <w:bCs/>
                <w:color w:val="FFFFFF"/>
                <w:sz w:val="28"/>
                <w:szCs w:val="28"/>
              </w:rPr>
            </w:pPr>
            <w:r>
              <w:rPr>
                <w:b/>
                <w:bCs/>
                <w:color w:val="FFFFFF"/>
                <w:sz w:val="28"/>
                <w:szCs w:val="28"/>
              </w:rPr>
              <w:t> </w:t>
            </w:r>
          </w:p>
        </w:tc>
        <w:tc>
          <w:tcPr>
            <w:tcW w:w="1940" w:type="dxa"/>
            <w:tcBorders>
              <w:top w:val="nil"/>
              <w:left w:val="nil"/>
              <w:bottom w:val="single" w:color="auto" w:sz="4" w:space="0"/>
              <w:right w:val="single" w:color="auto" w:sz="8" w:space="0"/>
            </w:tcBorders>
            <w:shd w:val="clear" w:color="008080" w:fill="0070C0"/>
            <w:noWrap/>
            <w:vAlign w:val="center"/>
          </w:tcPr>
          <w:p w14:paraId="1A2D467A">
            <w:pPr>
              <w:jc w:val="left"/>
              <w:rPr>
                <w:b/>
                <w:bCs/>
                <w:color w:val="FFFFFF"/>
                <w:sz w:val="28"/>
                <w:szCs w:val="28"/>
              </w:rPr>
            </w:pPr>
            <w:r>
              <w:rPr>
                <w:b/>
                <w:bCs/>
                <w:color w:val="FFFFFF"/>
                <w:sz w:val="28"/>
                <w:szCs w:val="28"/>
              </w:rPr>
              <w:t> </w:t>
            </w:r>
          </w:p>
        </w:tc>
        <w:tc>
          <w:tcPr>
            <w:tcW w:w="1800" w:type="dxa"/>
            <w:tcBorders>
              <w:top w:val="nil"/>
              <w:left w:val="nil"/>
              <w:bottom w:val="single" w:color="auto" w:sz="4" w:space="0"/>
              <w:right w:val="nil"/>
            </w:tcBorders>
            <w:shd w:val="clear" w:color="008080" w:fill="0070C0"/>
            <w:noWrap/>
            <w:vAlign w:val="center"/>
          </w:tcPr>
          <w:p w14:paraId="5B868DBA">
            <w:pPr>
              <w:jc w:val="left"/>
              <w:rPr>
                <w:b/>
                <w:bCs/>
                <w:color w:val="FFFFFF"/>
                <w:sz w:val="28"/>
                <w:szCs w:val="28"/>
              </w:rPr>
            </w:pPr>
            <w:r>
              <w:rPr>
                <w:b/>
                <w:bCs/>
                <w:color w:val="FFFFFF"/>
                <w:sz w:val="28"/>
                <w:szCs w:val="28"/>
              </w:rPr>
              <w:t> </w:t>
            </w:r>
          </w:p>
        </w:tc>
        <w:tc>
          <w:tcPr>
            <w:tcW w:w="1360" w:type="dxa"/>
            <w:tcBorders>
              <w:top w:val="nil"/>
              <w:left w:val="nil"/>
              <w:bottom w:val="nil"/>
              <w:right w:val="nil"/>
            </w:tcBorders>
            <w:shd w:val="clear" w:color="008080" w:fill="0070C0"/>
            <w:noWrap/>
            <w:vAlign w:val="center"/>
          </w:tcPr>
          <w:p w14:paraId="0718639C">
            <w:pPr>
              <w:jc w:val="left"/>
              <w:rPr>
                <w:b/>
                <w:bCs/>
                <w:color w:val="FFFFFF"/>
                <w:sz w:val="28"/>
                <w:szCs w:val="28"/>
              </w:rPr>
            </w:pPr>
            <w:r>
              <w:rPr>
                <w:b/>
                <w:bCs/>
                <w:color w:val="FFFFFF"/>
                <w:sz w:val="28"/>
                <w:szCs w:val="28"/>
              </w:rPr>
              <w:t> </w:t>
            </w:r>
          </w:p>
        </w:tc>
        <w:tc>
          <w:tcPr>
            <w:tcW w:w="1940" w:type="dxa"/>
            <w:tcBorders>
              <w:top w:val="nil"/>
              <w:left w:val="nil"/>
              <w:bottom w:val="single" w:color="auto" w:sz="4" w:space="0"/>
              <w:right w:val="single" w:color="auto" w:sz="8" w:space="0"/>
            </w:tcBorders>
            <w:shd w:val="clear" w:color="008080" w:fill="0070C0"/>
            <w:noWrap/>
            <w:vAlign w:val="center"/>
          </w:tcPr>
          <w:p w14:paraId="5537E147">
            <w:pPr>
              <w:jc w:val="left"/>
              <w:rPr>
                <w:b/>
                <w:bCs/>
                <w:color w:val="FFFFFF"/>
                <w:sz w:val="28"/>
                <w:szCs w:val="28"/>
              </w:rPr>
            </w:pPr>
            <w:r>
              <w:rPr>
                <w:b/>
                <w:bCs/>
                <w:color w:val="FFFFFF"/>
                <w:sz w:val="28"/>
                <w:szCs w:val="28"/>
              </w:rPr>
              <w:t> </w:t>
            </w:r>
          </w:p>
        </w:tc>
        <w:tc>
          <w:tcPr>
            <w:tcW w:w="1800" w:type="dxa"/>
            <w:tcBorders>
              <w:top w:val="nil"/>
              <w:left w:val="nil"/>
              <w:bottom w:val="single" w:color="auto" w:sz="4" w:space="0"/>
              <w:right w:val="nil"/>
            </w:tcBorders>
            <w:shd w:val="clear" w:color="008080" w:fill="0070C0"/>
            <w:noWrap/>
            <w:vAlign w:val="center"/>
          </w:tcPr>
          <w:p w14:paraId="1B06915F">
            <w:pPr>
              <w:jc w:val="left"/>
              <w:rPr>
                <w:b/>
                <w:bCs/>
                <w:color w:val="FFFFFF"/>
                <w:sz w:val="28"/>
                <w:szCs w:val="28"/>
              </w:rPr>
            </w:pPr>
            <w:r>
              <w:rPr>
                <w:b/>
                <w:bCs/>
                <w:color w:val="FFFFFF"/>
                <w:sz w:val="28"/>
                <w:szCs w:val="28"/>
              </w:rPr>
              <w:t> </w:t>
            </w:r>
          </w:p>
        </w:tc>
        <w:tc>
          <w:tcPr>
            <w:tcW w:w="1360" w:type="dxa"/>
            <w:tcBorders>
              <w:top w:val="nil"/>
              <w:left w:val="nil"/>
              <w:bottom w:val="nil"/>
              <w:right w:val="nil"/>
            </w:tcBorders>
            <w:shd w:val="clear" w:color="008080" w:fill="0070C0"/>
            <w:noWrap/>
            <w:vAlign w:val="center"/>
          </w:tcPr>
          <w:p w14:paraId="5E892FE8">
            <w:pPr>
              <w:jc w:val="left"/>
              <w:rPr>
                <w:b/>
                <w:bCs/>
                <w:color w:val="FFFFFF"/>
                <w:sz w:val="28"/>
                <w:szCs w:val="28"/>
              </w:rPr>
            </w:pPr>
            <w:r>
              <w:rPr>
                <w:b/>
                <w:bCs/>
                <w:color w:val="FFFFFF"/>
                <w:sz w:val="28"/>
                <w:szCs w:val="28"/>
              </w:rPr>
              <w:t> </w:t>
            </w:r>
          </w:p>
        </w:tc>
        <w:tc>
          <w:tcPr>
            <w:tcW w:w="1940" w:type="dxa"/>
            <w:tcBorders>
              <w:top w:val="nil"/>
              <w:left w:val="nil"/>
              <w:bottom w:val="single" w:color="auto" w:sz="4" w:space="0"/>
              <w:right w:val="single" w:color="auto" w:sz="8" w:space="0"/>
            </w:tcBorders>
            <w:shd w:val="clear" w:color="008080" w:fill="0070C0"/>
            <w:noWrap/>
            <w:vAlign w:val="center"/>
          </w:tcPr>
          <w:p w14:paraId="69024BE0">
            <w:pPr>
              <w:jc w:val="left"/>
              <w:rPr>
                <w:b/>
                <w:bCs/>
                <w:color w:val="FFFFFF"/>
                <w:sz w:val="28"/>
                <w:szCs w:val="28"/>
              </w:rPr>
            </w:pPr>
            <w:r>
              <w:rPr>
                <w:b/>
                <w:bCs/>
                <w:color w:val="FFFFFF"/>
                <w:sz w:val="28"/>
                <w:szCs w:val="28"/>
              </w:rPr>
              <w:t> </w:t>
            </w:r>
          </w:p>
        </w:tc>
      </w:tr>
      <w:tr w14:paraId="5C314819">
        <w:tblPrEx>
          <w:tblCellMar>
            <w:top w:w="0" w:type="dxa"/>
            <w:left w:w="108" w:type="dxa"/>
            <w:bottom w:w="0" w:type="dxa"/>
            <w:right w:w="108" w:type="dxa"/>
          </w:tblCellMar>
        </w:tblPrEx>
        <w:trPr>
          <w:wBefore w:w="0" w:type="dxa"/>
          <w:wAfter w:w="0" w:type="dxa"/>
          <w:trHeight w:val="1155" w:hRule="atLeast"/>
        </w:trPr>
        <w:tc>
          <w:tcPr>
            <w:tcW w:w="801" w:type="dxa"/>
            <w:tcBorders>
              <w:top w:val="nil"/>
              <w:left w:val="single" w:color="auto" w:sz="8" w:space="0"/>
              <w:bottom w:val="nil"/>
              <w:right w:val="single" w:color="auto" w:sz="4" w:space="0"/>
            </w:tcBorders>
            <w:noWrap/>
            <w:vAlign w:val="center"/>
          </w:tcPr>
          <w:p w14:paraId="77628652">
            <w:pPr>
              <w:jc w:val="center"/>
              <w:rPr>
                <w:color w:val="000000"/>
                <w:szCs w:val="24"/>
              </w:rPr>
            </w:pPr>
            <w:r>
              <w:rPr>
                <w:color w:val="000000"/>
                <w:szCs w:val="24"/>
              </w:rPr>
              <w:t>1.</w:t>
            </w:r>
          </w:p>
        </w:tc>
        <w:tc>
          <w:tcPr>
            <w:tcW w:w="5060" w:type="dxa"/>
            <w:tcBorders>
              <w:top w:val="nil"/>
              <w:left w:val="nil"/>
              <w:bottom w:val="single" w:color="auto" w:sz="4" w:space="0"/>
              <w:right w:val="single" w:color="auto" w:sz="8" w:space="0"/>
            </w:tcBorders>
            <w:noWrap w:val="0"/>
            <w:vAlign w:val="center"/>
          </w:tcPr>
          <w:p w14:paraId="51DB56D1">
            <w:pPr>
              <w:jc w:val="left"/>
              <w:rPr>
                <w:szCs w:val="24"/>
              </w:rPr>
            </w:pPr>
            <w:r>
              <w:rPr>
                <w:szCs w:val="24"/>
              </w:rPr>
              <w:t>Уменьшение неучтенного притока за счет уменьшения самовольного пользования сетями канализации (0,5% от предыдущего показателя)</w:t>
            </w:r>
          </w:p>
        </w:tc>
        <w:tc>
          <w:tcPr>
            <w:tcW w:w="1800" w:type="dxa"/>
            <w:tcBorders>
              <w:top w:val="nil"/>
              <w:left w:val="nil"/>
              <w:bottom w:val="single" w:color="auto" w:sz="4" w:space="0"/>
              <w:right w:val="single" w:color="auto" w:sz="4" w:space="0"/>
            </w:tcBorders>
            <w:noWrap w:val="0"/>
            <w:vAlign w:val="bottom"/>
          </w:tcPr>
          <w:p w14:paraId="21F85E83">
            <w:pPr>
              <w:jc w:val="right"/>
              <w:rPr>
                <w:szCs w:val="24"/>
              </w:rPr>
            </w:pPr>
            <w:r>
              <w:rPr>
                <w:szCs w:val="24"/>
              </w:rPr>
              <w:t>-2,09</w:t>
            </w:r>
          </w:p>
        </w:tc>
        <w:tc>
          <w:tcPr>
            <w:tcW w:w="1360" w:type="dxa"/>
            <w:tcBorders>
              <w:top w:val="single" w:color="auto" w:sz="4" w:space="0"/>
              <w:left w:val="nil"/>
              <w:bottom w:val="single" w:color="auto" w:sz="4" w:space="0"/>
              <w:right w:val="single" w:color="auto" w:sz="4" w:space="0"/>
            </w:tcBorders>
            <w:noWrap w:val="0"/>
            <w:vAlign w:val="bottom"/>
          </w:tcPr>
          <w:p w14:paraId="49102145">
            <w:pPr>
              <w:jc w:val="right"/>
              <w:rPr>
                <w:szCs w:val="24"/>
              </w:rPr>
            </w:pPr>
            <w:r>
              <w:rPr>
                <w:szCs w:val="24"/>
              </w:rPr>
              <w:t>-0,02</w:t>
            </w:r>
          </w:p>
        </w:tc>
        <w:tc>
          <w:tcPr>
            <w:tcW w:w="1940" w:type="dxa"/>
            <w:tcBorders>
              <w:top w:val="nil"/>
              <w:left w:val="nil"/>
              <w:bottom w:val="nil"/>
              <w:right w:val="single" w:color="auto" w:sz="8" w:space="0"/>
            </w:tcBorders>
            <w:noWrap w:val="0"/>
            <w:vAlign w:val="bottom"/>
          </w:tcPr>
          <w:p w14:paraId="45EFB463">
            <w:pPr>
              <w:jc w:val="left"/>
              <w:rPr>
                <w:szCs w:val="24"/>
              </w:rPr>
            </w:pPr>
            <w:r>
              <w:rPr>
                <w:szCs w:val="24"/>
              </w:rPr>
              <w:t> </w:t>
            </w:r>
          </w:p>
        </w:tc>
        <w:tc>
          <w:tcPr>
            <w:tcW w:w="1800" w:type="dxa"/>
            <w:tcBorders>
              <w:top w:val="nil"/>
              <w:left w:val="nil"/>
              <w:bottom w:val="single" w:color="auto" w:sz="4" w:space="0"/>
              <w:right w:val="single" w:color="auto" w:sz="4" w:space="0"/>
            </w:tcBorders>
            <w:noWrap w:val="0"/>
            <w:vAlign w:val="bottom"/>
          </w:tcPr>
          <w:p w14:paraId="0441CD46">
            <w:pPr>
              <w:jc w:val="right"/>
              <w:rPr>
                <w:szCs w:val="24"/>
              </w:rPr>
            </w:pPr>
            <w:r>
              <w:rPr>
                <w:szCs w:val="24"/>
              </w:rPr>
              <w:t>0,00</w:t>
            </w:r>
          </w:p>
        </w:tc>
        <w:tc>
          <w:tcPr>
            <w:tcW w:w="1360" w:type="dxa"/>
            <w:tcBorders>
              <w:top w:val="single" w:color="auto" w:sz="4" w:space="0"/>
              <w:left w:val="nil"/>
              <w:bottom w:val="single" w:color="auto" w:sz="4" w:space="0"/>
              <w:right w:val="single" w:color="auto" w:sz="4" w:space="0"/>
            </w:tcBorders>
            <w:noWrap w:val="0"/>
            <w:vAlign w:val="bottom"/>
          </w:tcPr>
          <w:p w14:paraId="57B1CED8">
            <w:pPr>
              <w:jc w:val="right"/>
              <w:rPr>
                <w:szCs w:val="24"/>
              </w:rPr>
            </w:pPr>
            <w:r>
              <w:rPr>
                <w:szCs w:val="24"/>
              </w:rPr>
              <w:t>0,00</w:t>
            </w:r>
          </w:p>
        </w:tc>
        <w:tc>
          <w:tcPr>
            <w:tcW w:w="1940" w:type="dxa"/>
            <w:tcBorders>
              <w:top w:val="nil"/>
              <w:left w:val="nil"/>
              <w:bottom w:val="nil"/>
              <w:right w:val="single" w:color="auto" w:sz="8" w:space="0"/>
            </w:tcBorders>
            <w:noWrap w:val="0"/>
            <w:vAlign w:val="bottom"/>
          </w:tcPr>
          <w:p w14:paraId="0C780EC9">
            <w:pPr>
              <w:jc w:val="left"/>
              <w:rPr>
                <w:szCs w:val="24"/>
              </w:rPr>
            </w:pPr>
            <w:r>
              <w:rPr>
                <w:szCs w:val="24"/>
              </w:rPr>
              <w:t> </w:t>
            </w:r>
          </w:p>
        </w:tc>
        <w:tc>
          <w:tcPr>
            <w:tcW w:w="1800" w:type="dxa"/>
            <w:tcBorders>
              <w:top w:val="nil"/>
              <w:left w:val="nil"/>
              <w:bottom w:val="single" w:color="auto" w:sz="4" w:space="0"/>
              <w:right w:val="single" w:color="auto" w:sz="4" w:space="0"/>
            </w:tcBorders>
            <w:noWrap w:val="0"/>
            <w:vAlign w:val="bottom"/>
          </w:tcPr>
          <w:p w14:paraId="076A92C7">
            <w:pPr>
              <w:jc w:val="right"/>
              <w:rPr>
                <w:szCs w:val="24"/>
              </w:rPr>
            </w:pPr>
            <w:r>
              <w:rPr>
                <w:szCs w:val="24"/>
              </w:rPr>
              <w:t>0,00</w:t>
            </w:r>
          </w:p>
        </w:tc>
        <w:tc>
          <w:tcPr>
            <w:tcW w:w="1360" w:type="dxa"/>
            <w:tcBorders>
              <w:top w:val="single" w:color="auto" w:sz="4" w:space="0"/>
              <w:left w:val="nil"/>
              <w:bottom w:val="single" w:color="auto" w:sz="4" w:space="0"/>
              <w:right w:val="single" w:color="auto" w:sz="4" w:space="0"/>
            </w:tcBorders>
            <w:noWrap w:val="0"/>
            <w:vAlign w:val="bottom"/>
          </w:tcPr>
          <w:p w14:paraId="3A2A04CE">
            <w:pPr>
              <w:jc w:val="right"/>
              <w:rPr>
                <w:szCs w:val="24"/>
              </w:rPr>
            </w:pPr>
            <w:r>
              <w:rPr>
                <w:szCs w:val="24"/>
              </w:rPr>
              <w:t>0,00</w:t>
            </w:r>
          </w:p>
        </w:tc>
        <w:tc>
          <w:tcPr>
            <w:tcW w:w="1940" w:type="dxa"/>
            <w:tcBorders>
              <w:top w:val="nil"/>
              <w:left w:val="nil"/>
              <w:bottom w:val="nil"/>
              <w:right w:val="single" w:color="auto" w:sz="8" w:space="0"/>
            </w:tcBorders>
            <w:noWrap w:val="0"/>
            <w:vAlign w:val="bottom"/>
          </w:tcPr>
          <w:p w14:paraId="6CAE9845">
            <w:pPr>
              <w:jc w:val="left"/>
              <w:rPr>
                <w:szCs w:val="24"/>
              </w:rPr>
            </w:pPr>
            <w:r>
              <w:rPr>
                <w:szCs w:val="24"/>
              </w:rPr>
              <w:t> </w:t>
            </w:r>
          </w:p>
        </w:tc>
      </w:tr>
      <w:tr w14:paraId="37FC0E4B">
        <w:tblPrEx>
          <w:tblCellMar>
            <w:top w:w="0" w:type="dxa"/>
            <w:left w:w="108" w:type="dxa"/>
            <w:bottom w:w="0" w:type="dxa"/>
            <w:right w:w="108" w:type="dxa"/>
          </w:tblCellMar>
        </w:tblPrEx>
        <w:trPr>
          <w:wBefore w:w="0" w:type="dxa"/>
          <w:wAfter w:w="0" w:type="dxa"/>
          <w:trHeight w:val="315" w:hRule="atLeast"/>
        </w:trPr>
        <w:tc>
          <w:tcPr>
            <w:tcW w:w="5861" w:type="dxa"/>
            <w:gridSpan w:val="2"/>
            <w:tcBorders>
              <w:top w:val="single" w:color="auto" w:sz="4" w:space="0"/>
              <w:left w:val="single" w:color="auto" w:sz="8" w:space="0"/>
              <w:bottom w:val="single" w:color="auto" w:sz="4" w:space="0"/>
              <w:right w:val="single" w:color="auto" w:sz="8" w:space="0"/>
            </w:tcBorders>
            <w:noWrap w:val="0"/>
            <w:vAlign w:val="center"/>
          </w:tcPr>
          <w:p w14:paraId="0077C651">
            <w:pPr>
              <w:jc w:val="right"/>
              <w:rPr>
                <w:b/>
                <w:bCs/>
                <w:szCs w:val="24"/>
              </w:rPr>
            </w:pPr>
            <w:r>
              <w:rPr>
                <w:b/>
                <w:bCs/>
                <w:szCs w:val="24"/>
              </w:rPr>
              <w:t>Итого (п.1):</w:t>
            </w:r>
          </w:p>
        </w:tc>
        <w:tc>
          <w:tcPr>
            <w:tcW w:w="5100" w:type="dxa"/>
            <w:gridSpan w:val="3"/>
            <w:tcBorders>
              <w:top w:val="single" w:color="auto" w:sz="4" w:space="0"/>
              <w:left w:val="nil"/>
              <w:bottom w:val="single" w:color="auto" w:sz="4" w:space="0"/>
              <w:right w:val="single" w:color="auto" w:sz="8" w:space="0"/>
            </w:tcBorders>
            <w:noWrap w:val="0"/>
            <w:vAlign w:val="bottom"/>
          </w:tcPr>
          <w:p w14:paraId="650C3069">
            <w:pPr>
              <w:jc w:val="center"/>
              <w:rPr>
                <w:b/>
                <w:bCs/>
                <w:szCs w:val="24"/>
              </w:rPr>
            </w:pPr>
            <w:r>
              <w:rPr>
                <w:b/>
                <w:bCs/>
                <w:szCs w:val="24"/>
              </w:rPr>
              <w:t>-2,09</w:t>
            </w:r>
          </w:p>
        </w:tc>
        <w:tc>
          <w:tcPr>
            <w:tcW w:w="5100" w:type="dxa"/>
            <w:gridSpan w:val="3"/>
            <w:tcBorders>
              <w:top w:val="single" w:color="auto" w:sz="4" w:space="0"/>
              <w:left w:val="nil"/>
              <w:bottom w:val="single" w:color="auto" w:sz="4" w:space="0"/>
              <w:right w:val="single" w:color="auto" w:sz="8" w:space="0"/>
            </w:tcBorders>
            <w:noWrap w:val="0"/>
            <w:vAlign w:val="bottom"/>
          </w:tcPr>
          <w:p w14:paraId="4D4FD518">
            <w:pPr>
              <w:jc w:val="center"/>
              <w:rPr>
                <w:b/>
                <w:bCs/>
                <w:szCs w:val="24"/>
              </w:rPr>
            </w:pPr>
            <w:r>
              <w:rPr>
                <w:b/>
                <w:bCs/>
                <w:szCs w:val="24"/>
              </w:rPr>
              <w:t>-0,00</w:t>
            </w:r>
          </w:p>
        </w:tc>
        <w:tc>
          <w:tcPr>
            <w:tcW w:w="5100" w:type="dxa"/>
            <w:gridSpan w:val="3"/>
            <w:tcBorders>
              <w:top w:val="single" w:color="auto" w:sz="4" w:space="0"/>
              <w:left w:val="nil"/>
              <w:bottom w:val="single" w:color="auto" w:sz="4" w:space="0"/>
              <w:right w:val="single" w:color="auto" w:sz="8" w:space="0"/>
            </w:tcBorders>
            <w:noWrap w:val="0"/>
            <w:vAlign w:val="bottom"/>
          </w:tcPr>
          <w:p w14:paraId="51F17D15">
            <w:pPr>
              <w:jc w:val="center"/>
              <w:rPr>
                <w:b/>
                <w:bCs/>
                <w:szCs w:val="24"/>
              </w:rPr>
            </w:pPr>
            <w:r>
              <w:rPr>
                <w:b/>
                <w:bCs/>
                <w:szCs w:val="24"/>
              </w:rPr>
              <w:t>0,00</w:t>
            </w:r>
          </w:p>
        </w:tc>
      </w:tr>
      <w:tr w14:paraId="470D1234">
        <w:tblPrEx>
          <w:tblCellMar>
            <w:top w:w="0" w:type="dxa"/>
            <w:left w:w="108" w:type="dxa"/>
            <w:bottom w:w="0" w:type="dxa"/>
            <w:right w:w="108" w:type="dxa"/>
          </w:tblCellMar>
        </w:tblPrEx>
        <w:trPr>
          <w:wBefore w:w="0" w:type="dxa"/>
          <w:wAfter w:w="0" w:type="dxa"/>
          <w:trHeight w:val="375" w:hRule="atLeast"/>
        </w:trPr>
        <w:tc>
          <w:tcPr>
            <w:tcW w:w="5861" w:type="dxa"/>
            <w:gridSpan w:val="2"/>
            <w:tcBorders>
              <w:top w:val="single" w:color="auto" w:sz="4" w:space="0"/>
              <w:left w:val="single" w:color="auto" w:sz="8" w:space="0"/>
              <w:bottom w:val="single" w:color="auto" w:sz="4" w:space="0"/>
              <w:right w:val="single" w:color="auto" w:sz="8" w:space="0"/>
            </w:tcBorders>
            <w:shd w:val="clear" w:color="008080" w:fill="0070C0"/>
            <w:noWrap w:val="0"/>
            <w:vAlign w:val="center"/>
          </w:tcPr>
          <w:p w14:paraId="2A03CA92">
            <w:pPr>
              <w:jc w:val="left"/>
              <w:rPr>
                <w:b/>
                <w:bCs/>
                <w:color w:val="FFFFFF"/>
                <w:sz w:val="22"/>
                <w:szCs w:val="22"/>
              </w:rPr>
            </w:pPr>
            <w:r>
              <w:rPr>
                <w:b/>
                <w:bCs/>
                <w:color w:val="FFFFFF"/>
                <w:sz w:val="22"/>
                <w:szCs w:val="22"/>
              </w:rPr>
              <w:t>Структура изменения процента реализации</w:t>
            </w:r>
          </w:p>
        </w:tc>
        <w:tc>
          <w:tcPr>
            <w:tcW w:w="1800" w:type="dxa"/>
            <w:tcBorders>
              <w:top w:val="nil"/>
              <w:left w:val="nil"/>
              <w:bottom w:val="single" w:color="auto" w:sz="4" w:space="0"/>
              <w:right w:val="nil"/>
            </w:tcBorders>
            <w:shd w:val="clear" w:color="008080" w:fill="0070C0"/>
            <w:noWrap/>
            <w:vAlign w:val="center"/>
          </w:tcPr>
          <w:p w14:paraId="282F60C1">
            <w:pPr>
              <w:jc w:val="left"/>
              <w:rPr>
                <w:b/>
                <w:bCs/>
                <w:color w:val="FFFFFF"/>
                <w:sz w:val="28"/>
                <w:szCs w:val="28"/>
              </w:rPr>
            </w:pPr>
            <w:r>
              <w:rPr>
                <w:b/>
                <w:bCs/>
                <w:color w:val="FFFFFF"/>
                <w:sz w:val="28"/>
                <w:szCs w:val="28"/>
              </w:rPr>
              <w:t> </w:t>
            </w:r>
          </w:p>
        </w:tc>
        <w:tc>
          <w:tcPr>
            <w:tcW w:w="1360" w:type="dxa"/>
            <w:tcBorders>
              <w:top w:val="nil"/>
              <w:left w:val="nil"/>
              <w:bottom w:val="single" w:color="auto" w:sz="4" w:space="0"/>
              <w:right w:val="nil"/>
            </w:tcBorders>
            <w:shd w:val="clear" w:color="008080" w:fill="0070C0"/>
            <w:noWrap/>
            <w:vAlign w:val="center"/>
          </w:tcPr>
          <w:p w14:paraId="68DFC796">
            <w:pPr>
              <w:jc w:val="left"/>
              <w:rPr>
                <w:b/>
                <w:bCs/>
                <w:color w:val="FFFFFF"/>
                <w:sz w:val="28"/>
                <w:szCs w:val="28"/>
              </w:rPr>
            </w:pPr>
            <w:r>
              <w:rPr>
                <w:b/>
                <w:bCs/>
                <w:color w:val="FFFFFF"/>
                <w:sz w:val="28"/>
                <w:szCs w:val="28"/>
              </w:rPr>
              <w:t> </w:t>
            </w:r>
          </w:p>
        </w:tc>
        <w:tc>
          <w:tcPr>
            <w:tcW w:w="1940" w:type="dxa"/>
            <w:tcBorders>
              <w:top w:val="nil"/>
              <w:left w:val="nil"/>
              <w:bottom w:val="single" w:color="auto" w:sz="4" w:space="0"/>
              <w:right w:val="single" w:color="auto" w:sz="8" w:space="0"/>
            </w:tcBorders>
            <w:shd w:val="clear" w:color="008080" w:fill="0070C0"/>
            <w:noWrap/>
            <w:vAlign w:val="center"/>
          </w:tcPr>
          <w:p w14:paraId="347C3879">
            <w:pPr>
              <w:jc w:val="left"/>
              <w:rPr>
                <w:b/>
                <w:bCs/>
                <w:color w:val="FFFFFF"/>
                <w:sz w:val="28"/>
                <w:szCs w:val="28"/>
              </w:rPr>
            </w:pPr>
            <w:r>
              <w:rPr>
                <w:b/>
                <w:bCs/>
                <w:color w:val="FFFFFF"/>
                <w:sz w:val="28"/>
                <w:szCs w:val="28"/>
              </w:rPr>
              <w:t> </w:t>
            </w:r>
          </w:p>
        </w:tc>
        <w:tc>
          <w:tcPr>
            <w:tcW w:w="1800" w:type="dxa"/>
            <w:tcBorders>
              <w:top w:val="nil"/>
              <w:left w:val="nil"/>
              <w:bottom w:val="single" w:color="auto" w:sz="4" w:space="0"/>
              <w:right w:val="nil"/>
            </w:tcBorders>
            <w:shd w:val="clear" w:color="008080" w:fill="0070C0"/>
            <w:noWrap/>
            <w:vAlign w:val="center"/>
          </w:tcPr>
          <w:p w14:paraId="19B10C7E">
            <w:pPr>
              <w:jc w:val="left"/>
              <w:rPr>
                <w:b/>
                <w:bCs/>
                <w:color w:val="FFFFFF"/>
                <w:sz w:val="28"/>
                <w:szCs w:val="28"/>
              </w:rPr>
            </w:pPr>
            <w:r>
              <w:rPr>
                <w:b/>
                <w:bCs/>
                <w:color w:val="FFFFFF"/>
                <w:sz w:val="28"/>
                <w:szCs w:val="28"/>
              </w:rPr>
              <w:t> </w:t>
            </w:r>
          </w:p>
        </w:tc>
        <w:tc>
          <w:tcPr>
            <w:tcW w:w="1360" w:type="dxa"/>
            <w:tcBorders>
              <w:top w:val="nil"/>
              <w:left w:val="nil"/>
              <w:bottom w:val="single" w:color="auto" w:sz="4" w:space="0"/>
              <w:right w:val="nil"/>
            </w:tcBorders>
            <w:shd w:val="clear" w:color="008080" w:fill="0070C0"/>
            <w:noWrap/>
            <w:vAlign w:val="center"/>
          </w:tcPr>
          <w:p w14:paraId="6D65EAE1">
            <w:pPr>
              <w:jc w:val="left"/>
              <w:rPr>
                <w:b/>
                <w:bCs/>
                <w:color w:val="FFFFFF"/>
                <w:sz w:val="28"/>
                <w:szCs w:val="28"/>
              </w:rPr>
            </w:pPr>
            <w:r>
              <w:rPr>
                <w:b/>
                <w:bCs/>
                <w:color w:val="FFFFFF"/>
                <w:sz w:val="28"/>
                <w:szCs w:val="28"/>
              </w:rPr>
              <w:t> </w:t>
            </w:r>
          </w:p>
        </w:tc>
        <w:tc>
          <w:tcPr>
            <w:tcW w:w="1940" w:type="dxa"/>
            <w:tcBorders>
              <w:top w:val="nil"/>
              <w:left w:val="nil"/>
              <w:bottom w:val="single" w:color="auto" w:sz="4" w:space="0"/>
              <w:right w:val="single" w:color="auto" w:sz="8" w:space="0"/>
            </w:tcBorders>
            <w:shd w:val="clear" w:color="008080" w:fill="0070C0"/>
            <w:noWrap/>
            <w:vAlign w:val="center"/>
          </w:tcPr>
          <w:p w14:paraId="070A20C6">
            <w:pPr>
              <w:jc w:val="left"/>
              <w:rPr>
                <w:b/>
                <w:bCs/>
                <w:color w:val="FFFFFF"/>
                <w:sz w:val="28"/>
                <w:szCs w:val="28"/>
              </w:rPr>
            </w:pPr>
            <w:r>
              <w:rPr>
                <w:b/>
                <w:bCs/>
                <w:color w:val="FFFFFF"/>
                <w:sz w:val="28"/>
                <w:szCs w:val="28"/>
              </w:rPr>
              <w:t> </w:t>
            </w:r>
          </w:p>
        </w:tc>
        <w:tc>
          <w:tcPr>
            <w:tcW w:w="1800" w:type="dxa"/>
            <w:tcBorders>
              <w:top w:val="nil"/>
              <w:left w:val="nil"/>
              <w:bottom w:val="single" w:color="auto" w:sz="4" w:space="0"/>
              <w:right w:val="nil"/>
            </w:tcBorders>
            <w:shd w:val="clear" w:color="008080" w:fill="0070C0"/>
            <w:noWrap/>
            <w:vAlign w:val="center"/>
          </w:tcPr>
          <w:p w14:paraId="71014872">
            <w:pPr>
              <w:jc w:val="left"/>
              <w:rPr>
                <w:b/>
                <w:bCs/>
                <w:color w:val="FFFFFF"/>
                <w:sz w:val="28"/>
                <w:szCs w:val="28"/>
              </w:rPr>
            </w:pPr>
            <w:r>
              <w:rPr>
                <w:b/>
                <w:bCs/>
                <w:color w:val="FFFFFF"/>
                <w:sz w:val="28"/>
                <w:szCs w:val="28"/>
              </w:rPr>
              <w:t> </w:t>
            </w:r>
          </w:p>
        </w:tc>
        <w:tc>
          <w:tcPr>
            <w:tcW w:w="1360" w:type="dxa"/>
            <w:tcBorders>
              <w:top w:val="nil"/>
              <w:left w:val="nil"/>
              <w:bottom w:val="single" w:color="auto" w:sz="4" w:space="0"/>
              <w:right w:val="nil"/>
            </w:tcBorders>
            <w:shd w:val="clear" w:color="008080" w:fill="0070C0"/>
            <w:noWrap/>
            <w:vAlign w:val="center"/>
          </w:tcPr>
          <w:p w14:paraId="553E4005">
            <w:pPr>
              <w:jc w:val="left"/>
              <w:rPr>
                <w:b/>
                <w:bCs/>
                <w:color w:val="FFFFFF"/>
                <w:sz w:val="28"/>
                <w:szCs w:val="28"/>
              </w:rPr>
            </w:pPr>
            <w:r>
              <w:rPr>
                <w:b/>
                <w:bCs/>
                <w:color w:val="FFFFFF"/>
                <w:sz w:val="28"/>
                <w:szCs w:val="28"/>
              </w:rPr>
              <w:t> </w:t>
            </w:r>
          </w:p>
        </w:tc>
        <w:tc>
          <w:tcPr>
            <w:tcW w:w="1940" w:type="dxa"/>
            <w:tcBorders>
              <w:top w:val="nil"/>
              <w:left w:val="nil"/>
              <w:bottom w:val="single" w:color="auto" w:sz="4" w:space="0"/>
              <w:right w:val="single" w:color="auto" w:sz="8" w:space="0"/>
            </w:tcBorders>
            <w:shd w:val="clear" w:color="008080" w:fill="0070C0"/>
            <w:noWrap/>
            <w:vAlign w:val="center"/>
          </w:tcPr>
          <w:p w14:paraId="05CDBA80">
            <w:pPr>
              <w:jc w:val="left"/>
              <w:rPr>
                <w:b/>
                <w:bCs/>
                <w:color w:val="FFFFFF"/>
                <w:sz w:val="28"/>
                <w:szCs w:val="28"/>
              </w:rPr>
            </w:pPr>
            <w:r>
              <w:rPr>
                <w:b/>
                <w:bCs/>
                <w:color w:val="FFFFFF"/>
                <w:sz w:val="28"/>
                <w:szCs w:val="28"/>
              </w:rPr>
              <w:t> </w:t>
            </w:r>
          </w:p>
        </w:tc>
      </w:tr>
      <w:tr w14:paraId="7F86230A">
        <w:tblPrEx>
          <w:tblCellMar>
            <w:top w:w="0" w:type="dxa"/>
            <w:left w:w="108" w:type="dxa"/>
            <w:bottom w:w="0" w:type="dxa"/>
            <w:right w:w="108" w:type="dxa"/>
          </w:tblCellMar>
        </w:tblPrEx>
        <w:trPr>
          <w:wBefore w:w="0" w:type="dxa"/>
          <w:wAfter w:w="0" w:type="dxa"/>
          <w:trHeight w:val="750" w:hRule="atLeast"/>
        </w:trPr>
        <w:tc>
          <w:tcPr>
            <w:tcW w:w="801" w:type="dxa"/>
            <w:tcBorders>
              <w:top w:val="nil"/>
              <w:left w:val="single" w:color="auto" w:sz="8" w:space="0"/>
              <w:bottom w:val="single" w:color="auto" w:sz="4" w:space="0"/>
              <w:right w:val="single" w:color="auto" w:sz="4" w:space="0"/>
            </w:tcBorders>
            <w:noWrap/>
            <w:vAlign w:val="center"/>
          </w:tcPr>
          <w:p w14:paraId="5847BD8C">
            <w:pPr>
              <w:jc w:val="center"/>
              <w:rPr>
                <w:color w:val="000000"/>
                <w:szCs w:val="24"/>
              </w:rPr>
            </w:pPr>
            <w:r>
              <w:rPr>
                <w:color w:val="000000"/>
                <w:szCs w:val="24"/>
              </w:rPr>
              <w:t>1.</w:t>
            </w:r>
          </w:p>
        </w:tc>
        <w:tc>
          <w:tcPr>
            <w:tcW w:w="5060" w:type="dxa"/>
            <w:tcBorders>
              <w:top w:val="nil"/>
              <w:left w:val="nil"/>
              <w:bottom w:val="single" w:color="auto" w:sz="4" w:space="0"/>
              <w:right w:val="nil"/>
            </w:tcBorders>
            <w:noWrap w:val="0"/>
            <w:vAlign w:val="center"/>
          </w:tcPr>
          <w:p w14:paraId="7B068E13">
            <w:pPr>
              <w:jc w:val="left"/>
              <w:rPr>
                <w:szCs w:val="24"/>
              </w:rPr>
            </w:pPr>
            <w:r>
              <w:rPr>
                <w:szCs w:val="24"/>
              </w:rPr>
              <w:t>Изменение реализации по изменению численности населения (город)</w:t>
            </w:r>
          </w:p>
        </w:tc>
        <w:tc>
          <w:tcPr>
            <w:tcW w:w="1800" w:type="dxa"/>
            <w:tcBorders>
              <w:top w:val="nil"/>
              <w:left w:val="nil"/>
              <w:bottom w:val="single" w:color="auto" w:sz="4" w:space="0"/>
              <w:right w:val="single" w:color="auto" w:sz="4" w:space="0"/>
            </w:tcBorders>
            <w:noWrap w:val="0"/>
            <w:vAlign w:val="bottom"/>
          </w:tcPr>
          <w:p w14:paraId="37DA5548">
            <w:pPr>
              <w:jc w:val="right"/>
              <w:rPr>
                <w:szCs w:val="24"/>
              </w:rPr>
            </w:pPr>
            <w:r>
              <w:rPr>
                <w:szCs w:val="24"/>
              </w:rPr>
              <w:t>-61,00</w:t>
            </w:r>
          </w:p>
        </w:tc>
        <w:tc>
          <w:tcPr>
            <w:tcW w:w="1360" w:type="dxa"/>
            <w:tcBorders>
              <w:top w:val="nil"/>
              <w:left w:val="nil"/>
              <w:bottom w:val="single" w:color="auto" w:sz="4" w:space="0"/>
              <w:right w:val="single" w:color="auto" w:sz="4" w:space="0"/>
            </w:tcBorders>
            <w:noWrap w:val="0"/>
            <w:vAlign w:val="bottom"/>
          </w:tcPr>
          <w:p w14:paraId="566D6F14">
            <w:pPr>
              <w:jc w:val="right"/>
              <w:rPr>
                <w:szCs w:val="24"/>
              </w:rPr>
            </w:pPr>
            <w:r>
              <w:rPr>
                <w:szCs w:val="24"/>
              </w:rPr>
              <w:t>-0,70</w:t>
            </w:r>
          </w:p>
        </w:tc>
        <w:tc>
          <w:tcPr>
            <w:tcW w:w="1940" w:type="dxa"/>
            <w:tcBorders>
              <w:top w:val="nil"/>
              <w:left w:val="nil"/>
              <w:bottom w:val="single" w:color="auto" w:sz="4" w:space="0"/>
              <w:right w:val="single" w:color="auto" w:sz="8" w:space="0"/>
            </w:tcBorders>
            <w:noWrap w:val="0"/>
            <w:vAlign w:val="bottom"/>
          </w:tcPr>
          <w:p w14:paraId="6492B6C1">
            <w:pPr>
              <w:jc w:val="left"/>
              <w:rPr>
                <w:szCs w:val="24"/>
              </w:rPr>
            </w:pPr>
            <w:r>
              <w:rPr>
                <w:szCs w:val="24"/>
              </w:rPr>
              <w:t> </w:t>
            </w:r>
          </w:p>
        </w:tc>
        <w:tc>
          <w:tcPr>
            <w:tcW w:w="1800" w:type="dxa"/>
            <w:tcBorders>
              <w:top w:val="nil"/>
              <w:left w:val="nil"/>
              <w:bottom w:val="single" w:color="auto" w:sz="4" w:space="0"/>
              <w:right w:val="single" w:color="auto" w:sz="4" w:space="0"/>
            </w:tcBorders>
            <w:noWrap w:val="0"/>
            <w:vAlign w:val="bottom"/>
          </w:tcPr>
          <w:p w14:paraId="0E95E966">
            <w:pPr>
              <w:jc w:val="right"/>
              <w:rPr>
                <w:szCs w:val="24"/>
              </w:rPr>
            </w:pPr>
            <w:r>
              <w:rPr>
                <w:szCs w:val="24"/>
              </w:rPr>
              <w:t>0,00</w:t>
            </w:r>
          </w:p>
        </w:tc>
        <w:tc>
          <w:tcPr>
            <w:tcW w:w="1360" w:type="dxa"/>
            <w:tcBorders>
              <w:top w:val="nil"/>
              <w:left w:val="nil"/>
              <w:bottom w:val="single" w:color="auto" w:sz="4" w:space="0"/>
              <w:right w:val="single" w:color="auto" w:sz="4" w:space="0"/>
            </w:tcBorders>
            <w:noWrap w:val="0"/>
            <w:vAlign w:val="bottom"/>
          </w:tcPr>
          <w:p w14:paraId="0BD71AC5">
            <w:pPr>
              <w:jc w:val="right"/>
              <w:rPr>
                <w:szCs w:val="24"/>
              </w:rPr>
            </w:pPr>
            <w:r>
              <w:rPr>
                <w:szCs w:val="24"/>
              </w:rPr>
              <w:t>0,00</w:t>
            </w:r>
          </w:p>
        </w:tc>
        <w:tc>
          <w:tcPr>
            <w:tcW w:w="1940" w:type="dxa"/>
            <w:tcBorders>
              <w:top w:val="nil"/>
              <w:left w:val="nil"/>
              <w:bottom w:val="single" w:color="auto" w:sz="4" w:space="0"/>
              <w:right w:val="single" w:color="auto" w:sz="8" w:space="0"/>
            </w:tcBorders>
            <w:noWrap w:val="0"/>
            <w:vAlign w:val="bottom"/>
          </w:tcPr>
          <w:p w14:paraId="30380C1A">
            <w:pPr>
              <w:jc w:val="left"/>
              <w:rPr>
                <w:szCs w:val="24"/>
              </w:rPr>
            </w:pPr>
            <w:r>
              <w:rPr>
                <w:szCs w:val="24"/>
              </w:rPr>
              <w:t> </w:t>
            </w:r>
          </w:p>
        </w:tc>
        <w:tc>
          <w:tcPr>
            <w:tcW w:w="1800" w:type="dxa"/>
            <w:tcBorders>
              <w:top w:val="nil"/>
              <w:left w:val="nil"/>
              <w:bottom w:val="single" w:color="auto" w:sz="4" w:space="0"/>
              <w:right w:val="single" w:color="auto" w:sz="4" w:space="0"/>
            </w:tcBorders>
            <w:noWrap w:val="0"/>
            <w:vAlign w:val="bottom"/>
          </w:tcPr>
          <w:p w14:paraId="54DD0A88">
            <w:pPr>
              <w:jc w:val="right"/>
              <w:rPr>
                <w:szCs w:val="24"/>
              </w:rPr>
            </w:pPr>
            <w:r>
              <w:rPr>
                <w:szCs w:val="24"/>
              </w:rPr>
              <w:t>0,00</w:t>
            </w:r>
          </w:p>
        </w:tc>
        <w:tc>
          <w:tcPr>
            <w:tcW w:w="1360" w:type="dxa"/>
            <w:tcBorders>
              <w:top w:val="nil"/>
              <w:left w:val="nil"/>
              <w:bottom w:val="single" w:color="auto" w:sz="4" w:space="0"/>
              <w:right w:val="single" w:color="auto" w:sz="4" w:space="0"/>
            </w:tcBorders>
            <w:noWrap w:val="0"/>
            <w:vAlign w:val="bottom"/>
          </w:tcPr>
          <w:p w14:paraId="5E248E30">
            <w:pPr>
              <w:jc w:val="right"/>
              <w:rPr>
                <w:szCs w:val="24"/>
              </w:rPr>
            </w:pPr>
            <w:r>
              <w:rPr>
                <w:szCs w:val="24"/>
              </w:rPr>
              <w:t>0,00</w:t>
            </w:r>
          </w:p>
        </w:tc>
        <w:tc>
          <w:tcPr>
            <w:tcW w:w="1940" w:type="dxa"/>
            <w:tcBorders>
              <w:top w:val="nil"/>
              <w:left w:val="nil"/>
              <w:bottom w:val="single" w:color="auto" w:sz="4" w:space="0"/>
              <w:right w:val="single" w:color="auto" w:sz="8" w:space="0"/>
            </w:tcBorders>
            <w:noWrap w:val="0"/>
            <w:vAlign w:val="bottom"/>
          </w:tcPr>
          <w:p w14:paraId="4AF19FD8">
            <w:pPr>
              <w:jc w:val="left"/>
              <w:rPr>
                <w:szCs w:val="24"/>
              </w:rPr>
            </w:pPr>
            <w:r>
              <w:rPr>
                <w:szCs w:val="24"/>
              </w:rPr>
              <w:t> </w:t>
            </w:r>
          </w:p>
        </w:tc>
      </w:tr>
      <w:tr w14:paraId="2AB792F2">
        <w:tblPrEx>
          <w:tblCellMar>
            <w:top w:w="0" w:type="dxa"/>
            <w:left w:w="108" w:type="dxa"/>
            <w:bottom w:w="0" w:type="dxa"/>
            <w:right w:w="108" w:type="dxa"/>
          </w:tblCellMar>
        </w:tblPrEx>
        <w:trPr>
          <w:wBefore w:w="0" w:type="dxa"/>
          <w:wAfter w:w="0" w:type="dxa"/>
          <w:trHeight w:val="330" w:hRule="atLeast"/>
        </w:trPr>
        <w:tc>
          <w:tcPr>
            <w:tcW w:w="5861" w:type="dxa"/>
            <w:gridSpan w:val="2"/>
            <w:tcBorders>
              <w:top w:val="single" w:color="auto" w:sz="4" w:space="0"/>
              <w:left w:val="single" w:color="auto" w:sz="8" w:space="0"/>
              <w:bottom w:val="single" w:color="auto" w:sz="8" w:space="0"/>
              <w:right w:val="single" w:color="auto" w:sz="8" w:space="0"/>
            </w:tcBorders>
            <w:noWrap w:val="0"/>
            <w:vAlign w:val="center"/>
          </w:tcPr>
          <w:p w14:paraId="43941732">
            <w:pPr>
              <w:jc w:val="right"/>
              <w:rPr>
                <w:b/>
                <w:bCs/>
                <w:szCs w:val="24"/>
              </w:rPr>
            </w:pPr>
            <w:r>
              <w:rPr>
                <w:b/>
                <w:bCs/>
                <w:szCs w:val="24"/>
              </w:rPr>
              <w:t>Итого (∑п.1):</w:t>
            </w:r>
          </w:p>
        </w:tc>
        <w:tc>
          <w:tcPr>
            <w:tcW w:w="5100" w:type="dxa"/>
            <w:gridSpan w:val="3"/>
            <w:tcBorders>
              <w:top w:val="single" w:color="auto" w:sz="4" w:space="0"/>
              <w:left w:val="nil"/>
              <w:bottom w:val="single" w:color="auto" w:sz="8" w:space="0"/>
              <w:right w:val="single" w:color="auto" w:sz="8" w:space="0"/>
            </w:tcBorders>
            <w:noWrap w:val="0"/>
            <w:vAlign w:val="bottom"/>
          </w:tcPr>
          <w:p w14:paraId="2EF5EB40">
            <w:pPr>
              <w:jc w:val="center"/>
              <w:rPr>
                <w:b/>
                <w:bCs/>
                <w:szCs w:val="24"/>
              </w:rPr>
            </w:pPr>
            <w:r>
              <w:rPr>
                <w:b/>
                <w:bCs/>
                <w:szCs w:val="24"/>
              </w:rPr>
              <w:t>-61,00</w:t>
            </w:r>
          </w:p>
        </w:tc>
        <w:tc>
          <w:tcPr>
            <w:tcW w:w="5100" w:type="dxa"/>
            <w:gridSpan w:val="3"/>
            <w:tcBorders>
              <w:top w:val="single" w:color="auto" w:sz="4" w:space="0"/>
              <w:left w:val="nil"/>
              <w:bottom w:val="single" w:color="auto" w:sz="8" w:space="0"/>
              <w:right w:val="single" w:color="auto" w:sz="8" w:space="0"/>
            </w:tcBorders>
            <w:noWrap w:val="0"/>
            <w:vAlign w:val="bottom"/>
          </w:tcPr>
          <w:p w14:paraId="27803452">
            <w:pPr>
              <w:jc w:val="center"/>
              <w:rPr>
                <w:b/>
                <w:bCs/>
                <w:szCs w:val="24"/>
              </w:rPr>
            </w:pPr>
            <w:r>
              <w:rPr>
                <w:b/>
                <w:bCs/>
                <w:szCs w:val="24"/>
              </w:rPr>
              <w:t>0,00</w:t>
            </w:r>
          </w:p>
        </w:tc>
        <w:tc>
          <w:tcPr>
            <w:tcW w:w="5100" w:type="dxa"/>
            <w:gridSpan w:val="3"/>
            <w:tcBorders>
              <w:top w:val="single" w:color="auto" w:sz="4" w:space="0"/>
              <w:left w:val="nil"/>
              <w:bottom w:val="single" w:color="auto" w:sz="8" w:space="0"/>
              <w:right w:val="single" w:color="auto" w:sz="8" w:space="0"/>
            </w:tcBorders>
            <w:noWrap w:val="0"/>
            <w:vAlign w:val="bottom"/>
          </w:tcPr>
          <w:p w14:paraId="7BF6DBA9">
            <w:pPr>
              <w:jc w:val="center"/>
              <w:rPr>
                <w:b/>
                <w:bCs/>
                <w:szCs w:val="24"/>
              </w:rPr>
            </w:pPr>
            <w:r>
              <w:rPr>
                <w:b/>
                <w:bCs/>
                <w:szCs w:val="24"/>
              </w:rPr>
              <w:t>-0,00</w:t>
            </w:r>
          </w:p>
        </w:tc>
      </w:tr>
    </w:tbl>
    <w:p w14:paraId="6834D58E">
      <w:pPr>
        <w:rPr>
          <w:sz w:val="28"/>
          <w:szCs w:val="28"/>
        </w:rPr>
      </w:pPr>
      <w:r>
        <w:rPr>
          <w:sz w:val="28"/>
          <w:szCs w:val="28"/>
        </w:rPr>
        <w:br w:type="page"/>
      </w:r>
    </w:p>
    <w:tbl>
      <w:tblPr>
        <w:tblStyle w:val="12"/>
        <w:tblW w:w="21120" w:type="dxa"/>
        <w:tblInd w:w="534" w:type="dxa"/>
        <w:tblLayout w:type="autofit"/>
        <w:tblCellMar>
          <w:top w:w="0" w:type="dxa"/>
          <w:left w:w="108" w:type="dxa"/>
          <w:bottom w:w="0" w:type="dxa"/>
          <w:right w:w="108" w:type="dxa"/>
        </w:tblCellMar>
      </w:tblPr>
      <w:tblGrid>
        <w:gridCol w:w="760"/>
        <w:gridCol w:w="5060"/>
        <w:gridCol w:w="1800"/>
        <w:gridCol w:w="1360"/>
        <w:gridCol w:w="1940"/>
        <w:gridCol w:w="1800"/>
        <w:gridCol w:w="1360"/>
        <w:gridCol w:w="1940"/>
        <w:gridCol w:w="1800"/>
        <w:gridCol w:w="1360"/>
        <w:gridCol w:w="1940"/>
      </w:tblGrid>
      <w:tr w14:paraId="657EA9D4">
        <w:tblPrEx>
          <w:tblCellMar>
            <w:top w:w="0" w:type="dxa"/>
            <w:left w:w="108" w:type="dxa"/>
            <w:bottom w:w="0" w:type="dxa"/>
            <w:right w:w="108" w:type="dxa"/>
          </w:tblCellMar>
        </w:tblPrEx>
        <w:trPr>
          <w:wBefore w:w="0" w:type="dxa"/>
          <w:wAfter w:w="0" w:type="dxa"/>
          <w:trHeight w:val="300" w:hRule="atLeast"/>
        </w:trPr>
        <w:tc>
          <w:tcPr>
            <w:tcW w:w="760" w:type="dxa"/>
            <w:vMerge w:val="restart"/>
            <w:tcBorders>
              <w:top w:val="single" w:color="auto" w:sz="8" w:space="0"/>
              <w:left w:val="single" w:color="auto" w:sz="8" w:space="0"/>
              <w:bottom w:val="single" w:color="auto" w:sz="4" w:space="0"/>
              <w:right w:val="single" w:color="auto" w:sz="4" w:space="0"/>
            </w:tcBorders>
            <w:noWrap/>
            <w:vAlign w:val="center"/>
          </w:tcPr>
          <w:p w14:paraId="3B8347A7">
            <w:pPr>
              <w:jc w:val="center"/>
              <w:rPr>
                <w:b/>
                <w:bCs/>
                <w:color w:val="000000"/>
                <w:szCs w:val="24"/>
              </w:rPr>
            </w:pPr>
            <w:r>
              <w:rPr>
                <w:b/>
                <w:bCs/>
                <w:color w:val="000000"/>
                <w:szCs w:val="24"/>
              </w:rPr>
              <w:t>№</w:t>
            </w:r>
          </w:p>
          <w:p w14:paraId="2E92ACE2">
            <w:pPr>
              <w:jc w:val="center"/>
              <w:rPr>
                <w:b/>
                <w:bCs/>
                <w:color w:val="000000"/>
                <w:szCs w:val="24"/>
              </w:rPr>
            </w:pPr>
            <w:r>
              <w:rPr>
                <w:b/>
                <w:bCs/>
                <w:color w:val="000000"/>
                <w:szCs w:val="24"/>
              </w:rPr>
              <w:t>п/п</w:t>
            </w:r>
          </w:p>
        </w:tc>
        <w:tc>
          <w:tcPr>
            <w:tcW w:w="5060" w:type="dxa"/>
            <w:vMerge w:val="restart"/>
            <w:tcBorders>
              <w:top w:val="single" w:color="auto" w:sz="8" w:space="0"/>
              <w:left w:val="single" w:color="auto" w:sz="4" w:space="0"/>
              <w:bottom w:val="single" w:color="auto" w:sz="4" w:space="0"/>
              <w:right w:val="single" w:color="auto" w:sz="8" w:space="0"/>
            </w:tcBorders>
            <w:noWrap/>
            <w:vAlign w:val="center"/>
          </w:tcPr>
          <w:p w14:paraId="6A5D4DB7">
            <w:pPr>
              <w:jc w:val="center"/>
              <w:rPr>
                <w:b/>
                <w:bCs/>
                <w:color w:val="000000"/>
                <w:szCs w:val="24"/>
              </w:rPr>
            </w:pPr>
            <w:r>
              <w:rPr>
                <w:b/>
                <w:bCs/>
                <w:color w:val="000000"/>
                <w:szCs w:val="24"/>
              </w:rPr>
              <w:t>Наименование</w:t>
            </w:r>
          </w:p>
        </w:tc>
        <w:tc>
          <w:tcPr>
            <w:tcW w:w="5100" w:type="dxa"/>
            <w:gridSpan w:val="3"/>
            <w:tcBorders>
              <w:top w:val="single" w:color="auto" w:sz="8" w:space="0"/>
              <w:left w:val="nil"/>
              <w:bottom w:val="single" w:color="auto" w:sz="4" w:space="0"/>
              <w:right w:val="single" w:color="auto" w:sz="8" w:space="0"/>
            </w:tcBorders>
            <w:noWrap/>
            <w:vAlign w:val="bottom"/>
          </w:tcPr>
          <w:p w14:paraId="3CB3F20F">
            <w:pPr>
              <w:jc w:val="center"/>
              <w:rPr>
                <w:b/>
                <w:bCs/>
                <w:color w:val="000000"/>
                <w:szCs w:val="24"/>
              </w:rPr>
            </w:pPr>
            <w:r>
              <w:rPr>
                <w:b/>
                <w:bCs/>
                <w:color w:val="000000"/>
                <w:szCs w:val="24"/>
              </w:rPr>
              <w:t>2026</w:t>
            </w:r>
          </w:p>
        </w:tc>
        <w:tc>
          <w:tcPr>
            <w:tcW w:w="5100" w:type="dxa"/>
            <w:gridSpan w:val="3"/>
            <w:tcBorders>
              <w:top w:val="single" w:color="auto" w:sz="8" w:space="0"/>
              <w:left w:val="nil"/>
              <w:bottom w:val="single" w:color="auto" w:sz="4" w:space="0"/>
              <w:right w:val="single" w:color="auto" w:sz="8" w:space="0"/>
            </w:tcBorders>
            <w:noWrap/>
            <w:vAlign w:val="bottom"/>
          </w:tcPr>
          <w:p w14:paraId="23779CD2">
            <w:pPr>
              <w:jc w:val="center"/>
              <w:rPr>
                <w:b/>
                <w:bCs/>
                <w:color w:val="000000"/>
                <w:szCs w:val="24"/>
              </w:rPr>
            </w:pPr>
            <w:r>
              <w:rPr>
                <w:b/>
                <w:bCs/>
                <w:color w:val="000000"/>
                <w:szCs w:val="24"/>
              </w:rPr>
              <w:t>2027</w:t>
            </w:r>
          </w:p>
        </w:tc>
        <w:tc>
          <w:tcPr>
            <w:tcW w:w="5100" w:type="dxa"/>
            <w:gridSpan w:val="3"/>
            <w:tcBorders>
              <w:top w:val="single" w:color="auto" w:sz="8" w:space="0"/>
              <w:left w:val="nil"/>
              <w:bottom w:val="single" w:color="auto" w:sz="4" w:space="0"/>
              <w:right w:val="single" w:color="auto" w:sz="8" w:space="0"/>
            </w:tcBorders>
            <w:noWrap/>
            <w:vAlign w:val="bottom"/>
          </w:tcPr>
          <w:p w14:paraId="53B4BB5D">
            <w:pPr>
              <w:jc w:val="center"/>
              <w:rPr>
                <w:b/>
                <w:bCs/>
                <w:color w:val="000000"/>
                <w:szCs w:val="24"/>
              </w:rPr>
            </w:pPr>
            <w:r>
              <w:rPr>
                <w:b/>
                <w:bCs/>
                <w:color w:val="000000"/>
                <w:szCs w:val="24"/>
              </w:rPr>
              <w:t>2028</w:t>
            </w:r>
          </w:p>
        </w:tc>
      </w:tr>
      <w:tr w14:paraId="3AE9072B">
        <w:tblPrEx>
          <w:tblCellMar>
            <w:top w:w="0" w:type="dxa"/>
            <w:left w:w="108" w:type="dxa"/>
            <w:bottom w:w="0" w:type="dxa"/>
            <w:right w:w="108" w:type="dxa"/>
          </w:tblCellMar>
        </w:tblPrEx>
        <w:trPr>
          <w:wBefore w:w="0" w:type="dxa"/>
          <w:wAfter w:w="0" w:type="dxa"/>
          <w:trHeight w:val="1890" w:hRule="atLeast"/>
        </w:trPr>
        <w:tc>
          <w:tcPr>
            <w:tcW w:w="760" w:type="dxa"/>
            <w:vMerge w:val="continue"/>
            <w:tcBorders>
              <w:top w:val="single" w:color="auto" w:sz="8" w:space="0"/>
              <w:left w:val="single" w:color="auto" w:sz="8" w:space="0"/>
              <w:bottom w:val="single" w:color="auto" w:sz="4" w:space="0"/>
              <w:right w:val="single" w:color="auto" w:sz="4" w:space="0"/>
            </w:tcBorders>
            <w:noWrap w:val="0"/>
            <w:vAlign w:val="center"/>
          </w:tcPr>
          <w:p w14:paraId="5FC023EF">
            <w:pPr>
              <w:jc w:val="left"/>
              <w:rPr>
                <w:b/>
                <w:bCs/>
                <w:color w:val="000000"/>
                <w:szCs w:val="24"/>
              </w:rPr>
            </w:pPr>
          </w:p>
        </w:tc>
        <w:tc>
          <w:tcPr>
            <w:tcW w:w="5060" w:type="dxa"/>
            <w:vMerge w:val="continue"/>
            <w:tcBorders>
              <w:top w:val="single" w:color="auto" w:sz="8" w:space="0"/>
              <w:left w:val="single" w:color="auto" w:sz="4" w:space="0"/>
              <w:bottom w:val="single" w:color="auto" w:sz="4" w:space="0"/>
              <w:right w:val="single" w:color="auto" w:sz="8" w:space="0"/>
            </w:tcBorders>
            <w:noWrap w:val="0"/>
            <w:vAlign w:val="center"/>
          </w:tcPr>
          <w:p w14:paraId="18E5420F">
            <w:pPr>
              <w:jc w:val="left"/>
              <w:rPr>
                <w:b/>
                <w:bCs/>
                <w:color w:val="000000"/>
                <w:szCs w:val="24"/>
              </w:rPr>
            </w:pPr>
          </w:p>
        </w:tc>
        <w:tc>
          <w:tcPr>
            <w:tcW w:w="1800" w:type="dxa"/>
            <w:tcBorders>
              <w:top w:val="nil"/>
              <w:left w:val="nil"/>
              <w:bottom w:val="single" w:color="auto" w:sz="4" w:space="0"/>
              <w:right w:val="single" w:color="auto" w:sz="4" w:space="0"/>
            </w:tcBorders>
            <w:noWrap w:val="0"/>
            <w:vAlign w:val="center"/>
          </w:tcPr>
          <w:p w14:paraId="45C47B0C">
            <w:pPr>
              <w:jc w:val="center"/>
              <w:rPr>
                <w:b/>
                <w:bCs/>
                <w:szCs w:val="24"/>
              </w:rPr>
            </w:pPr>
            <w:r>
              <w:rPr>
                <w:b/>
                <w:bCs/>
                <w:szCs w:val="24"/>
              </w:rPr>
              <w:t>Расход</w:t>
            </w:r>
            <w:r>
              <w:rPr>
                <w:b/>
                <w:bCs/>
                <w:szCs w:val="24"/>
              </w:rPr>
              <w:br w:type="textWrapping"/>
            </w:r>
            <w:r>
              <w:rPr>
                <w:b/>
                <w:bCs/>
                <w:szCs w:val="24"/>
              </w:rPr>
              <w:t>м3/ год</w:t>
            </w:r>
          </w:p>
        </w:tc>
        <w:tc>
          <w:tcPr>
            <w:tcW w:w="1360" w:type="dxa"/>
            <w:tcBorders>
              <w:top w:val="nil"/>
              <w:left w:val="nil"/>
              <w:bottom w:val="single" w:color="auto" w:sz="4" w:space="0"/>
              <w:right w:val="single" w:color="auto" w:sz="4" w:space="0"/>
            </w:tcBorders>
            <w:noWrap w:val="0"/>
            <w:vAlign w:val="center"/>
          </w:tcPr>
          <w:p w14:paraId="207CA145">
            <w:pPr>
              <w:jc w:val="center"/>
              <w:rPr>
                <w:b/>
                <w:bCs/>
                <w:szCs w:val="24"/>
              </w:rPr>
            </w:pPr>
            <w:r>
              <w:rPr>
                <w:b/>
                <w:bCs/>
                <w:szCs w:val="24"/>
              </w:rPr>
              <w:t>% (от раздела I)</w:t>
            </w:r>
          </w:p>
        </w:tc>
        <w:tc>
          <w:tcPr>
            <w:tcW w:w="1940" w:type="dxa"/>
            <w:tcBorders>
              <w:top w:val="nil"/>
              <w:left w:val="nil"/>
              <w:bottom w:val="single" w:color="auto" w:sz="4" w:space="0"/>
              <w:right w:val="single" w:color="auto" w:sz="8" w:space="0"/>
            </w:tcBorders>
            <w:noWrap w:val="0"/>
            <w:vAlign w:val="center"/>
          </w:tcPr>
          <w:p w14:paraId="715DDDD7">
            <w:pPr>
              <w:jc w:val="center"/>
              <w:rPr>
                <w:b/>
                <w:bCs/>
                <w:szCs w:val="24"/>
              </w:rPr>
            </w:pPr>
            <w:r>
              <w:rPr>
                <w:b/>
                <w:bCs/>
                <w:szCs w:val="24"/>
              </w:rPr>
              <w:t>Снижение паразитных вод</w:t>
            </w:r>
            <w:r>
              <w:rPr>
                <w:b/>
                <w:bCs/>
                <w:szCs w:val="24"/>
              </w:rPr>
              <w:br w:type="textWrapping"/>
            </w:r>
            <w:r>
              <w:rPr>
                <w:b/>
                <w:bCs/>
                <w:szCs w:val="24"/>
              </w:rPr>
              <w:t>и изменение реализации</w:t>
            </w:r>
          </w:p>
        </w:tc>
        <w:tc>
          <w:tcPr>
            <w:tcW w:w="1800" w:type="dxa"/>
            <w:tcBorders>
              <w:top w:val="nil"/>
              <w:left w:val="nil"/>
              <w:bottom w:val="single" w:color="auto" w:sz="4" w:space="0"/>
              <w:right w:val="single" w:color="auto" w:sz="4" w:space="0"/>
            </w:tcBorders>
            <w:noWrap w:val="0"/>
            <w:vAlign w:val="center"/>
          </w:tcPr>
          <w:p w14:paraId="3C12B18C">
            <w:pPr>
              <w:jc w:val="center"/>
              <w:rPr>
                <w:b/>
                <w:bCs/>
                <w:szCs w:val="24"/>
              </w:rPr>
            </w:pPr>
            <w:r>
              <w:rPr>
                <w:b/>
                <w:bCs/>
                <w:szCs w:val="24"/>
              </w:rPr>
              <w:t>Расход</w:t>
            </w:r>
            <w:r>
              <w:rPr>
                <w:b/>
                <w:bCs/>
                <w:szCs w:val="24"/>
              </w:rPr>
              <w:br w:type="textWrapping"/>
            </w:r>
            <w:r>
              <w:rPr>
                <w:b/>
                <w:bCs/>
                <w:szCs w:val="24"/>
              </w:rPr>
              <w:t>м3/ год</w:t>
            </w:r>
          </w:p>
        </w:tc>
        <w:tc>
          <w:tcPr>
            <w:tcW w:w="1360" w:type="dxa"/>
            <w:tcBorders>
              <w:top w:val="nil"/>
              <w:left w:val="nil"/>
              <w:bottom w:val="single" w:color="auto" w:sz="4" w:space="0"/>
              <w:right w:val="single" w:color="auto" w:sz="4" w:space="0"/>
            </w:tcBorders>
            <w:noWrap w:val="0"/>
            <w:vAlign w:val="center"/>
          </w:tcPr>
          <w:p w14:paraId="5ECCE1FD">
            <w:pPr>
              <w:jc w:val="center"/>
              <w:rPr>
                <w:b/>
                <w:bCs/>
                <w:szCs w:val="24"/>
              </w:rPr>
            </w:pPr>
            <w:r>
              <w:rPr>
                <w:b/>
                <w:bCs/>
                <w:szCs w:val="24"/>
              </w:rPr>
              <w:t>% (от раздела I)</w:t>
            </w:r>
          </w:p>
        </w:tc>
        <w:tc>
          <w:tcPr>
            <w:tcW w:w="1940" w:type="dxa"/>
            <w:tcBorders>
              <w:top w:val="nil"/>
              <w:left w:val="nil"/>
              <w:bottom w:val="single" w:color="auto" w:sz="4" w:space="0"/>
              <w:right w:val="single" w:color="auto" w:sz="8" w:space="0"/>
            </w:tcBorders>
            <w:noWrap w:val="0"/>
            <w:vAlign w:val="center"/>
          </w:tcPr>
          <w:p w14:paraId="57655115">
            <w:pPr>
              <w:jc w:val="center"/>
              <w:rPr>
                <w:b/>
                <w:bCs/>
                <w:szCs w:val="24"/>
              </w:rPr>
            </w:pPr>
            <w:r>
              <w:rPr>
                <w:b/>
                <w:bCs/>
                <w:szCs w:val="24"/>
              </w:rPr>
              <w:t>Снижение паразитных вод</w:t>
            </w:r>
            <w:r>
              <w:rPr>
                <w:b/>
                <w:bCs/>
                <w:szCs w:val="24"/>
              </w:rPr>
              <w:br w:type="textWrapping"/>
            </w:r>
            <w:r>
              <w:rPr>
                <w:b/>
                <w:bCs/>
                <w:szCs w:val="24"/>
              </w:rPr>
              <w:t>и изменение реализации</w:t>
            </w:r>
          </w:p>
        </w:tc>
        <w:tc>
          <w:tcPr>
            <w:tcW w:w="1800" w:type="dxa"/>
            <w:tcBorders>
              <w:top w:val="nil"/>
              <w:left w:val="nil"/>
              <w:bottom w:val="single" w:color="auto" w:sz="4" w:space="0"/>
              <w:right w:val="single" w:color="auto" w:sz="4" w:space="0"/>
            </w:tcBorders>
            <w:noWrap w:val="0"/>
            <w:vAlign w:val="center"/>
          </w:tcPr>
          <w:p w14:paraId="5651ACAB">
            <w:pPr>
              <w:jc w:val="center"/>
              <w:rPr>
                <w:b/>
                <w:bCs/>
                <w:szCs w:val="24"/>
              </w:rPr>
            </w:pPr>
            <w:r>
              <w:rPr>
                <w:b/>
                <w:bCs/>
                <w:szCs w:val="24"/>
              </w:rPr>
              <w:t>Расход</w:t>
            </w:r>
            <w:r>
              <w:rPr>
                <w:b/>
                <w:bCs/>
                <w:szCs w:val="24"/>
              </w:rPr>
              <w:br w:type="textWrapping"/>
            </w:r>
            <w:r>
              <w:rPr>
                <w:b/>
                <w:bCs/>
                <w:szCs w:val="24"/>
              </w:rPr>
              <w:t>м3/ год</w:t>
            </w:r>
          </w:p>
        </w:tc>
        <w:tc>
          <w:tcPr>
            <w:tcW w:w="1360" w:type="dxa"/>
            <w:tcBorders>
              <w:top w:val="nil"/>
              <w:left w:val="nil"/>
              <w:bottom w:val="single" w:color="auto" w:sz="4" w:space="0"/>
              <w:right w:val="single" w:color="auto" w:sz="4" w:space="0"/>
            </w:tcBorders>
            <w:noWrap w:val="0"/>
            <w:vAlign w:val="center"/>
          </w:tcPr>
          <w:p w14:paraId="4B293C7F">
            <w:pPr>
              <w:jc w:val="center"/>
              <w:rPr>
                <w:b/>
                <w:bCs/>
                <w:szCs w:val="24"/>
              </w:rPr>
            </w:pPr>
            <w:r>
              <w:rPr>
                <w:b/>
                <w:bCs/>
                <w:szCs w:val="24"/>
              </w:rPr>
              <w:t>% (от раздела I)</w:t>
            </w:r>
          </w:p>
        </w:tc>
        <w:tc>
          <w:tcPr>
            <w:tcW w:w="1940" w:type="dxa"/>
            <w:tcBorders>
              <w:top w:val="nil"/>
              <w:left w:val="nil"/>
              <w:bottom w:val="single" w:color="auto" w:sz="4" w:space="0"/>
              <w:right w:val="single" w:color="auto" w:sz="8" w:space="0"/>
            </w:tcBorders>
            <w:noWrap w:val="0"/>
            <w:vAlign w:val="center"/>
          </w:tcPr>
          <w:p w14:paraId="65EFB03B">
            <w:pPr>
              <w:jc w:val="center"/>
              <w:rPr>
                <w:b/>
                <w:bCs/>
                <w:color w:val="000000"/>
                <w:szCs w:val="24"/>
              </w:rPr>
            </w:pPr>
            <w:r>
              <w:rPr>
                <w:b/>
                <w:bCs/>
                <w:color w:val="000000"/>
                <w:szCs w:val="24"/>
              </w:rPr>
              <w:t>Снижение паразитных вод</w:t>
            </w:r>
            <w:r>
              <w:rPr>
                <w:b/>
                <w:bCs/>
                <w:color w:val="000000"/>
                <w:szCs w:val="24"/>
              </w:rPr>
              <w:br w:type="textWrapping"/>
            </w:r>
            <w:r>
              <w:rPr>
                <w:b/>
                <w:bCs/>
                <w:color w:val="000000"/>
                <w:szCs w:val="24"/>
              </w:rPr>
              <w:t>и изменение реализации</w:t>
            </w:r>
          </w:p>
        </w:tc>
      </w:tr>
      <w:tr w14:paraId="08960D91">
        <w:tblPrEx>
          <w:tblCellMar>
            <w:top w:w="0" w:type="dxa"/>
            <w:left w:w="108" w:type="dxa"/>
            <w:bottom w:w="0" w:type="dxa"/>
            <w:right w:w="108" w:type="dxa"/>
          </w:tblCellMar>
        </w:tblPrEx>
        <w:trPr>
          <w:wBefore w:w="0" w:type="dxa"/>
          <w:wAfter w:w="0" w:type="dxa"/>
          <w:trHeight w:val="330" w:hRule="atLeast"/>
        </w:trPr>
        <w:tc>
          <w:tcPr>
            <w:tcW w:w="760" w:type="dxa"/>
            <w:tcBorders>
              <w:top w:val="nil"/>
              <w:left w:val="single" w:color="auto" w:sz="8" w:space="0"/>
              <w:bottom w:val="single" w:color="auto" w:sz="8" w:space="0"/>
              <w:right w:val="single" w:color="auto" w:sz="4" w:space="0"/>
            </w:tcBorders>
            <w:noWrap/>
            <w:vAlign w:val="center"/>
          </w:tcPr>
          <w:p w14:paraId="74155C3B">
            <w:pPr>
              <w:jc w:val="center"/>
              <w:rPr>
                <w:b/>
                <w:bCs/>
                <w:color w:val="000000"/>
                <w:szCs w:val="24"/>
              </w:rPr>
            </w:pPr>
            <w:r>
              <w:rPr>
                <w:b/>
                <w:bCs/>
                <w:color w:val="000000"/>
                <w:szCs w:val="24"/>
              </w:rPr>
              <w:t>1</w:t>
            </w:r>
          </w:p>
        </w:tc>
        <w:tc>
          <w:tcPr>
            <w:tcW w:w="5060" w:type="dxa"/>
            <w:tcBorders>
              <w:top w:val="nil"/>
              <w:left w:val="nil"/>
              <w:bottom w:val="single" w:color="auto" w:sz="8" w:space="0"/>
              <w:right w:val="single" w:color="auto" w:sz="8" w:space="0"/>
            </w:tcBorders>
            <w:noWrap/>
            <w:vAlign w:val="center"/>
          </w:tcPr>
          <w:p w14:paraId="786BB43B">
            <w:pPr>
              <w:jc w:val="center"/>
              <w:rPr>
                <w:b/>
                <w:bCs/>
                <w:color w:val="000000"/>
                <w:szCs w:val="24"/>
              </w:rPr>
            </w:pPr>
            <w:r>
              <w:rPr>
                <w:b/>
                <w:bCs/>
                <w:color w:val="000000"/>
                <w:szCs w:val="24"/>
              </w:rPr>
              <w:t>2</w:t>
            </w:r>
          </w:p>
        </w:tc>
        <w:tc>
          <w:tcPr>
            <w:tcW w:w="1800" w:type="dxa"/>
            <w:tcBorders>
              <w:top w:val="nil"/>
              <w:left w:val="nil"/>
              <w:bottom w:val="single" w:color="auto" w:sz="8" w:space="0"/>
              <w:right w:val="single" w:color="auto" w:sz="4" w:space="0"/>
            </w:tcBorders>
            <w:noWrap/>
            <w:vAlign w:val="center"/>
          </w:tcPr>
          <w:p w14:paraId="1D7717B0">
            <w:pPr>
              <w:jc w:val="center"/>
              <w:rPr>
                <w:b/>
                <w:bCs/>
                <w:color w:val="000000"/>
                <w:szCs w:val="24"/>
              </w:rPr>
            </w:pPr>
            <w:r>
              <w:rPr>
                <w:b/>
                <w:bCs/>
                <w:color w:val="000000"/>
                <w:szCs w:val="24"/>
              </w:rPr>
              <w:t>15</w:t>
            </w:r>
          </w:p>
        </w:tc>
        <w:tc>
          <w:tcPr>
            <w:tcW w:w="1360" w:type="dxa"/>
            <w:tcBorders>
              <w:top w:val="nil"/>
              <w:left w:val="nil"/>
              <w:bottom w:val="single" w:color="auto" w:sz="8" w:space="0"/>
              <w:right w:val="single" w:color="auto" w:sz="4" w:space="0"/>
            </w:tcBorders>
            <w:noWrap/>
            <w:vAlign w:val="center"/>
          </w:tcPr>
          <w:p w14:paraId="3F2E917F">
            <w:pPr>
              <w:jc w:val="center"/>
              <w:rPr>
                <w:b/>
                <w:bCs/>
                <w:color w:val="000000"/>
                <w:szCs w:val="24"/>
              </w:rPr>
            </w:pPr>
            <w:r>
              <w:rPr>
                <w:b/>
                <w:bCs/>
                <w:color w:val="000000"/>
                <w:szCs w:val="24"/>
              </w:rPr>
              <w:t>16</w:t>
            </w:r>
          </w:p>
        </w:tc>
        <w:tc>
          <w:tcPr>
            <w:tcW w:w="1940" w:type="dxa"/>
            <w:tcBorders>
              <w:top w:val="nil"/>
              <w:left w:val="nil"/>
              <w:bottom w:val="single" w:color="auto" w:sz="8" w:space="0"/>
              <w:right w:val="single" w:color="auto" w:sz="8" w:space="0"/>
            </w:tcBorders>
            <w:noWrap/>
            <w:vAlign w:val="center"/>
          </w:tcPr>
          <w:p w14:paraId="64DD2FBD">
            <w:pPr>
              <w:jc w:val="center"/>
              <w:rPr>
                <w:b/>
                <w:bCs/>
                <w:color w:val="000000"/>
                <w:szCs w:val="24"/>
              </w:rPr>
            </w:pPr>
            <w:r>
              <w:rPr>
                <w:b/>
                <w:bCs/>
                <w:color w:val="000000"/>
                <w:szCs w:val="24"/>
              </w:rPr>
              <w:t>17</w:t>
            </w:r>
          </w:p>
        </w:tc>
        <w:tc>
          <w:tcPr>
            <w:tcW w:w="1800" w:type="dxa"/>
            <w:tcBorders>
              <w:top w:val="nil"/>
              <w:left w:val="nil"/>
              <w:bottom w:val="single" w:color="auto" w:sz="8" w:space="0"/>
              <w:right w:val="single" w:color="auto" w:sz="4" w:space="0"/>
            </w:tcBorders>
            <w:noWrap/>
            <w:vAlign w:val="center"/>
          </w:tcPr>
          <w:p w14:paraId="6552D745">
            <w:pPr>
              <w:jc w:val="center"/>
              <w:rPr>
                <w:b/>
                <w:bCs/>
                <w:color w:val="000000"/>
                <w:szCs w:val="24"/>
              </w:rPr>
            </w:pPr>
            <w:r>
              <w:rPr>
                <w:b/>
                <w:bCs/>
                <w:color w:val="000000"/>
                <w:szCs w:val="24"/>
              </w:rPr>
              <w:t>18</w:t>
            </w:r>
          </w:p>
        </w:tc>
        <w:tc>
          <w:tcPr>
            <w:tcW w:w="1360" w:type="dxa"/>
            <w:tcBorders>
              <w:top w:val="nil"/>
              <w:left w:val="nil"/>
              <w:bottom w:val="single" w:color="auto" w:sz="8" w:space="0"/>
              <w:right w:val="single" w:color="auto" w:sz="4" w:space="0"/>
            </w:tcBorders>
            <w:noWrap/>
            <w:vAlign w:val="center"/>
          </w:tcPr>
          <w:p w14:paraId="617B7EC9">
            <w:pPr>
              <w:jc w:val="center"/>
              <w:rPr>
                <w:b/>
                <w:bCs/>
                <w:color w:val="000000"/>
                <w:szCs w:val="24"/>
              </w:rPr>
            </w:pPr>
            <w:r>
              <w:rPr>
                <w:b/>
                <w:bCs/>
                <w:color w:val="000000"/>
                <w:szCs w:val="24"/>
              </w:rPr>
              <w:t>19</w:t>
            </w:r>
          </w:p>
        </w:tc>
        <w:tc>
          <w:tcPr>
            <w:tcW w:w="1940" w:type="dxa"/>
            <w:tcBorders>
              <w:top w:val="nil"/>
              <w:left w:val="nil"/>
              <w:bottom w:val="single" w:color="auto" w:sz="8" w:space="0"/>
              <w:right w:val="single" w:color="auto" w:sz="8" w:space="0"/>
            </w:tcBorders>
            <w:noWrap/>
            <w:vAlign w:val="center"/>
          </w:tcPr>
          <w:p w14:paraId="141B3AD7">
            <w:pPr>
              <w:jc w:val="center"/>
              <w:rPr>
                <w:b/>
                <w:bCs/>
                <w:color w:val="000000"/>
                <w:szCs w:val="24"/>
              </w:rPr>
            </w:pPr>
            <w:r>
              <w:rPr>
                <w:b/>
                <w:bCs/>
                <w:color w:val="000000"/>
                <w:szCs w:val="24"/>
              </w:rPr>
              <w:t>20</w:t>
            </w:r>
          </w:p>
        </w:tc>
        <w:tc>
          <w:tcPr>
            <w:tcW w:w="1800" w:type="dxa"/>
            <w:tcBorders>
              <w:top w:val="nil"/>
              <w:left w:val="nil"/>
              <w:bottom w:val="single" w:color="auto" w:sz="8" w:space="0"/>
              <w:right w:val="single" w:color="auto" w:sz="4" w:space="0"/>
            </w:tcBorders>
            <w:noWrap/>
            <w:vAlign w:val="center"/>
          </w:tcPr>
          <w:p w14:paraId="6C3EC1BC">
            <w:pPr>
              <w:jc w:val="center"/>
              <w:rPr>
                <w:b/>
                <w:bCs/>
                <w:color w:val="000000"/>
                <w:szCs w:val="24"/>
              </w:rPr>
            </w:pPr>
            <w:r>
              <w:rPr>
                <w:b/>
                <w:bCs/>
                <w:color w:val="000000"/>
                <w:szCs w:val="24"/>
              </w:rPr>
              <w:t>21</w:t>
            </w:r>
          </w:p>
        </w:tc>
        <w:tc>
          <w:tcPr>
            <w:tcW w:w="1360" w:type="dxa"/>
            <w:tcBorders>
              <w:top w:val="nil"/>
              <w:left w:val="nil"/>
              <w:bottom w:val="single" w:color="auto" w:sz="8" w:space="0"/>
              <w:right w:val="single" w:color="auto" w:sz="4" w:space="0"/>
            </w:tcBorders>
            <w:noWrap/>
            <w:vAlign w:val="center"/>
          </w:tcPr>
          <w:p w14:paraId="7F542BAD">
            <w:pPr>
              <w:jc w:val="center"/>
              <w:rPr>
                <w:b/>
                <w:bCs/>
                <w:color w:val="000000"/>
                <w:szCs w:val="24"/>
              </w:rPr>
            </w:pPr>
            <w:r>
              <w:rPr>
                <w:b/>
                <w:bCs/>
                <w:color w:val="000000"/>
                <w:szCs w:val="24"/>
              </w:rPr>
              <w:t>22</w:t>
            </w:r>
          </w:p>
        </w:tc>
        <w:tc>
          <w:tcPr>
            <w:tcW w:w="1940" w:type="dxa"/>
            <w:tcBorders>
              <w:top w:val="nil"/>
              <w:left w:val="nil"/>
              <w:bottom w:val="single" w:color="auto" w:sz="8" w:space="0"/>
              <w:right w:val="single" w:color="auto" w:sz="8" w:space="0"/>
            </w:tcBorders>
            <w:noWrap/>
            <w:vAlign w:val="center"/>
          </w:tcPr>
          <w:p w14:paraId="3486545B">
            <w:pPr>
              <w:jc w:val="center"/>
              <w:rPr>
                <w:b/>
                <w:bCs/>
                <w:color w:val="000000"/>
                <w:szCs w:val="24"/>
              </w:rPr>
            </w:pPr>
            <w:r>
              <w:rPr>
                <w:b/>
                <w:bCs/>
                <w:color w:val="000000"/>
                <w:szCs w:val="24"/>
              </w:rPr>
              <w:t>23</w:t>
            </w:r>
          </w:p>
        </w:tc>
      </w:tr>
      <w:tr w14:paraId="26C3399B">
        <w:tblPrEx>
          <w:tblCellMar>
            <w:top w:w="0" w:type="dxa"/>
            <w:left w:w="108" w:type="dxa"/>
            <w:bottom w:w="0" w:type="dxa"/>
            <w:right w:w="108" w:type="dxa"/>
          </w:tblCellMar>
        </w:tblPrEx>
        <w:trPr>
          <w:wBefore w:w="0" w:type="dxa"/>
          <w:wAfter w:w="0" w:type="dxa"/>
          <w:trHeight w:val="375" w:hRule="atLeast"/>
        </w:trPr>
        <w:tc>
          <w:tcPr>
            <w:tcW w:w="5820" w:type="dxa"/>
            <w:gridSpan w:val="2"/>
            <w:tcBorders>
              <w:top w:val="single" w:color="auto" w:sz="8" w:space="0"/>
              <w:left w:val="single" w:color="auto" w:sz="8" w:space="0"/>
              <w:bottom w:val="nil"/>
              <w:right w:val="single" w:color="000000" w:sz="8" w:space="0"/>
            </w:tcBorders>
            <w:shd w:val="clear" w:color="008080" w:fill="0070C0"/>
            <w:noWrap/>
            <w:vAlign w:val="center"/>
          </w:tcPr>
          <w:p w14:paraId="00CC0C8E">
            <w:pPr>
              <w:jc w:val="left"/>
              <w:rPr>
                <w:b/>
                <w:bCs/>
                <w:color w:val="FFFFFF"/>
                <w:sz w:val="28"/>
                <w:szCs w:val="28"/>
              </w:rPr>
            </w:pPr>
            <w:r>
              <w:rPr>
                <w:b/>
                <w:bCs/>
                <w:color w:val="FFFFFF"/>
                <w:sz w:val="28"/>
                <w:szCs w:val="28"/>
              </w:rPr>
              <w:t>Баланс по подаче и реализации</w:t>
            </w:r>
          </w:p>
        </w:tc>
        <w:tc>
          <w:tcPr>
            <w:tcW w:w="1800" w:type="dxa"/>
            <w:tcBorders>
              <w:top w:val="nil"/>
              <w:left w:val="nil"/>
              <w:bottom w:val="nil"/>
              <w:right w:val="nil"/>
            </w:tcBorders>
            <w:shd w:val="clear" w:color="008080" w:fill="0070C0"/>
            <w:noWrap/>
            <w:vAlign w:val="center"/>
          </w:tcPr>
          <w:p w14:paraId="60B4B3F4">
            <w:pPr>
              <w:jc w:val="left"/>
              <w:rPr>
                <w:b/>
                <w:bCs/>
                <w:color w:val="FFFFFF"/>
                <w:sz w:val="28"/>
                <w:szCs w:val="28"/>
              </w:rPr>
            </w:pPr>
            <w:r>
              <w:rPr>
                <w:b/>
                <w:bCs/>
                <w:color w:val="FFFFFF"/>
                <w:sz w:val="28"/>
                <w:szCs w:val="28"/>
              </w:rPr>
              <w:t> </w:t>
            </w:r>
          </w:p>
        </w:tc>
        <w:tc>
          <w:tcPr>
            <w:tcW w:w="1360" w:type="dxa"/>
            <w:tcBorders>
              <w:top w:val="nil"/>
              <w:left w:val="nil"/>
              <w:bottom w:val="nil"/>
              <w:right w:val="nil"/>
            </w:tcBorders>
            <w:shd w:val="clear" w:color="008080" w:fill="0070C0"/>
            <w:noWrap/>
            <w:vAlign w:val="center"/>
          </w:tcPr>
          <w:p w14:paraId="25CBF58B">
            <w:pPr>
              <w:jc w:val="left"/>
              <w:rPr>
                <w:b/>
                <w:bCs/>
                <w:color w:val="FFFFFF"/>
                <w:sz w:val="28"/>
                <w:szCs w:val="28"/>
              </w:rPr>
            </w:pPr>
            <w:r>
              <w:rPr>
                <w:b/>
                <w:bCs/>
                <w:color w:val="FFFFFF"/>
                <w:sz w:val="28"/>
                <w:szCs w:val="28"/>
              </w:rPr>
              <w:t> </w:t>
            </w:r>
          </w:p>
        </w:tc>
        <w:tc>
          <w:tcPr>
            <w:tcW w:w="1940" w:type="dxa"/>
            <w:tcBorders>
              <w:top w:val="nil"/>
              <w:left w:val="nil"/>
              <w:bottom w:val="nil"/>
              <w:right w:val="single" w:color="auto" w:sz="8" w:space="0"/>
            </w:tcBorders>
            <w:shd w:val="clear" w:color="008080" w:fill="0070C0"/>
            <w:noWrap/>
            <w:vAlign w:val="center"/>
          </w:tcPr>
          <w:p w14:paraId="22BB89C5">
            <w:pPr>
              <w:jc w:val="left"/>
              <w:rPr>
                <w:b/>
                <w:bCs/>
                <w:color w:val="FFFFFF"/>
                <w:sz w:val="28"/>
                <w:szCs w:val="28"/>
              </w:rPr>
            </w:pPr>
            <w:r>
              <w:rPr>
                <w:b/>
                <w:bCs/>
                <w:color w:val="FFFFFF"/>
                <w:sz w:val="28"/>
                <w:szCs w:val="28"/>
              </w:rPr>
              <w:t> </w:t>
            </w:r>
          </w:p>
        </w:tc>
        <w:tc>
          <w:tcPr>
            <w:tcW w:w="1800" w:type="dxa"/>
            <w:tcBorders>
              <w:top w:val="nil"/>
              <w:left w:val="nil"/>
              <w:bottom w:val="nil"/>
              <w:right w:val="nil"/>
            </w:tcBorders>
            <w:shd w:val="clear" w:color="008080" w:fill="0070C0"/>
            <w:noWrap/>
            <w:vAlign w:val="center"/>
          </w:tcPr>
          <w:p w14:paraId="2D941CF4">
            <w:pPr>
              <w:jc w:val="left"/>
              <w:rPr>
                <w:b/>
                <w:bCs/>
                <w:color w:val="FFFFFF"/>
                <w:sz w:val="28"/>
                <w:szCs w:val="28"/>
              </w:rPr>
            </w:pPr>
            <w:r>
              <w:rPr>
                <w:b/>
                <w:bCs/>
                <w:color w:val="FFFFFF"/>
                <w:sz w:val="28"/>
                <w:szCs w:val="28"/>
              </w:rPr>
              <w:t> </w:t>
            </w:r>
          </w:p>
        </w:tc>
        <w:tc>
          <w:tcPr>
            <w:tcW w:w="1360" w:type="dxa"/>
            <w:tcBorders>
              <w:top w:val="nil"/>
              <w:left w:val="nil"/>
              <w:bottom w:val="nil"/>
              <w:right w:val="nil"/>
            </w:tcBorders>
            <w:shd w:val="clear" w:color="008080" w:fill="0070C0"/>
            <w:noWrap/>
            <w:vAlign w:val="center"/>
          </w:tcPr>
          <w:p w14:paraId="36F7E036">
            <w:pPr>
              <w:jc w:val="left"/>
              <w:rPr>
                <w:b/>
                <w:bCs/>
                <w:color w:val="FFFFFF"/>
                <w:sz w:val="28"/>
                <w:szCs w:val="28"/>
              </w:rPr>
            </w:pPr>
            <w:r>
              <w:rPr>
                <w:b/>
                <w:bCs/>
                <w:color w:val="FFFFFF"/>
                <w:sz w:val="28"/>
                <w:szCs w:val="28"/>
              </w:rPr>
              <w:t> </w:t>
            </w:r>
          </w:p>
        </w:tc>
        <w:tc>
          <w:tcPr>
            <w:tcW w:w="1940" w:type="dxa"/>
            <w:tcBorders>
              <w:top w:val="nil"/>
              <w:left w:val="nil"/>
              <w:bottom w:val="nil"/>
              <w:right w:val="single" w:color="auto" w:sz="8" w:space="0"/>
            </w:tcBorders>
            <w:shd w:val="clear" w:color="008080" w:fill="0070C0"/>
            <w:noWrap/>
            <w:vAlign w:val="center"/>
          </w:tcPr>
          <w:p w14:paraId="150BE6B9">
            <w:pPr>
              <w:jc w:val="left"/>
              <w:rPr>
                <w:b/>
                <w:bCs/>
                <w:color w:val="FFFFFF"/>
                <w:sz w:val="28"/>
                <w:szCs w:val="28"/>
              </w:rPr>
            </w:pPr>
            <w:r>
              <w:rPr>
                <w:b/>
                <w:bCs/>
                <w:color w:val="FFFFFF"/>
                <w:sz w:val="28"/>
                <w:szCs w:val="28"/>
              </w:rPr>
              <w:t> </w:t>
            </w:r>
          </w:p>
        </w:tc>
        <w:tc>
          <w:tcPr>
            <w:tcW w:w="1800" w:type="dxa"/>
            <w:tcBorders>
              <w:top w:val="nil"/>
              <w:left w:val="nil"/>
              <w:bottom w:val="nil"/>
              <w:right w:val="nil"/>
            </w:tcBorders>
            <w:shd w:val="clear" w:color="008080" w:fill="0070C0"/>
            <w:noWrap/>
            <w:vAlign w:val="center"/>
          </w:tcPr>
          <w:p w14:paraId="65082405">
            <w:pPr>
              <w:jc w:val="left"/>
              <w:rPr>
                <w:b/>
                <w:bCs/>
                <w:color w:val="FFFFFF"/>
                <w:sz w:val="28"/>
                <w:szCs w:val="28"/>
              </w:rPr>
            </w:pPr>
            <w:r>
              <w:rPr>
                <w:b/>
                <w:bCs/>
                <w:color w:val="FFFFFF"/>
                <w:sz w:val="28"/>
                <w:szCs w:val="28"/>
              </w:rPr>
              <w:t> </w:t>
            </w:r>
          </w:p>
        </w:tc>
        <w:tc>
          <w:tcPr>
            <w:tcW w:w="1360" w:type="dxa"/>
            <w:tcBorders>
              <w:top w:val="nil"/>
              <w:left w:val="nil"/>
              <w:bottom w:val="nil"/>
              <w:right w:val="nil"/>
            </w:tcBorders>
            <w:shd w:val="clear" w:color="008080" w:fill="0070C0"/>
            <w:noWrap/>
            <w:vAlign w:val="center"/>
          </w:tcPr>
          <w:p w14:paraId="42E01BE8">
            <w:pPr>
              <w:jc w:val="left"/>
              <w:rPr>
                <w:b/>
                <w:bCs/>
                <w:color w:val="FFFFFF"/>
                <w:sz w:val="28"/>
                <w:szCs w:val="28"/>
              </w:rPr>
            </w:pPr>
            <w:r>
              <w:rPr>
                <w:b/>
                <w:bCs/>
                <w:color w:val="FFFFFF"/>
                <w:sz w:val="28"/>
                <w:szCs w:val="28"/>
              </w:rPr>
              <w:t> </w:t>
            </w:r>
          </w:p>
        </w:tc>
        <w:tc>
          <w:tcPr>
            <w:tcW w:w="1940" w:type="dxa"/>
            <w:tcBorders>
              <w:top w:val="nil"/>
              <w:left w:val="nil"/>
              <w:bottom w:val="nil"/>
              <w:right w:val="single" w:color="auto" w:sz="8" w:space="0"/>
            </w:tcBorders>
            <w:shd w:val="clear" w:color="008080" w:fill="0070C0"/>
            <w:noWrap/>
            <w:vAlign w:val="center"/>
          </w:tcPr>
          <w:p w14:paraId="70A02DE9">
            <w:pPr>
              <w:jc w:val="left"/>
              <w:rPr>
                <w:b/>
                <w:bCs/>
                <w:color w:val="FFFFFF"/>
                <w:sz w:val="28"/>
                <w:szCs w:val="28"/>
              </w:rPr>
            </w:pPr>
            <w:r>
              <w:rPr>
                <w:b/>
                <w:bCs/>
                <w:color w:val="FFFFFF"/>
                <w:sz w:val="28"/>
                <w:szCs w:val="28"/>
              </w:rPr>
              <w:t> </w:t>
            </w:r>
          </w:p>
        </w:tc>
      </w:tr>
      <w:tr w14:paraId="4450D2A3">
        <w:tblPrEx>
          <w:tblCellMar>
            <w:top w:w="0" w:type="dxa"/>
            <w:left w:w="108" w:type="dxa"/>
            <w:bottom w:w="0" w:type="dxa"/>
            <w:right w:w="108" w:type="dxa"/>
          </w:tblCellMar>
        </w:tblPrEx>
        <w:trPr>
          <w:wBefore w:w="0" w:type="dxa"/>
          <w:wAfter w:w="0" w:type="dxa"/>
          <w:trHeight w:val="690" w:hRule="atLeast"/>
        </w:trPr>
        <w:tc>
          <w:tcPr>
            <w:tcW w:w="760" w:type="dxa"/>
            <w:tcBorders>
              <w:top w:val="single" w:color="auto" w:sz="4" w:space="0"/>
              <w:left w:val="single" w:color="auto" w:sz="8" w:space="0"/>
              <w:bottom w:val="single" w:color="auto" w:sz="4" w:space="0"/>
              <w:right w:val="single" w:color="auto" w:sz="4" w:space="0"/>
            </w:tcBorders>
            <w:noWrap/>
            <w:vAlign w:val="center"/>
          </w:tcPr>
          <w:p w14:paraId="3244109D">
            <w:pPr>
              <w:jc w:val="center"/>
              <w:rPr>
                <w:b/>
                <w:bCs/>
                <w:szCs w:val="24"/>
              </w:rPr>
            </w:pPr>
            <w:r>
              <w:rPr>
                <w:b/>
                <w:bCs/>
                <w:szCs w:val="24"/>
              </w:rPr>
              <w:t>I</w:t>
            </w:r>
          </w:p>
        </w:tc>
        <w:tc>
          <w:tcPr>
            <w:tcW w:w="5060" w:type="dxa"/>
            <w:tcBorders>
              <w:top w:val="single" w:color="auto" w:sz="4" w:space="0"/>
              <w:left w:val="nil"/>
              <w:bottom w:val="single" w:color="auto" w:sz="4" w:space="0"/>
              <w:right w:val="single" w:color="auto" w:sz="8" w:space="0"/>
            </w:tcBorders>
            <w:noWrap w:val="0"/>
            <w:vAlign w:val="center"/>
          </w:tcPr>
          <w:p w14:paraId="4CE8932F">
            <w:pPr>
              <w:jc w:val="left"/>
              <w:rPr>
                <w:b/>
                <w:bCs/>
                <w:szCs w:val="24"/>
              </w:rPr>
            </w:pPr>
            <w:r>
              <w:rPr>
                <w:b/>
                <w:bCs/>
                <w:szCs w:val="24"/>
              </w:rPr>
              <w:t>Принято стоков на очистные сооружения</w:t>
            </w:r>
            <w:r>
              <w:rPr>
                <w:b/>
                <w:bCs/>
                <w:szCs w:val="24"/>
              </w:rPr>
              <w:br w:type="textWrapping"/>
            </w:r>
            <w:r>
              <w:rPr>
                <w:b/>
                <w:bCs/>
                <w:szCs w:val="24"/>
              </w:rPr>
              <w:t>(объем очищенного стока)</w:t>
            </w:r>
          </w:p>
        </w:tc>
        <w:tc>
          <w:tcPr>
            <w:tcW w:w="1800" w:type="dxa"/>
            <w:tcBorders>
              <w:top w:val="single" w:color="auto" w:sz="4" w:space="0"/>
              <w:left w:val="nil"/>
              <w:bottom w:val="nil"/>
              <w:right w:val="single" w:color="auto" w:sz="4" w:space="0"/>
            </w:tcBorders>
            <w:noWrap w:val="0"/>
            <w:vAlign w:val="bottom"/>
          </w:tcPr>
          <w:p w14:paraId="3EF6A55E">
            <w:pPr>
              <w:jc w:val="right"/>
              <w:rPr>
                <w:b/>
                <w:bCs/>
                <w:szCs w:val="24"/>
              </w:rPr>
            </w:pPr>
            <w:r>
              <w:rPr>
                <w:b/>
                <w:bCs/>
                <w:szCs w:val="24"/>
              </w:rPr>
              <w:t>12 893,00</w:t>
            </w:r>
          </w:p>
        </w:tc>
        <w:tc>
          <w:tcPr>
            <w:tcW w:w="1360" w:type="dxa"/>
            <w:tcBorders>
              <w:top w:val="single" w:color="auto" w:sz="4" w:space="0"/>
              <w:left w:val="nil"/>
              <w:bottom w:val="single" w:color="auto" w:sz="4" w:space="0"/>
              <w:right w:val="single" w:color="auto" w:sz="4" w:space="0"/>
            </w:tcBorders>
            <w:noWrap w:val="0"/>
            <w:vAlign w:val="bottom"/>
          </w:tcPr>
          <w:p w14:paraId="346F5F9D">
            <w:pPr>
              <w:jc w:val="right"/>
              <w:rPr>
                <w:b/>
                <w:bCs/>
                <w:szCs w:val="24"/>
              </w:rPr>
            </w:pPr>
            <w:r>
              <w:rPr>
                <w:b/>
                <w:bCs/>
                <w:szCs w:val="24"/>
              </w:rPr>
              <w:t>100,00</w:t>
            </w:r>
          </w:p>
        </w:tc>
        <w:tc>
          <w:tcPr>
            <w:tcW w:w="1940" w:type="dxa"/>
            <w:tcBorders>
              <w:top w:val="single" w:color="auto" w:sz="4" w:space="0"/>
              <w:left w:val="nil"/>
              <w:bottom w:val="nil"/>
              <w:right w:val="single" w:color="auto" w:sz="8" w:space="0"/>
            </w:tcBorders>
            <w:noWrap w:val="0"/>
            <w:vAlign w:val="bottom"/>
          </w:tcPr>
          <w:p w14:paraId="33151ABD">
            <w:pPr>
              <w:jc w:val="left"/>
              <w:rPr>
                <w:b/>
                <w:bCs/>
                <w:szCs w:val="24"/>
              </w:rPr>
            </w:pPr>
            <w:r>
              <w:rPr>
                <w:b/>
                <w:bCs/>
                <w:szCs w:val="24"/>
              </w:rPr>
              <w:t> </w:t>
            </w:r>
          </w:p>
        </w:tc>
        <w:tc>
          <w:tcPr>
            <w:tcW w:w="1800" w:type="dxa"/>
            <w:tcBorders>
              <w:top w:val="single" w:color="auto" w:sz="4" w:space="0"/>
              <w:left w:val="nil"/>
              <w:bottom w:val="nil"/>
              <w:right w:val="single" w:color="auto" w:sz="4" w:space="0"/>
            </w:tcBorders>
            <w:noWrap w:val="0"/>
            <w:vAlign w:val="bottom"/>
          </w:tcPr>
          <w:p w14:paraId="28A3CA5B">
            <w:pPr>
              <w:jc w:val="right"/>
              <w:rPr>
                <w:b/>
                <w:bCs/>
                <w:szCs w:val="24"/>
              </w:rPr>
            </w:pPr>
            <w:r>
              <w:rPr>
                <w:b/>
                <w:bCs/>
                <w:szCs w:val="24"/>
              </w:rPr>
              <w:t>12 893,00</w:t>
            </w:r>
          </w:p>
        </w:tc>
        <w:tc>
          <w:tcPr>
            <w:tcW w:w="1360" w:type="dxa"/>
            <w:tcBorders>
              <w:top w:val="single" w:color="auto" w:sz="4" w:space="0"/>
              <w:left w:val="nil"/>
              <w:bottom w:val="single" w:color="auto" w:sz="4" w:space="0"/>
              <w:right w:val="single" w:color="auto" w:sz="4" w:space="0"/>
            </w:tcBorders>
            <w:noWrap w:val="0"/>
            <w:vAlign w:val="bottom"/>
          </w:tcPr>
          <w:p w14:paraId="047E7562">
            <w:pPr>
              <w:jc w:val="right"/>
              <w:rPr>
                <w:b/>
                <w:bCs/>
                <w:szCs w:val="24"/>
              </w:rPr>
            </w:pPr>
            <w:r>
              <w:rPr>
                <w:b/>
                <w:bCs/>
                <w:szCs w:val="24"/>
              </w:rPr>
              <w:t>100,00</w:t>
            </w:r>
          </w:p>
        </w:tc>
        <w:tc>
          <w:tcPr>
            <w:tcW w:w="1940" w:type="dxa"/>
            <w:tcBorders>
              <w:top w:val="single" w:color="auto" w:sz="4" w:space="0"/>
              <w:left w:val="nil"/>
              <w:bottom w:val="nil"/>
              <w:right w:val="single" w:color="auto" w:sz="8" w:space="0"/>
            </w:tcBorders>
            <w:noWrap w:val="0"/>
            <w:vAlign w:val="bottom"/>
          </w:tcPr>
          <w:p w14:paraId="7B461305">
            <w:pPr>
              <w:jc w:val="left"/>
              <w:rPr>
                <w:b/>
                <w:bCs/>
                <w:szCs w:val="24"/>
              </w:rPr>
            </w:pPr>
            <w:r>
              <w:rPr>
                <w:b/>
                <w:bCs/>
                <w:szCs w:val="24"/>
              </w:rPr>
              <w:t> </w:t>
            </w:r>
          </w:p>
        </w:tc>
        <w:tc>
          <w:tcPr>
            <w:tcW w:w="1800" w:type="dxa"/>
            <w:tcBorders>
              <w:top w:val="single" w:color="auto" w:sz="4" w:space="0"/>
              <w:left w:val="nil"/>
              <w:bottom w:val="nil"/>
              <w:right w:val="single" w:color="auto" w:sz="4" w:space="0"/>
            </w:tcBorders>
            <w:noWrap w:val="0"/>
            <w:vAlign w:val="bottom"/>
          </w:tcPr>
          <w:p w14:paraId="71706060">
            <w:pPr>
              <w:jc w:val="right"/>
              <w:rPr>
                <w:b/>
                <w:bCs/>
                <w:szCs w:val="24"/>
              </w:rPr>
            </w:pPr>
            <w:r>
              <w:rPr>
                <w:b/>
                <w:bCs/>
                <w:szCs w:val="24"/>
              </w:rPr>
              <w:t>12 893,00</w:t>
            </w:r>
          </w:p>
        </w:tc>
        <w:tc>
          <w:tcPr>
            <w:tcW w:w="1360" w:type="dxa"/>
            <w:tcBorders>
              <w:top w:val="single" w:color="auto" w:sz="4" w:space="0"/>
              <w:left w:val="nil"/>
              <w:bottom w:val="single" w:color="auto" w:sz="4" w:space="0"/>
              <w:right w:val="single" w:color="auto" w:sz="4" w:space="0"/>
            </w:tcBorders>
            <w:noWrap w:val="0"/>
            <w:vAlign w:val="bottom"/>
          </w:tcPr>
          <w:p w14:paraId="3F065621">
            <w:pPr>
              <w:jc w:val="right"/>
              <w:rPr>
                <w:b/>
                <w:bCs/>
                <w:szCs w:val="24"/>
              </w:rPr>
            </w:pPr>
            <w:r>
              <w:rPr>
                <w:b/>
                <w:bCs/>
                <w:szCs w:val="24"/>
              </w:rPr>
              <w:t>100,00</w:t>
            </w:r>
          </w:p>
        </w:tc>
        <w:tc>
          <w:tcPr>
            <w:tcW w:w="1940" w:type="dxa"/>
            <w:tcBorders>
              <w:top w:val="single" w:color="auto" w:sz="4" w:space="0"/>
              <w:left w:val="nil"/>
              <w:bottom w:val="nil"/>
              <w:right w:val="single" w:color="auto" w:sz="8" w:space="0"/>
            </w:tcBorders>
            <w:noWrap w:val="0"/>
            <w:vAlign w:val="bottom"/>
          </w:tcPr>
          <w:p w14:paraId="45494B30">
            <w:pPr>
              <w:jc w:val="left"/>
              <w:rPr>
                <w:b/>
                <w:bCs/>
                <w:szCs w:val="24"/>
              </w:rPr>
            </w:pPr>
            <w:r>
              <w:rPr>
                <w:b/>
                <w:bCs/>
                <w:szCs w:val="24"/>
              </w:rPr>
              <w:t> </w:t>
            </w:r>
          </w:p>
        </w:tc>
      </w:tr>
      <w:tr w14:paraId="78F37604">
        <w:tblPrEx>
          <w:tblCellMar>
            <w:top w:w="0" w:type="dxa"/>
            <w:left w:w="108" w:type="dxa"/>
            <w:bottom w:w="0" w:type="dxa"/>
            <w:right w:w="108" w:type="dxa"/>
          </w:tblCellMar>
        </w:tblPrEx>
        <w:trPr>
          <w:wBefore w:w="0" w:type="dxa"/>
          <w:wAfter w:w="0" w:type="dxa"/>
          <w:trHeight w:val="645" w:hRule="atLeast"/>
        </w:trPr>
        <w:tc>
          <w:tcPr>
            <w:tcW w:w="760" w:type="dxa"/>
            <w:tcBorders>
              <w:top w:val="nil"/>
              <w:left w:val="single" w:color="auto" w:sz="8" w:space="0"/>
              <w:bottom w:val="single" w:color="auto" w:sz="4" w:space="0"/>
              <w:right w:val="single" w:color="auto" w:sz="4" w:space="0"/>
            </w:tcBorders>
            <w:noWrap/>
            <w:vAlign w:val="center"/>
          </w:tcPr>
          <w:p w14:paraId="219880FD">
            <w:pPr>
              <w:jc w:val="center"/>
              <w:rPr>
                <w:b/>
                <w:bCs/>
                <w:color w:val="000000"/>
                <w:szCs w:val="24"/>
              </w:rPr>
            </w:pPr>
            <w:r>
              <w:rPr>
                <w:b/>
                <w:bCs/>
                <w:color w:val="000000"/>
                <w:szCs w:val="24"/>
              </w:rPr>
              <w:t>II</w:t>
            </w:r>
          </w:p>
        </w:tc>
        <w:tc>
          <w:tcPr>
            <w:tcW w:w="5060" w:type="dxa"/>
            <w:tcBorders>
              <w:top w:val="nil"/>
              <w:left w:val="nil"/>
              <w:bottom w:val="single" w:color="auto" w:sz="4" w:space="0"/>
              <w:right w:val="single" w:color="auto" w:sz="8" w:space="0"/>
            </w:tcBorders>
            <w:noWrap w:val="0"/>
            <w:vAlign w:val="center"/>
          </w:tcPr>
          <w:p w14:paraId="575EE9EF">
            <w:pPr>
              <w:jc w:val="left"/>
              <w:rPr>
                <w:b/>
                <w:bCs/>
                <w:szCs w:val="24"/>
              </w:rPr>
            </w:pPr>
            <w:r>
              <w:rPr>
                <w:b/>
                <w:bCs/>
                <w:szCs w:val="24"/>
              </w:rPr>
              <w:t>Общий пропуск стоков по выставленным счетам в том числе:</w:t>
            </w:r>
          </w:p>
        </w:tc>
        <w:tc>
          <w:tcPr>
            <w:tcW w:w="1800" w:type="dxa"/>
            <w:tcBorders>
              <w:top w:val="single" w:color="auto" w:sz="4" w:space="0"/>
              <w:left w:val="nil"/>
              <w:bottom w:val="nil"/>
              <w:right w:val="single" w:color="auto" w:sz="4" w:space="0"/>
            </w:tcBorders>
            <w:noWrap w:val="0"/>
            <w:vAlign w:val="bottom"/>
          </w:tcPr>
          <w:p w14:paraId="257DFB1B">
            <w:pPr>
              <w:jc w:val="right"/>
              <w:rPr>
                <w:b/>
                <w:bCs/>
                <w:szCs w:val="24"/>
              </w:rPr>
            </w:pPr>
            <w:r>
              <w:rPr>
                <w:b/>
                <w:bCs/>
                <w:szCs w:val="24"/>
              </w:rPr>
              <w:t>6 315,00</w:t>
            </w:r>
          </w:p>
        </w:tc>
        <w:tc>
          <w:tcPr>
            <w:tcW w:w="1360" w:type="dxa"/>
            <w:tcBorders>
              <w:top w:val="nil"/>
              <w:left w:val="nil"/>
              <w:bottom w:val="nil"/>
              <w:right w:val="single" w:color="auto" w:sz="4" w:space="0"/>
            </w:tcBorders>
            <w:noWrap w:val="0"/>
            <w:vAlign w:val="bottom"/>
          </w:tcPr>
          <w:p w14:paraId="12E41BDD">
            <w:pPr>
              <w:jc w:val="right"/>
              <w:rPr>
                <w:b/>
                <w:bCs/>
                <w:szCs w:val="24"/>
              </w:rPr>
            </w:pPr>
            <w:r>
              <w:rPr>
                <w:b/>
                <w:bCs/>
                <w:szCs w:val="24"/>
              </w:rPr>
              <w:t>48,98</w:t>
            </w:r>
          </w:p>
        </w:tc>
        <w:tc>
          <w:tcPr>
            <w:tcW w:w="1940" w:type="dxa"/>
            <w:tcBorders>
              <w:top w:val="single" w:color="auto" w:sz="4" w:space="0"/>
              <w:left w:val="nil"/>
              <w:bottom w:val="nil"/>
              <w:right w:val="single" w:color="auto" w:sz="8" w:space="0"/>
            </w:tcBorders>
            <w:noWrap w:val="0"/>
            <w:vAlign w:val="bottom"/>
          </w:tcPr>
          <w:p w14:paraId="3046F2B4">
            <w:pPr>
              <w:jc w:val="left"/>
              <w:rPr>
                <w:b/>
                <w:bCs/>
                <w:szCs w:val="24"/>
              </w:rPr>
            </w:pPr>
            <w:r>
              <w:rPr>
                <w:b/>
                <w:bCs/>
                <w:szCs w:val="24"/>
              </w:rPr>
              <w:t> </w:t>
            </w:r>
          </w:p>
        </w:tc>
        <w:tc>
          <w:tcPr>
            <w:tcW w:w="1800" w:type="dxa"/>
            <w:tcBorders>
              <w:top w:val="single" w:color="auto" w:sz="4" w:space="0"/>
              <w:left w:val="nil"/>
              <w:bottom w:val="nil"/>
              <w:right w:val="single" w:color="auto" w:sz="4" w:space="0"/>
            </w:tcBorders>
            <w:noWrap w:val="0"/>
            <w:vAlign w:val="bottom"/>
          </w:tcPr>
          <w:p w14:paraId="02DE179E">
            <w:pPr>
              <w:jc w:val="right"/>
              <w:rPr>
                <w:b/>
                <w:bCs/>
                <w:szCs w:val="24"/>
              </w:rPr>
            </w:pPr>
            <w:r>
              <w:rPr>
                <w:b/>
                <w:bCs/>
                <w:szCs w:val="24"/>
              </w:rPr>
              <w:t>6 315,00</w:t>
            </w:r>
          </w:p>
        </w:tc>
        <w:tc>
          <w:tcPr>
            <w:tcW w:w="1360" w:type="dxa"/>
            <w:tcBorders>
              <w:top w:val="nil"/>
              <w:left w:val="nil"/>
              <w:bottom w:val="nil"/>
              <w:right w:val="single" w:color="auto" w:sz="4" w:space="0"/>
            </w:tcBorders>
            <w:noWrap w:val="0"/>
            <w:vAlign w:val="bottom"/>
          </w:tcPr>
          <w:p w14:paraId="3188988D">
            <w:pPr>
              <w:jc w:val="right"/>
              <w:rPr>
                <w:b/>
                <w:bCs/>
                <w:szCs w:val="24"/>
              </w:rPr>
            </w:pPr>
            <w:r>
              <w:rPr>
                <w:b/>
                <w:bCs/>
                <w:szCs w:val="24"/>
              </w:rPr>
              <w:t>48,98</w:t>
            </w:r>
          </w:p>
        </w:tc>
        <w:tc>
          <w:tcPr>
            <w:tcW w:w="1940" w:type="dxa"/>
            <w:tcBorders>
              <w:top w:val="single" w:color="auto" w:sz="4" w:space="0"/>
              <w:left w:val="nil"/>
              <w:bottom w:val="nil"/>
              <w:right w:val="single" w:color="auto" w:sz="8" w:space="0"/>
            </w:tcBorders>
            <w:noWrap w:val="0"/>
            <w:vAlign w:val="bottom"/>
          </w:tcPr>
          <w:p w14:paraId="4918E132">
            <w:pPr>
              <w:jc w:val="left"/>
              <w:rPr>
                <w:b/>
                <w:bCs/>
                <w:szCs w:val="24"/>
              </w:rPr>
            </w:pPr>
            <w:r>
              <w:rPr>
                <w:b/>
                <w:bCs/>
                <w:szCs w:val="24"/>
              </w:rPr>
              <w:t> </w:t>
            </w:r>
          </w:p>
        </w:tc>
        <w:tc>
          <w:tcPr>
            <w:tcW w:w="1800" w:type="dxa"/>
            <w:tcBorders>
              <w:top w:val="single" w:color="auto" w:sz="4" w:space="0"/>
              <w:left w:val="nil"/>
              <w:bottom w:val="nil"/>
              <w:right w:val="single" w:color="auto" w:sz="4" w:space="0"/>
            </w:tcBorders>
            <w:noWrap w:val="0"/>
            <w:vAlign w:val="bottom"/>
          </w:tcPr>
          <w:p w14:paraId="4E7D7E73">
            <w:pPr>
              <w:jc w:val="right"/>
              <w:rPr>
                <w:b/>
                <w:bCs/>
                <w:szCs w:val="24"/>
              </w:rPr>
            </w:pPr>
            <w:r>
              <w:rPr>
                <w:b/>
                <w:bCs/>
                <w:szCs w:val="24"/>
              </w:rPr>
              <w:t>6 315,00</w:t>
            </w:r>
          </w:p>
        </w:tc>
        <w:tc>
          <w:tcPr>
            <w:tcW w:w="1360" w:type="dxa"/>
            <w:tcBorders>
              <w:top w:val="nil"/>
              <w:left w:val="nil"/>
              <w:bottom w:val="nil"/>
              <w:right w:val="single" w:color="auto" w:sz="4" w:space="0"/>
            </w:tcBorders>
            <w:noWrap w:val="0"/>
            <w:vAlign w:val="bottom"/>
          </w:tcPr>
          <w:p w14:paraId="76342EDE">
            <w:pPr>
              <w:jc w:val="right"/>
              <w:rPr>
                <w:b/>
                <w:bCs/>
                <w:szCs w:val="24"/>
              </w:rPr>
            </w:pPr>
            <w:r>
              <w:rPr>
                <w:b/>
                <w:bCs/>
                <w:szCs w:val="24"/>
              </w:rPr>
              <w:t>48,98</w:t>
            </w:r>
          </w:p>
        </w:tc>
        <w:tc>
          <w:tcPr>
            <w:tcW w:w="1940" w:type="dxa"/>
            <w:tcBorders>
              <w:top w:val="single" w:color="auto" w:sz="4" w:space="0"/>
              <w:left w:val="nil"/>
              <w:bottom w:val="nil"/>
              <w:right w:val="single" w:color="auto" w:sz="8" w:space="0"/>
            </w:tcBorders>
            <w:noWrap w:val="0"/>
            <w:vAlign w:val="bottom"/>
          </w:tcPr>
          <w:p w14:paraId="5F7B4C06">
            <w:pPr>
              <w:jc w:val="left"/>
              <w:rPr>
                <w:b/>
                <w:bCs/>
                <w:szCs w:val="24"/>
              </w:rPr>
            </w:pPr>
            <w:r>
              <w:rPr>
                <w:b/>
                <w:bCs/>
                <w:szCs w:val="24"/>
              </w:rPr>
              <w:t> </w:t>
            </w:r>
          </w:p>
        </w:tc>
      </w:tr>
      <w:tr w14:paraId="3A1ABF61">
        <w:tblPrEx>
          <w:tblCellMar>
            <w:top w:w="0" w:type="dxa"/>
            <w:left w:w="108" w:type="dxa"/>
            <w:bottom w:w="0" w:type="dxa"/>
            <w:right w:w="108" w:type="dxa"/>
          </w:tblCellMar>
        </w:tblPrEx>
        <w:trPr>
          <w:wBefore w:w="0" w:type="dxa"/>
          <w:wAfter w:w="0" w:type="dxa"/>
          <w:trHeight w:val="315" w:hRule="atLeast"/>
        </w:trPr>
        <w:tc>
          <w:tcPr>
            <w:tcW w:w="760" w:type="dxa"/>
            <w:tcBorders>
              <w:top w:val="nil"/>
              <w:left w:val="single" w:color="auto" w:sz="8" w:space="0"/>
              <w:bottom w:val="single" w:color="auto" w:sz="4" w:space="0"/>
              <w:right w:val="single" w:color="auto" w:sz="4" w:space="0"/>
            </w:tcBorders>
            <w:noWrap/>
            <w:vAlign w:val="center"/>
          </w:tcPr>
          <w:p w14:paraId="67D896DA">
            <w:pPr>
              <w:jc w:val="center"/>
              <w:rPr>
                <w:b/>
                <w:bCs/>
                <w:szCs w:val="24"/>
              </w:rPr>
            </w:pPr>
            <w:r>
              <w:rPr>
                <w:b/>
                <w:bCs/>
                <w:szCs w:val="24"/>
              </w:rPr>
              <w:t>1.</w:t>
            </w:r>
          </w:p>
        </w:tc>
        <w:tc>
          <w:tcPr>
            <w:tcW w:w="5060" w:type="dxa"/>
            <w:tcBorders>
              <w:top w:val="nil"/>
              <w:left w:val="nil"/>
              <w:bottom w:val="single" w:color="auto" w:sz="4" w:space="0"/>
              <w:right w:val="single" w:color="auto" w:sz="8" w:space="0"/>
            </w:tcBorders>
            <w:noWrap w:val="0"/>
            <w:vAlign w:val="center"/>
          </w:tcPr>
          <w:p w14:paraId="4A5BEC5B">
            <w:pPr>
              <w:jc w:val="left"/>
              <w:rPr>
                <w:b/>
                <w:bCs/>
                <w:szCs w:val="24"/>
              </w:rPr>
            </w:pPr>
            <w:r>
              <w:rPr>
                <w:b/>
                <w:bCs/>
                <w:szCs w:val="24"/>
              </w:rPr>
              <w:t>От потребителей города, в т.ч.:</w:t>
            </w:r>
          </w:p>
        </w:tc>
        <w:tc>
          <w:tcPr>
            <w:tcW w:w="1800" w:type="dxa"/>
            <w:tcBorders>
              <w:top w:val="single" w:color="auto" w:sz="4" w:space="0"/>
              <w:left w:val="nil"/>
              <w:bottom w:val="nil"/>
              <w:right w:val="single" w:color="auto" w:sz="4" w:space="0"/>
            </w:tcBorders>
            <w:noWrap w:val="0"/>
            <w:vAlign w:val="bottom"/>
          </w:tcPr>
          <w:p w14:paraId="36AE353E">
            <w:pPr>
              <w:jc w:val="right"/>
              <w:rPr>
                <w:b/>
                <w:bCs/>
                <w:szCs w:val="24"/>
              </w:rPr>
            </w:pPr>
            <w:r>
              <w:rPr>
                <w:b/>
                <w:bCs/>
                <w:szCs w:val="24"/>
              </w:rPr>
              <w:t>5 931,00</w:t>
            </w:r>
          </w:p>
        </w:tc>
        <w:tc>
          <w:tcPr>
            <w:tcW w:w="1360" w:type="dxa"/>
            <w:tcBorders>
              <w:top w:val="single" w:color="auto" w:sz="4" w:space="0"/>
              <w:left w:val="nil"/>
              <w:bottom w:val="nil"/>
              <w:right w:val="single" w:color="auto" w:sz="4" w:space="0"/>
            </w:tcBorders>
            <w:noWrap w:val="0"/>
            <w:vAlign w:val="bottom"/>
          </w:tcPr>
          <w:p w14:paraId="1029B683">
            <w:pPr>
              <w:jc w:val="right"/>
              <w:rPr>
                <w:b/>
                <w:bCs/>
                <w:szCs w:val="24"/>
              </w:rPr>
            </w:pPr>
            <w:r>
              <w:rPr>
                <w:b/>
                <w:bCs/>
                <w:szCs w:val="24"/>
              </w:rPr>
              <w:t>46,00</w:t>
            </w:r>
          </w:p>
        </w:tc>
        <w:tc>
          <w:tcPr>
            <w:tcW w:w="1940" w:type="dxa"/>
            <w:tcBorders>
              <w:top w:val="single" w:color="auto" w:sz="4" w:space="0"/>
              <w:left w:val="nil"/>
              <w:bottom w:val="nil"/>
              <w:right w:val="single" w:color="auto" w:sz="8" w:space="0"/>
            </w:tcBorders>
            <w:noWrap w:val="0"/>
            <w:vAlign w:val="bottom"/>
          </w:tcPr>
          <w:p w14:paraId="3BB7A990">
            <w:pPr>
              <w:jc w:val="left"/>
              <w:rPr>
                <w:b/>
                <w:bCs/>
                <w:sz w:val="22"/>
                <w:szCs w:val="22"/>
              </w:rPr>
            </w:pPr>
            <w:r>
              <w:rPr>
                <w:b/>
                <w:bCs/>
                <w:sz w:val="22"/>
                <w:szCs w:val="22"/>
              </w:rPr>
              <w:t> </w:t>
            </w:r>
          </w:p>
        </w:tc>
        <w:tc>
          <w:tcPr>
            <w:tcW w:w="1800" w:type="dxa"/>
            <w:tcBorders>
              <w:top w:val="single" w:color="auto" w:sz="4" w:space="0"/>
              <w:left w:val="nil"/>
              <w:bottom w:val="nil"/>
              <w:right w:val="single" w:color="auto" w:sz="4" w:space="0"/>
            </w:tcBorders>
            <w:noWrap w:val="0"/>
            <w:vAlign w:val="bottom"/>
          </w:tcPr>
          <w:p w14:paraId="42B00D5A">
            <w:pPr>
              <w:jc w:val="right"/>
              <w:rPr>
                <w:b/>
                <w:bCs/>
                <w:szCs w:val="24"/>
              </w:rPr>
            </w:pPr>
            <w:r>
              <w:rPr>
                <w:b/>
                <w:bCs/>
                <w:szCs w:val="24"/>
              </w:rPr>
              <w:t>5 931,00</w:t>
            </w:r>
          </w:p>
        </w:tc>
        <w:tc>
          <w:tcPr>
            <w:tcW w:w="1360" w:type="dxa"/>
            <w:tcBorders>
              <w:top w:val="single" w:color="auto" w:sz="4" w:space="0"/>
              <w:left w:val="nil"/>
              <w:bottom w:val="nil"/>
              <w:right w:val="single" w:color="auto" w:sz="4" w:space="0"/>
            </w:tcBorders>
            <w:noWrap w:val="0"/>
            <w:vAlign w:val="bottom"/>
          </w:tcPr>
          <w:p w14:paraId="4DC3243C">
            <w:pPr>
              <w:jc w:val="right"/>
              <w:rPr>
                <w:b/>
                <w:bCs/>
                <w:szCs w:val="24"/>
              </w:rPr>
            </w:pPr>
            <w:r>
              <w:rPr>
                <w:b/>
                <w:bCs/>
                <w:szCs w:val="24"/>
              </w:rPr>
              <w:t>46,00</w:t>
            </w:r>
          </w:p>
        </w:tc>
        <w:tc>
          <w:tcPr>
            <w:tcW w:w="1940" w:type="dxa"/>
            <w:tcBorders>
              <w:top w:val="single" w:color="auto" w:sz="4" w:space="0"/>
              <w:left w:val="nil"/>
              <w:bottom w:val="nil"/>
              <w:right w:val="single" w:color="auto" w:sz="8" w:space="0"/>
            </w:tcBorders>
            <w:noWrap w:val="0"/>
            <w:vAlign w:val="bottom"/>
          </w:tcPr>
          <w:p w14:paraId="13013B25">
            <w:pPr>
              <w:jc w:val="left"/>
              <w:rPr>
                <w:b/>
                <w:bCs/>
                <w:sz w:val="22"/>
                <w:szCs w:val="22"/>
              </w:rPr>
            </w:pPr>
            <w:r>
              <w:rPr>
                <w:b/>
                <w:bCs/>
                <w:sz w:val="22"/>
                <w:szCs w:val="22"/>
              </w:rPr>
              <w:t> </w:t>
            </w:r>
          </w:p>
        </w:tc>
        <w:tc>
          <w:tcPr>
            <w:tcW w:w="1800" w:type="dxa"/>
            <w:tcBorders>
              <w:top w:val="single" w:color="auto" w:sz="4" w:space="0"/>
              <w:left w:val="nil"/>
              <w:bottom w:val="nil"/>
              <w:right w:val="single" w:color="auto" w:sz="4" w:space="0"/>
            </w:tcBorders>
            <w:noWrap w:val="0"/>
            <w:vAlign w:val="bottom"/>
          </w:tcPr>
          <w:p w14:paraId="7B86AE97">
            <w:pPr>
              <w:jc w:val="right"/>
              <w:rPr>
                <w:b/>
                <w:bCs/>
                <w:szCs w:val="24"/>
              </w:rPr>
            </w:pPr>
            <w:r>
              <w:rPr>
                <w:b/>
                <w:bCs/>
                <w:szCs w:val="24"/>
              </w:rPr>
              <w:t>5 931,00</w:t>
            </w:r>
          </w:p>
        </w:tc>
        <w:tc>
          <w:tcPr>
            <w:tcW w:w="1360" w:type="dxa"/>
            <w:tcBorders>
              <w:top w:val="single" w:color="auto" w:sz="4" w:space="0"/>
              <w:left w:val="nil"/>
              <w:bottom w:val="nil"/>
              <w:right w:val="single" w:color="auto" w:sz="4" w:space="0"/>
            </w:tcBorders>
            <w:noWrap w:val="0"/>
            <w:vAlign w:val="bottom"/>
          </w:tcPr>
          <w:p w14:paraId="33ED93C4">
            <w:pPr>
              <w:jc w:val="right"/>
              <w:rPr>
                <w:b/>
                <w:bCs/>
                <w:szCs w:val="24"/>
              </w:rPr>
            </w:pPr>
            <w:r>
              <w:rPr>
                <w:b/>
                <w:bCs/>
                <w:szCs w:val="24"/>
              </w:rPr>
              <w:t>46,00</w:t>
            </w:r>
          </w:p>
        </w:tc>
        <w:tc>
          <w:tcPr>
            <w:tcW w:w="1940" w:type="dxa"/>
            <w:tcBorders>
              <w:top w:val="single" w:color="auto" w:sz="4" w:space="0"/>
              <w:left w:val="nil"/>
              <w:bottom w:val="nil"/>
              <w:right w:val="single" w:color="auto" w:sz="8" w:space="0"/>
            </w:tcBorders>
            <w:noWrap w:val="0"/>
            <w:vAlign w:val="bottom"/>
          </w:tcPr>
          <w:p w14:paraId="1B179FA4">
            <w:pPr>
              <w:jc w:val="left"/>
              <w:rPr>
                <w:b/>
                <w:bCs/>
                <w:sz w:val="22"/>
                <w:szCs w:val="22"/>
              </w:rPr>
            </w:pPr>
            <w:r>
              <w:rPr>
                <w:b/>
                <w:bCs/>
                <w:sz w:val="22"/>
                <w:szCs w:val="22"/>
              </w:rPr>
              <w:t> </w:t>
            </w:r>
          </w:p>
        </w:tc>
      </w:tr>
      <w:tr w14:paraId="1A8B012E">
        <w:tblPrEx>
          <w:tblCellMar>
            <w:top w:w="0" w:type="dxa"/>
            <w:left w:w="108" w:type="dxa"/>
            <w:bottom w:w="0" w:type="dxa"/>
            <w:right w:w="108" w:type="dxa"/>
          </w:tblCellMar>
        </w:tblPrEx>
        <w:trPr>
          <w:wBefore w:w="0" w:type="dxa"/>
          <w:wAfter w:w="0" w:type="dxa"/>
          <w:trHeight w:val="315" w:hRule="atLeast"/>
        </w:trPr>
        <w:tc>
          <w:tcPr>
            <w:tcW w:w="760" w:type="dxa"/>
            <w:tcBorders>
              <w:top w:val="nil"/>
              <w:left w:val="single" w:color="auto" w:sz="8" w:space="0"/>
              <w:bottom w:val="single" w:color="auto" w:sz="4" w:space="0"/>
              <w:right w:val="single" w:color="auto" w:sz="4" w:space="0"/>
            </w:tcBorders>
            <w:noWrap/>
            <w:vAlign w:val="center"/>
          </w:tcPr>
          <w:p w14:paraId="25B14223">
            <w:pPr>
              <w:jc w:val="center"/>
              <w:rPr>
                <w:b/>
                <w:bCs/>
                <w:sz w:val="22"/>
                <w:szCs w:val="22"/>
              </w:rPr>
            </w:pPr>
            <w:r>
              <w:rPr>
                <w:b/>
                <w:bCs/>
                <w:sz w:val="22"/>
                <w:szCs w:val="22"/>
              </w:rPr>
              <w:t> </w:t>
            </w:r>
          </w:p>
        </w:tc>
        <w:tc>
          <w:tcPr>
            <w:tcW w:w="5060" w:type="dxa"/>
            <w:tcBorders>
              <w:top w:val="nil"/>
              <w:left w:val="nil"/>
              <w:bottom w:val="single" w:color="auto" w:sz="4" w:space="0"/>
              <w:right w:val="single" w:color="auto" w:sz="8" w:space="0"/>
            </w:tcBorders>
            <w:noWrap w:val="0"/>
            <w:vAlign w:val="center"/>
          </w:tcPr>
          <w:p w14:paraId="7DA25A2D">
            <w:pPr>
              <w:jc w:val="left"/>
              <w:rPr>
                <w:b/>
                <w:bCs/>
                <w:sz w:val="20"/>
              </w:rPr>
            </w:pPr>
            <w:r>
              <w:rPr>
                <w:b/>
                <w:bCs/>
                <w:sz w:val="20"/>
              </w:rPr>
              <w:t>- от населения</w:t>
            </w:r>
          </w:p>
        </w:tc>
        <w:tc>
          <w:tcPr>
            <w:tcW w:w="1800" w:type="dxa"/>
            <w:tcBorders>
              <w:top w:val="single" w:color="auto" w:sz="4" w:space="0"/>
              <w:left w:val="single" w:color="auto" w:sz="8" w:space="0"/>
              <w:bottom w:val="single" w:color="auto" w:sz="4" w:space="0"/>
              <w:right w:val="single" w:color="auto" w:sz="4" w:space="0"/>
            </w:tcBorders>
            <w:noWrap w:val="0"/>
            <w:vAlign w:val="bottom"/>
          </w:tcPr>
          <w:p w14:paraId="6DD7F83A">
            <w:pPr>
              <w:jc w:val="right"/>
              <w:rPr>
                <w:b/>
                <w:bCs/>
                <w:color w:val="000000"/>
                <w:sz w:val="20"/>
              </w:rPr>
            </w:pPr>
            <w:r>
              <w:rPr>
                <w:b/>
                <w:bCs/>
                <w:color w:val="000000"/>
                <w:sz w:val="20"/>
              </w:rPr>
              <w:t>3 114,00</w:t>
            </w:r>
          </w:p>
        </w:tc>
        <w:tc>
          <w:tcPr>
            <w:tcW w:w="1360" w:type="dxa"/>
            <w:tcBorders>
              <w:top w:val="single" w:color="auto" w:sz="4" w:space="0"/>
              <w:left w:val="nil"/>
              <w:bottom w:val="nil"/>
              <w:right w:val="single" w:color="auto" w:sz="4" w:space="0"/>
            </w:tcBorders>
            <w:noWrap w:val="0"/>
            <w:vAlign w:val="bottom"/>
          </w:tcPr>
          <w:p w14:paraId="602019A1">
            <w:pPr>
              <w:jc w:val="right"/>
              <w:rPr>
                <w:b/>
                <w:bCs/>
                <w:sz w:val="20"/>
              </w:rPr>
            </w:pPr>
            <w:r>
              <w:rPr>
                <w:b/>
                <w:bCs/>
                <w:sz w:val="20"/>
              </w:rPr>
              <w:t>24,15</w:t>
            </w:r>
          </w:p>
        </w:tc>
        <w:tc>
          <w:tcPr>
            <w:tcW w:w="1940" w:type="dxa"/>
            <w:tcBorders>
              <w:top w:val="single" w:color="auto" w:sz="4" w:space="0"/>
              <w:left w:val="nil"/>
              <w:bottom w:val="nil"/>
              <w:right w:val="single" w:color="auto" w:sz="4" w:space="0"/>
            </w:tcBorders>
            <w:noWrap w:val="0"/>
            <w:vAlign w:val="bottom"/>
          </w:tcPr>
          <w:p w14:paraId="792D27F5">
            <w:pPr>
              <w:jc w:val="right"/>
              <w:rPr>
                <w:color w:val="000000"/>
                <w:sz w:val="22"/>
                <w:szCs w:val="22"/>
              </w:rPr>
            </w:pPr>
            <w:r>
              <w:rPr>
                <w:color w:val="000000"/>
                <w:sz w:val="22"/>
                <w:szCs w:val="22"/>
              </w:rPr>
              <w:t>0,00</w:t>
            </w:r>
          </w:p>
        </w:tc>
        <w:tc>
          <w:tcPr>
            <w:tcW w:w="1800" w:type="dxa"/>
            <w:tcBorders>
              <w:top w:val="single" w:color="auto" w:sz="4" w:space="0"/>
              <w:left w:val="single" w:color="auto" w:sz="8" w:space="0"/>
              <w:bottom w:val="single" w:color="auto" w:sz="4" w:space="0"/>
              <w:right w:val="single" w:color="auto" w:sz="4" w:space="0"/>
            </w:tcBorders>
            <w:noWrap w:val="0"/>
            <w:vAlign w:val="bottom"/>
          </w:tcPr>
          <w:p w14:paraId="7EB91408">
            <w:pPr>
              <w:jc w:val="right"/>
              <w:rPr>
                <w:b/>
                <w:bCs/>
                <w:color w:val="000000"/>
                <w:sz w:val="20"/>
              </w:rPr>
            </w:pPr>
            <w:r>
              <w:rPr>
                <w:b/>
                <w:bCs/>
                <w:color w:val="000000"/>
                <w:sz w:val="20"/>
              </w:rPr>
              <w:t>3 114,00</w:t>
            </w:r>
          </w:p>
        </w:tc>
        <w:tc>
          <w:tcPr>
            <w:tcW w:w="1360" w:type="dxa"/>
            <w:tcBorders>
              <w:top w:val="single" w:color="auto" w:sz="4" w:space="0"/>
              <w:left w:val="nil"/>
              <w:bottom w:val="nil"/>
              <w:right w:val="single" w:color="auto" w:sz="4" w:space="0"/>
            </w:tcBorders>
            <w:noWrap w:val="0"/>
            <w:vAlign w:val="bottom"/>
          </w:tcPr>
          <w:p w14:paraId="62AC6081">
            <w:pPr>
              <w:jc w:val="right"/>
              <w:rPr>
                <w:b/>
                <w:bCs/>
                <w:sz w:val="20"/>
              </w:rPr>
            </w:pPr>
            <w:r>
              <w:rPr>
                <w:b/>
                <w:bCs/>
                <w:sz w:val="20"/>
              </w:rPr>
              <w:t>24,15</w:t>
            </w:r>
          </w:p>
        </w:tc>
        <w:tc>
          <w:tcPr>
            <w:tcW w:w="1940" w:type="dxa"/>
            <w:tcBorders>
              <w:top w:val="single" w:color="auto" w:sz="4" w:space="0"/>
              <w:left w:val="nil"/>
              <w:bottom w:val="nil"/>
              <w:right w:val="single" w:color="auto" w:sz="4" w:space="0"/>
            </w:tcBorders>
            <w:noWrap w:val="0"/>
            <w:vAlign w:val="bottom"/>
          </w:tcPr>
          <w:p w14:paraId="3CDF28FC">
            <w:pPr>
              <w:jc w:val="right"/>
              <w:rPr>
                <w:color w:val="000000"/>
                <w:sz w:val="22"/>
                <w:szCs w:val="22"/>
              </w:rPr>
            </w:pPr>
            <w:r>
              <w:rPr>
                <w:color w:val="000000"/>
                <w:sz w:val="22"/>
                <w:szCs w:val="22"/>
              </w:rPr>
              <w:t>0,00</w:t>
            </w:r>
          </w:p>
        </w:tc>
        <w:tc>
          <w:tcPr>
            <w:tcW w:w="1800" w:type="dxa"/>
            <w:tcBorders>
              <w:top w:val="single" w:color="auto" w:sz="4" w:space="0"/>
              <w:left w:val="single" w:color="auto" w:sz="8" w:space="0"/>
              <w:bottom w:val="single" w:color="auto" w:sz="4" w:space="0"/>
              <w:right w:val="single" w:color="auto" w:sz="4" w:space="0"/>
            </w:tcBorders>
            <w:noWrap w:val="0"/>
            <w:vAlign w:val="bottom"/>
          </w:tcPr>
          <w:p w14:paraId="762948CC">
            <w:pPr>
              <w:jc w:val="right"/>
              <w:rPr>
                <w:b/>
                <w:bCs/>
                <w:color w:val="000000"/>
                <w:sz w:val="20"/>
              </w:rPr>
            </w:pPr>
            <w:r>
              <w:rPr>
                <w:b/>
                <w:bCs/>
                <w:color w:val="000000"/>
                <w:sz w:val="20"/>
              </w:rPr>
              <w:t>3 114,00</w:t>
            </w:r>
          </w:p>
        </w:tc>
        <w:tc>
          <w:tcPr>
            <w:tcW w:w="1360" w:type="dxa"/>
            <w:tcBorders>
              <w:top w:val="single" w:color="auto" w:sz="4" w:space="0"/>
              <w:left w:val="nil"/>
              <w:bottom w:val="nil"/>
              <w:right w:val="single" w:color="auto" w:sz="4" w:space="0"/>
            </w:tcBorders>
            <w:noWrap w:val="0"/>
            <w:vAlign w:val="bottom"/>
          </w:tcPr>
          <w:p w14:paraId="145089D4">
            <w:pPr>
              <w:jc w:val="right"/>
              <w:rPr>
                <w:b/>
                <w:bCs/>
                <w:sz w:val="20"/>
              </w:rPr>
            </w:pPr>
            <w:r>
              <w:rPr>
                <w:b/>
                <w:bCs/>
                <w:sz w:val="20"/>
              </w:rPr>
              <w:t>24,15</w:t>
            </w:r>
          </w:p>
        </w:tc>
        <w:tc>
          <w:tcPr>
            <w:tcW w:w="1940" w:type="dxa"/>
            <w:tcBorders>
              <w:top w:val="single" w:color="auto" w:sz="4" w:space="0"/>
              <w:left w:val="nil"/>
              <w:bottom w:val="nil"/>
              <w:right w:val="single" w:color="auto" w:sz="4" w:space="0"/>
            </w:tcBorders>
            <w:noWrap w:val="0"/>
            <w:vAlign w:val="bottom"/>
          </w:tcPr>
          <w:p w14:paraId="444A6805">
            <w:pPr>
              <w:jc w:val="right"/>
              <w:rPr>
                <w:color w:val="000000"/>
                <w:sz w:val="22"/>
                <w:szCs w:val="22"/>
              </w:rPr>
            </w:pPr>
            <w:r>
              <w:rPr>
                <w:color w:val="000000"/>
                <w:sz w:val="22"/>
                <w:szCs w:val="22"/>
              </w:rPr>
              <w:t>0,00</w:t>
            </w:r>
          </w:p>
        </w:tc>
      </w:tr>
      <w:tr w14:paraId="28B92909">
        <w:tblPrEx>
          <w:tblCellMar>
            <w:top w:w="0" w:type="dxa"/>
            <w:left w:w="108" w:type="dxa"/>
            <w:bottom w:w="0" w:type="dxa"/>
            <w:right w:w="108" w:type="dxa"/>
          </w:tblCellMar>
        </w:tblPrEx>
        <w:trPr>
          <w:wBefore w:w="0" w:type="dxa"/>
          <w:wAfter w:w="0" w:type="dxa"/>
          <w:trHeight w:val="315" w:hRule="atLeast"/>
        </w:trPr>
        <w:tc>
          <w:tcPr>
            <w:tcW w:w="760" w:type="dxa"/>
            <w:tcBorders>
              <w:top w:val="nil"/>
              <w:left w:val="single" w:color="auto" w:sz="8" w:space="0"/>
              <w:bottom w:val="single" w:color="auto" w:sz="4" w:space="0"/>
              <w:right w:val="single" w:color="auto" w:sz="4" w:space="0"/>
            </w:tcBorders>
            <w:noWrap/>
            <w:vAlign w:val="center"/>
          </w:tcPr>
          <w:p w14:paraId="748E0EE8">
            <w:pPr>
              <w:jc w:val="center"/>
              <w:rPr>
                <w:b/>
                <w:bCs/>
                <w:sz w:val="22"/>
                <w:szCs w:val="22"/>
              </w:rPr>
            </w:pPr>
            <w:r>
              <w:rPr>
                <w:b/>
                <w:bCs/>
                <w:sz w:val="22"/>
                <w:szCs w:val="22"/>
              </w:rPr>
              <w:t> </w:t>
            </w:r>
          </w:p>
        </w:tc>
        <w:tc>
          <w:tcPr>
            <w:tcW w:w="5060" w:type="dxa"/>
            <w:tcBorders>
              <w:top w:val="nil"/>
              <w:left w:val="nil"/>
              <w:bottom w:val="single" w:color="auto" w:sz="4" w:space="0"/>
              <w:right w:val="single" w:color="auto" w:sz="8" w:space="0"/>
            </w:tcBorders>
            <w:noWrap w:val="0"/>
            <w:vAlign w:val="center"/>
          </w:tcPr>
          <w:p w14:paraId="74F90A9D">
            <w:pPr>
              <w:jc w:val="left"/>
              <w:rPr>
                <w:b/>
                <w:bCs/>
                <w:sz w:val="20"/>
              </w:rPr>
            </w:pPr>
            <w:r>
              <w:rPr>
                <w:b/>
                <w:bCs/>
                <w:sz w:val="20"/>
              </w:rPr>
              <w:t>- от бюджетных организаций</w:t>
            </w:r>
          </w:p>
        </w:tc>
        <w:tc>
          <w:tcPr>
            <w:tcW w:w="1800" w:type="dxa"/>
            <w:tcBorders>
              <w:top w:val="nil"/>
              <w:left w:val="single" w:color="auto" w:sz="8" w:space="0"/>
              <w:bottom w:val="single" w:color="auto" w:sz="4" w:space="0"/>
              <w:right w:val="single" w:color="auto" w:sz="4" w:space="0"/>
            </w:tcBorders>
            <w:noWrap w:val="0"/>
            <w:vAlign w:val="bottom"/>
          </w:tcPr>
          <w:p w14:paraId="5665BCDE">
            <w:pPr>
              <w:jc w:val="right"/>
              <w:rPr>
                <w:b/>
                <w:bCs/>
                <w:color w:val="000000"/>
                <w:sz w:val="20"/>
              </w:rPr>
            </w:pPr>
            <w:r>
              <w:rPr>
                <w:b/>
                <w:bCs/>
                <w:color w:val="000000"/>
                <w:sz w:val="20"/>
              </w:rPr>
              <w:t>214,00</w:t>
            </w:r>
          </w:p>
        </w:tc>
        <w:tc>
          <w:tcPr>
            <w:tcW w:w="1360" w:type="dxa"/>
            <w:tcBorders>
              <w:top w:val="single" w:color="auto" w:sz="4" w:space="0"/>
              <w:left w:val="nil"/>
              <w:bottom w:val="nil"/>
              <w:right w:val="single" w:color="auto" w:sz="4" w:space="0"/>
            </w:tcBorders>
            <w:noWrap w:val="0"/>
            <w:vAlign w:val="bottom"/>
          </w:tcPr>
          <w:p w14:paraId="0DDECABE">
            <w:pPr>
              <w:jc w:val="right"/>
              <w:rPr>
                <w:b/>
                <w:bCs/>
                <w:sz w:val="20"/>
              </w:rPr>
            </w:pPr>
            <w:r>
              <w:rPr>
                <w:b/>
                <w:bCs/>
                <w:sz w:val="20"/>
              </w:rPr>
              <w:t>1,66</w:t>
            </w:r>
          </w:p>
        </w:tc>
        <w:tc>
          <w:tcPr>
            <w:tcW w:w="1940" w:type="dxa"/>
            <w:tcBorders>
              <w:top w:val="single" w:color="auto" w:sz="4" w:space="0"/>
              <w:left w:val="nil"/>
              <w:bottom w:val="nil"/>
              <w:right w:val="single" w:color="auto" w:sz="4" w:space="0"/>
            </w:tcBorders>
            <w:noWrap w:val="0"/>
            <w:vAlign w:val="bottom"/>
          </w:tcPr>
          <w:p w14:paraId="0742D525">
            <w:pPr>
              <w:jc w:val="right"/>
              <w:rPr>
                <w:color w:val="000000"/>
                <w:sz w:val="22"/>
                <w:szCs w:val="22"/>
              </w:rPr>
            </w:pPr>
            <w:r>
              <w:rPr>
                <w:color w:val="000000"/>
                <w:sz w:val="22"/>
                <w:szCs w:val="22"/>
              </w:rPr>
              <w:t>0,00</w:t>
            </w:r>
          </w:p>
        </w:tc>
        <w:tc>
          <w:tcPr>
            <w:tcW w:w="1800" w:type="dxa"/>
            <w:tcBorders>
              <w:top w:val="nil"/>
              <w:left w:val="single" w:color="auto" w:sz="8" w:space="0"/>
              <w:bottom w:val="single" w:color="auto" w:sz="4" w:space="0"/>
              <w:right w:val="single" w:color="auto" w:sz="4" w:space="0"/>
            </w:tcBorders>
            <w:noWrap w:val="0"/>
            <w:vAlign w:val="bottom"/>
          </w:tcPr>
          <w:p w14:paraId="179193B2">
            <w:pPr>
              <w:jc w:val="right"/>
              <w:rPr>
                <w:b/>
                <w:bCs/>
                <w:color w:val="000000"/>
                <w:sz w:val="20"/>
              </w:rPr>
            </w:pPr>
            <w:r>
              <w:rPr>
                <w:b/>
                <w:bCs/>
                <w:color w:val="000000"/>
                <w:sz w:val="20"/>
              </w:rPr>
              <w:t>214,00</w:t>
            </w:r>
          </w:p>
        </w:tc>
        <w:tc>
          <w:tcPr>
            <w:tcW w:w="1360" w:type="dxa"/>
            <w:tcBorders>
              <w:top w:val="single" w:color="auto" w:sz="4" w:space="0"/>
              <w:left w:val="nil"/>
              <w:bottom w:val="nil"/>
              <w:right w:val="single" w:color="auto" w:sz="4" w:space="0"/>
            </w:tcBorders>
            <w:noWrap w:val="0"/>
            <w:vAlign w:val="bottom"/>
          </w:tcPr>
          <w:p w14:paraId="774B7A72">
            <w:pPr>
              <w:jc w:val="right"/>
              <w:rPr>
                <w:b/>
                <w:bCs/>
                <w:sz w:val="20"/>
              </w:rPr>
            </w:pPr>
            <w:r>
              <w:rPr>
                <w:b/>
                <w:bCs/>
                <w:sz w:val="20"/>
              </w:rPr>
              <w:t>1,66</w:t>
            </w:r>
          </w:p>
        </w:tc>
        <w:tc>
          <w:tcPr>
            <w:tcW w:w="1940" w:type="dxa"/>
            <w:tcBorders>
              <w:top w:val="single" w:color="auto" w:sz="4" w:space="0"/>
              <w:left w:val="nil"/>
              <w:bottom w:val="nil"/>
              <w:right w:val="single" w:color="auto" w:sz="4" w:space="0"/>
            </w:tcBorders>
            <w:noWrap w:val="0"/>
            <w:vAlign w:val="bottom"/>
          </w:tcPr>
          <w:p w14:paraId="0E7514B5">
            <w:pPr>
              <w:jc w:val="right"/>
              <w:rPr>
                <w:color w:val="000000"/>
                <w:sz w:val="22"/>
                <w:szCs w:val="22"/>
              </w:rPr>
            </w:pPr>
            <w:r>
              <w:rPr>
                <w:color w:val="000000"/>
                <w:sz w:val="22"/>
                <w:szCs w:val="22"/>
              </w:rPr>
              <w:t>0,00</w:t>
            </w:r>
          </w:p>
        </w:tc>
        <w:tc>
          <w:tcPr>
            <w:tcW w:w="1800" w:type="dxa"/>
            <w:tcBorders>
              <w:top w:val="nil"/>
              <w:left w:val="single" w:color="auto" w:sz="8" w:space="0"/>
              <w:bottom w:val="single" w:color="auto" w:sz="4" w:space="0"/>
              <w:right w:val="single" w:color="auto" w:sz="4" w:space="0"/>
            </w:tcBorders>
            <w:noWrap w:val="0"/>
            <w:vAlign w:val="bottom"/>
          </w:tcPr>
          <w:p w14:paraId="4DFB06DF">
            <w:pPr>
              <w:jc w:val="right"/>
              <w:rPr>
                <w:b/>
                <w:bCs/>
                <w:color w:val="000000"/>
                <w:sz w:val="20"/>
              </w:rPr>
            </w:pPr>
            <w:r>
              <w:rPr>
                <w:b/>
                <w:bCs/>
                <w:color w:val="000000"/>
                <w:sz w:val="20"/>
              </w:rPr>
              <w:t>214,00</w:t>
            </w:r>
          </w:p>
        </w:tc>
        <w:tc>
          <w:tcPr>
            <w:tcW w:w="1360" w:type="dxa"/>
            <w:tcBorders>
              <w:top w:val="single" w:color="auto" w:sz="4" w:space="0"/>
              <w:left w:val="nil"/>
              <w:bottom w:val="nil"/>
              <w:right w:val="single" w:color="auto" w:sz="4" w:space="0"/>
            </w:tcBorders>
            <w:noWrap w:val="0"/>
            <w:vAlign w:val="bottom"/>
          </w:tcPr>
          <w:p w14:paraId="4B43FEC0">
            <w:pPr>
              <w:jc w:val="right"/>
              <w:rPr>
                <w:b/>
                <w:bCs/>
                <w:sz w:val="20"/>
              </w:rPr>
            </w:pPr>
            <w:r>
              <w:rPr>
                <w:b/>
                <w:bCs/>
                <w:sz w:val="20"/>
              </w:rPr>
              <w:t>1,66</w:t>
            </w:r>
          </w:p>
        </w:tc>
        <w:tc>
          <w:tcPr>
            <w:tcW w:w="1940" w:type="dxa"/>
            <w:tcBorders>
              <w:top w:val="single" w:color="auto" w:sz="4" w:space="0"/>
              <w:left w:val="nil"/>
              <w:bottom w:val="nil"/>
              <w:right w:val="single" w:color="auto" w:sz="4" w:space="0"/>
            </w:tcBorders>
            <w:noWrap w:val="0"/>
            <w:vAlign w:val="bottom"/>
          </w:tcPr>
          <w:p w14:paraId="18E84AD2">
            <w:pPr>
              <w:jc w:val="right"/>
              <w:rPr>
                <w:color w:val="000000"/>
                <w:sz w:val="22"/>
                <w:szCs w:val="22"/>
              </w:rPr>
            </w:pPr>
            <w:r>
              <w:rPr>
                <w:color w:val="000000"/>
                <w:sz w:val="22"/>
                <w:szCs w:val="22"/>
              </w:rPr>
              <w:t>0,00</w:t>
            </w:r>
          </w:p>
        </w:tc>
      </w:tr>
      <w:tr w14:paraId="6C046B89">
        <w:tblPrEx>
          <w:tblCellMar>
            <w:top w:w="0" w:type="dxa"/>
            <w:left w:w="108" w:type="dxa"/>
            <w:bottom w:w="0" w:type="dxa"/>
            <w:right w:w="108" w:type="dxa"/>
          </w:tblCellMar>
        </w:tblPrEx>
        <w:trPr>
          <w:wBefore w:w="0" w:type="dxa"/>
          <w:wAfter w:w="0" w:type="dxa"/>
          <w:trHeight w:val="315" w:hRule="atLeast"/>
        </w:trPr>
        <w:tc>
          <w:tcPr>
            <w:tcW w:w="760" w:type="dxa"/>
            <w:tcBorders>
              <w:top w:val="nil"/>
              <w:left w:val="single" w:color="auto" w:sz="8" w:space="0"/>
              <w:bottom w:val="single" w:color="auto" w:sz="4" w:space="0"/>
              <w:right w:val="single" w:color="auto" w:sz="4" w:space="0"/>
            </w:tcBorders>
            <w:noWrap/>
            <w:vAlign w:val="center"/>
          </w:tcPr>
          <w:p w14:paraId="72860140">
            <w:pPr>
              <w:jc w:val="center"/>
              <w:rPr>
                <w:b/>
                <w:bCs/>
                <w:sz w:val="22"/>
                <w:szCs w:val="22"/>
              </w:rPr>
            </w:pPr>
            <w:r>
              <w:rPr>
                <w:b/>
                <w:bCs/>
                <w:sz w:val="22"/>
                <w:szCs w:val="22"/>
              </w:rPr>
              <w:t> </w:t>
            </w:r>
          </w:p>
        </w:tc>
        <w:tc>
          <w:tcPr>
            <w:tcW w:w="5060" w:type="dxa"/>
            <w:tcBorders>
              <w:top w:val="nil"/>
              <w:left w:val="nil"/>
              <w:bottom w:val="single" w:color="auto" w:sz="4" w:space="0"/>
              <w:right w:val="single" w:color="auto" w:sz="8" w:space="0"/>
            </w:tcBorders>
            <w:noWrap w:val="0"/>
            <w:vAlign w:val="center"/>
          </w:tcPr>
          <w:p w14:paraId="79511D69">
            <w:pPr>
              <w:jc w:val="left"/>
              <w:rPr>
                <w:b/>
                <w:bCs/>
                <w:sz w:val="20"/>
              </w:rPr>
            </w:pPr>
            <w:r>
              <w:rPr>
                <w:b/>
                <w:bCs/>
                <w:sz w:val="20"/>
              </w:rPr>
              <w:t>- от прочих потребителей (промышленность)</w:t>
            </w:r>
          </w:p>
        </w:tc>
        <w:tc>
          <w:tcPr>
            <w:tcW w:w="1800" w:type="dxa"/>
            <w:tcBorders>
              <w:top w:val="nil"/>
              <w:left w:val="single" w:color="auto" w:sz="8" w:space="0"/>
              <w:bottom w:val="single" w:color="auto" w:sz="4" w:space="0"/>
              <w:right w:val="single" w:color="auto" w:sz="4" w:space="0"/>
            </w:tcBorders>
            <w:noWrap w:val="0"/>
            <w:vAlign w:val="bottom"/>
          </w:tcPr>
          <w:p w14:paraId="3A86E4E0">
            <w:pPr>
              <w:jc w:val="right"/>
              <w:rPr>
                <w:b/>
                <w:bCs/>
                <w:color w:val="000000"/>
                <w:sz w:val="20"/>
              </w:rPr>
            </w:pPr>
            <w:r>
              <w:rPr>
                <w:b/>
                <w:bCs/>
                <w:color w:val="000000"/>
                <w:sz w:val="20"/>
              </w:rPr>
              <w:t>2484,00</w:t>
            </w:r>
          </w:p>
        </w:tc>
        <w:tc>
          <w:tcPr>
            <w:tcW w:w="1360" w:type="dxa"/>
            <w:tcBorders>
              <w:top w:val="single" w:color="auto" w:sz="4" w:space="0"/>
              <w:left w:val="nil"/>
              <w:bottom w:val="nil"/>
              <w:right w:val="single" w:color="auto" w:sz="4" w:space="0"/>
            </w:tcBorders>
            <w:noWrap w:val="0"/>
            <w:vAlign w:val="bottom"/>
          </w:tcPr>
          <w:p w14:paraId="1DA2E328">
            <w:pPr>
              <w:jc w:val="right"/>
              <w:rPr>
                <w:b/>
                <w:bCs/>
                <w:sz w:val="20"/>
              </w:rPr>
            </w:pPr>
            <w:r>
              <w:rPr>
                <w:b/>
                <w:bCs/>
                <w:sz w:val="20"/>
              </w:rPr>
              <w:t>19,27</w:t>
            </w:r>
          </w:p>
        </w:tc>
        <w:tc>
          <w:tcPr>
            <w:tcW w:w="1940" w:type="dxa"/>
            <w:tcBorders>
              <w:top w:val="single" w:color="auto" w:sz="4" w:space="0"/>
              <w:left w:val="nil"/>
              <w:bottom w:val="nil"/>
              <w:right w:val="single" w:color="auto" w:sz="4" w:space="0"/>
            </w:tcBorders>
            <w:noWrap w:val="0"/>
            <w:vAlign w:val="bottom"/>
          </w:tcPr>
          <w:p w14:paraId="39DE5DFF">
            <w:pPr>
              <w:jc w:val="right"/>
              <w:rPr>
                <w:color w:val="000000"/>
                <w:sz w:val="22"/>
                <w:szCs w:val="22"/>
              </w:rPr>
            </w:pPr>
            <w:r>
              <w:rPr>
                <w:color w:val="000000"/>
                <w:sz w:val="22"/>
                <w:szCs w:val="22"/>
              </w:rPr>
              <w:t>0,00</w:t>
            </w:r>
          </w:p>
        </w:tc>
        <w:tc>
          <w:tcPr>
            <w:tcW w:w="1800" w:type="dxa"/>
            <w:tcBorders>
              <w:top w:val="nil"/>
              <w:left w:val="single" w:color="auto" w:sz="8" w:space="0"/>
              <w:bottom w:val="single" w:color="auto" w:sz="4" w:space="0"/>
              <w:right w:val="single" w:color="auto" w:sz="4" w:space="0"/>
            </w:tcBorders>
            <w:noWrap w:val="0"/>
            <w:vAlign w:val="bottom"/>
          </w:tcPr>
          <w:p w14:paraId="2CA9EB2B">
            <w:pPr>
              <w:jc w:val="right"/>
              <w:rPr>
                <w:b/>
                <w:bCs/>
                <w:color w:val="000000"/>
                <w:sz w:val="20"/>
              </w:rPr>
            </w:pPr>
            <w:r>
              <w:rPr>
                <w:b/>
                <w:bCs/>
                <w:color w:val="000000"/>
                <w:sz w:val="20"/>
              </w:rPr>
              <w:t>2484,00</w:t>
            </w:r>
          </w:p>
        </w:tc>
        <w:tc>
          <w:tcPr>
            <w:tcW w:w="1360" w:type="dxa"/>
            <w:tcBorders>
              <w:top w:val="single" w:color="auto" w:sz="4" w:space="0"/>
              <w:left w:val="nil"/>
              <w:bottom w:val="nil"/>
              <w:right w:val="single" w:color="auto" w:sz="4" w:space="0"/>
            </w:tcBorders>
            <w:noWrap w:val="0"/>
            <w:vAlign w:val="bottom"/>
          </w:tcPr>
          <w:p w14:paraId="572D25F7">
            <w:pPr>
              <w:jc w:val="right"/>
              <w:rPr>
                <w:b/>
                <w:bCs/>
                <w:sz w:val="20"/>
              </w:rPr>
            </w:pPr>
            <w:r>
              <w:rPr>
                <w:b/>
                <w:bCs/>
                <w:sz w:val="20"/>
              </w:rPr>
              <w:t>19,27</w:t>
            </w:r>
          </w:p>
        </w:tc>
        <w:tc>
          <w:tcPr>
            <w:tcW w:w="1940" w:type="dxa"/>
            <w:tcBorders>
              <w:top w:val="single" w:color="auto" w:sz="4" w:space="0"/>
              <w:left w:val="nil"/>
              <w:bottom w:val="nil"/>
              <w:right w:val="single" w:color="auto" w:sz="4" w:space="0"/>
            </w:tcBorders>
            <w:noWrap w:val="0"/>
            <w:vAlign w:val="bottom"/>
          </w:tcPr>
          <w:p w14:paraId="4D0D9FA2">
            <w:pPr>
              <w:jc w:val="right"/>
              <w:rPr>
                <w:color w:val="000000"/>
                <w:sz w:val="22"/>
                <w:szCs w:val="22"/>
              </w:rPr>
            </w:pPr>
            <w:r>
              <w:rPr>
                <w:color w:val="000000"/>
                <w:sz w:val="22"/>
                <w:szCs w:val="22"/>
              </w:rPr>
              <w:t>0,00</w:t>
            </w:r>
          </w:p>
        </w:tc>
        <w:tc>
          <w:tcPr>
            <w:tcW w:w="1800" w:type="dxa"/>
            <w:tcBorders>
              <w:top w:val="nil"/>
              <w:left w:val="single" w:color="auto" w:sz="8" w:space="0"/>
              <w:bottom w:val="single" w:color="auto" w:sz="4" w:space="0"/>
              <w:right w:val="single" w:color="auto" w:sz="4" w:space="0"/>
            </w:tcBorders>
            <w:noWrap w:val="0"/>
            <w:vAlign w:val="bottom"/>
          </w:tcPr>
          <w:p w14:paraId="769A64C8">
            <w:pPr>
              <w:jc w:val="right"/>
              <w:rPr>
                <w:b/>
                <w:bCs/>
                <w:color w:val="000000"/>
                <w:sz w:val="20"/>
              </w:rPr>
            </w:pPr>
            <w:r>
              <w:rPr>
                <w:b/>
                <w:bCs/>
                <w:color w:val="000000"/>
                <w:sz w:val="20"/>
              </w:rPr>
              <w:t>2484,00</w:t>
            </w:r>
          </w:p>
        </w:tc>
        <w:tc>
          <w:tcPr>
            <w:tcW w:w="1360" w:type="dxa"/>
            <w:tcBorders>
              <w:top w:val="single" w:color="auto" w:sz="4" w:space="0"/>
              <w:left w:val="nil"/>
              <w:bottom w:val="nil"/>
              <w:right w:val="single" w:color="auto" w:sz="4" w:space="0"/>
            </w:tcBorders>
            <w:noWrap w:val="0"/>
            <w:vAlign w:val="bottom"/>
          </w:tcPr>
          <w:p w14:paraId="11122495">
            <w:pPr>
              <w:jc w:val="right"/>
              <w:rPr>
                <w:b/>
                <w:bCs/>
                <w:sz w:val="20"/>
              </w:rPr>
            </w:pPr>
            <w:r>
              <w:rPr>
                <w:b/>
                <w:bCs/>
                <w:sz w:val="20"/>
              </w:rPr>
              <w:t>19,27</w:t>
            </w:r>
          </w:p>
        </w:tc>
        <w:tc>
          <w:tcPr>
            <w:tcW w:w="1940" w:type="dxa"/>
            <w:tcBorders>
              <w:top w:val="single" w:color="auto" w:sz="4" w:space="0"/>
              <w:left w:val="nil"/>
              <w:bottom w:val="nil"/>
              <w:right w:val="single" w:color="auto" w:sz="4" w:space="0"/>
            </w:tcBorders>
            <w:noWrap w:val="0"/>
            <w:vAlign w:val="bottom"/>
          </w:tcPr>
          <w:p w14:paraId="239F4E0D">
            <w:pPr>
              <w:jc w:val="right"/>
              <w:rPr>
                <w:color w:val="000000"/>
                <w:sz w:val="22"/>
                <w:szCs w:val="22"/>
              </w:rPr>
            </w:pPr>
            <w:r>
              <w:rPr>
                <w:color w:val="000000"/>
                <w:sz w:val="22"/>
                <w:szCs w:val="22"/>
              </w:rPr>
              <w:t>0,00</w:t>
            </w:r>
          </w:p>
        </w:tc>
      </w:tr>
      <w:tr w14:paraId="1A5F1503">
        <w:tblPrEx>
          <w:tblCellMar>
            <w:top w:w="0" w:type="dxa"/>
            <w:left w:w="108" w:type="dxa"/>
            <w:bottom w:w="0" w:type="dxa"/>
            <w:right w:w="108" w:type="dxa"/>
          </w:tblCellMar>
        </w:tblPrEx>
        <w:trPr>
          <w:wBefore w:w="0" w:type="dxa"/>
          <w:wAfter w:w="0" w:type="dxa"/>
          <w:trHeight w:val="315" w:hRule="atLeast"/>
        </w:trPr>
        <w:tc>
          <w:tcPr>
            <w:tcW w:w="760" w:type="dxa"/>
            <w:tcBorders>
              <w:top w:val="nil"/>
              <w:left w:val="single" w:color="auto" w:sz="8" w:space="0"/>
              <w:bottom w:val="single" w:color="auto" w:sz="4" w:space="0"/>
              <w:right w:val="single" w:color="auto" w:sz="4" w:space="0"/>
            </w:tcBorders>
            <w:noWrap/>
            <w:vAlign w:val="center"/>
          </w:tcPr>
          <w:p w14:paraId="4C81CCCA">
            <w:pPr>
              <w:jc w:val="center"/>
              <w:rPr>
                <w:b/>
                <w:bCs/>
                <w:sz w:val="22"/>
                <w:szCs w:val="22"/>
              </w:rPr>
            </w:pPr>
            <w:r>
              <w:rPr>
                <w:b/>
                <w:bCs/>
                <w:sz w:val="22"/>
                <w:szCs w:val="22"/>
              </w:rPr>
              <w:t> </w:t>
            </w:r>
          </w:p>
        </w:tc>
        <w:tc>
          <w:tcPr>
            <w:tcW w:w="5060" w:type="dxa"/>
            <w:tcBorders>
              <w:top w:val="nil"/>
              <w:left w:val="nil"/>
              <w:bottom w:val="single" w:color="auto" w:sz="4" w:space="0"/>
              <w:right w:val="single" w:color="auto" w:sz="8" w:space="0"/>
            </w:tcBorders>
            <w:noWrap w:val="0"/>
            <w:vAlign w:val="center"/>
          </w:tcPr>
          <w:p w14:paraId="36505E1E">
            <w:pPr>
              <w:jc w:val="left"/>
              <w:rPr>
                <w:b/>
                <w:bCs/>
                <w:sz w:val="20"/>
              </w:rPr>
            </w:pPr>
            <w:r>
              <w:rPr>
                <w:b/>
                <w:bCs/>
                <w:sz w:val="20"/>
              </w:rPr>
              <w:t>- очистка сточных вод</w:t>
            </w:r>
          </w:p>
        </w:tc>
        <w:tc>
          <w:tcPr>
            <w:tcW w:w="1800" w:type="dxa"/>
            <w:tcBorders>
              <w:top w:val="nil"/>
              <w:left w:val="single" w:color="auto" w:sz="8" w:space="0"/>
              <w:bottom w:val="single" w:color="auto" w:sz="4" w:space="0"/>
              <w:right w:val="single" w:color="auto" w:sz="4" w:space="0"/>
            </w:tcBorders>
            <w:noWrap w:val="0"/>
            <w:vAlign w:val="bottom"/>
          </w:tcPr>
          <w:p w14:paraId="5F98571D">
            <w:pPr>
              <w:jc w:val="right"/>
              <w:rPr>
                <w:b/>
                <w:bCs/>
                <w:color w:val="000000"/>
                <w:sz w:val="20"/>
              </w:rPr>
            </w:pPr>
            <w:r>
              <w:rPr>
                <w:b/>
                <w:bCs/>
                <w:color w:val="000000"/>
                <w:sz w:val="20"/>
              </w:rPr>
              <w:t>119,00</w:t>
            </w:r>
          </w:p>
        </w:tc>
        <w:tc>
          <w:tcPr>
            <w:tcW w:w="1360" w:type="dxa"/>
            <w:tcBorders>
              <w:top w:val="single" w:color="auto" w:sz="4" w:space="0"/>
              <w:left w:val="nil"/>
              <w:bottom w:val="nil"/>
              <w:right w:val="single" w:color="auto" w:sz="4" w:space="0"/>
            </w:tcBorders>
            <w:noWrap w:val="0"/>
            <w:vAlign w:val="bottom"/>
          </w:tcPr>
          <w:p w14:paraId="589E0C74">
            <w:pPr>
              <w:jc w:val="right"/>
              <w:rPr>
                <w:b/>
                <w:bCs/>
                <w:sz w:val="20"/>
              </w:rPr>
            </w:pPr>
            <w:r>
              <w:rPr>
                <w:b/>
                <w:bCs/>
                <w:sz w:val="20"/>
              </w:rPr>
              <w:t>0,92</w:t>
            </w:r>
          </w:p>
        </w:tc>
        <w:tc>
          <w:tcPr>
            <w:tcW w:w="1940" w:type="dxa"/>
            <w:tcBorders>
              <w:top w:val="single" w:color="auto" w:sz="4" w:space="0"/>
              <w:left w:val="nil"/>
              <w:bottom w:val="nil"/>
              <w:right w:val="single" w:color="auto" w:sz="4" w:space="0"/>
            </w:tcBorders>
            <w:noWrap w:val="0"/>
            <w:vAlign w:val="bottom"/>
          </w:tcPr>
          <w:p w14:paraId="6306ED77">
            <w:pPr>
              <w:jc w:val="right"/>
              <w:rPr>
                <w:color w:val="000000"/>
                <w:sz w:val="22"/>
                <w:szCs w:val="22"/>
              </w:rPr>
            </w:pPr>
            <w:r>
              <w:rPr>
                <w:color w:val="000000"/>
                <w:sz w:val="22"/>
                <w:szCs w:val="22"/>
              </w:rPr>
              <w:t>0,00</w:t>
            </w:r>
          </w:p>
        </w:tc>
        <w:tc>
          <w:tcPr>
            <w:tcW w:w="1800" w:type="dxa"/>
            <w:tcBorders>
              <w:top w:val="nil"/>
              <w:left w:val="single" w:color="auto" w:sz="8" w:space="0"/>
              <w:bottom w:val="single" w:color="auto" w:sz="4" w:space="0"/>
              <w:right w:val="single" w:color="auto" w:sz="4" w:space="0"/>
            </w:tcBorders>
            <w:noWrap w:val="0"/>
            <w:vAlign w:val="bottom"/>
          </w:tcPr>
          <w:p w14:paraId="0D9F1D7D">
            <w:pPr>
              <w:jc w:val="right"/>
              <w:rPr>
                <w:b/>
                <w:bCs/>
                <w:color w:val="000000"/>
                <w:sz w:val="20"/>
              </w:rPr>
            </w:pPr>
            <w:r>
              <w:rPr>
                <w:b/>
                <w:bCs/>
                <w:color w:val="000000"/>
                <w:sz w:val="20"/>
              </w:rPr>
              <w:t>119,00</w:t>
            </w:r>
          </w:p>
        </w:tc>
        <w:tc>
          <w:tcPr>
            <w:tcW w:w="1360" w:type="dxa"/>
            <w:tcBorders>
              <w:top w:val="single" w:color="auto" w:sz="4" w:space="0"/>
              <w:left w:val="nil"/>
              <w:bottom w:val="nil"/>
              <w:right w:val="single" w:color="auto" w:sz="4" w:space="0"/>
            </w:tcBorders>
            <w:noWrap w:val="0"/>
            <w:vAlign w:val="bottom"/>
          </w:tcPr>
          <w:p w14:paraId="5A0F5724">
            <w:pPr>
              <w:jc w:val="right"/>
              <w:rPr>
                <w:b/>
                <w:bCs/>
                <w:sz w:val="20"/>
              </w:rPr>
            </w:pPr>
            <w:r>
              <w:rPr>
                <w:b/>
                <w:bCs/>
                <w:sz w:val="20"/>
              </w:rPr>
              <w:t>0,92</w:t>
            </w:r>
          </w:p>
        </w:tc>
        <w:tc>
          <w:tcPr>
            <w:tcW w:w="1940" w:type="dxa"/>
            <w:tcBorders>
              <w:top w:val="single" w:color="auto" w:sz="4" w:space="0"/>
              <w:left w:val="nil"/>
              <w:bottom w:val="nil"/>
              <w:right w:val="single" w:color="auto" w:sz="4" w:space="0"/>
            </w:tcBorders>
            <w:noWrap w:val="0"/>
            <w:vAlign w:val="bottom"/>
          </w:tcPr>
          <w:p w14:paraId="1870C8F5">
            <w:pPr>
              <w:jc w:val="right"/>
              <w:rPr>
                <w:color w:val="000000"/>
                <w:sz w:val="22"/>
                <w:szCs w:val="22"/>
              </w:rPr>
            </w:pPr>
            <w:r>
              <w:rPr>
                <w:color w:val="000000"/>
                <w:sz w:val="22"/>
                <w:szCs w:val="22"/>
              </w:rPr>
              <w:t>0,00</w:t>
            </w:r>
          </w:p>
        </w:tc>
        <w:tc>
          <w:tcPr>
            <w:tcW w:w="1800" w:type="dxa"/>
            <w:tcBorders>
              <w:top w:val="nil"/>
              <w:left w:val="single" w:color="auto" w:sz="8" w:space="0"/>
              <w:bottom w:val="single" w:color="auto" w:sz="4" w:space="0"/>
              <w:right w:val="single" w:color="auto" w:sz="4" w:space="0"/>
            </w:tcBorders>
            <w:noWrap w:val="0"/>
            <w:vAlign w:val="bottom"/>
          </w:tcPr>
          <w:p w14:paraId="49E02E37">
            <w:pPr>
              <w:jc w:val="right"/>
              <w:rPr>
                <w:b/>
                <w:bCs/>
                <w:color w:val="000000"/>
                <w:sz w:val="20"/>
              </w:rPr>
            </w:pPr>
            <w:r>
              <w:rPr>
                <w:b/>
                <w:bCs/>
                <w:color w:val="000000"/>
                <w:sz w:val="20"/>
              </w:rPr>
              <w:t>119,00</w:t>
            </w:r>
          </w:p>
        </w:tc>
        <w:tc>
          <w:tcPr>
            <w:tcW w:w="1360" w:type="dxa"/>
            <w:tcBorders>
              <w:top w:val="single" w:color="auto" w:sz="4" w:space="0"/>
              <w:left w:val="nil"/>
              <w:bottom w:val="nil"/>
              <w:right w:val="single" w:color="auto" w:sz="4" w:space="0"/>
            </w:tcBorders>
            <w:noWrap w:val="0"/>
            <w:vAlign w:val="bottom"/>
          </w:tcPr>
          <w:p w14:paraId="3BDE8913">
            <w:pPr>
              <w:jc w:val="right"/>
              <w:rPr>
                <w:b/>
                <w:bCs/>
                <w:sz w:val="20"/>
              </w:rPr>
            </w:pPr>
            <w:r>
              <w:rPr>
                <w:b/>
                <w:bCs/>
                <w:sz w:val="20"/>
              </w:rPr>
              <w:t>0,92</w:t>
            </w:r>
          </w:p>
        </w:tc>
        <w:tc>
          <w:tcPr>
            <w:tcW w:w="1940" w:type="dxa"/>
            <w:tcBorders>
              <w:top w:val="single" w:color="auto" w:sz="4" w:space="0"/>
              <w:left w:val="nil"/>
              <w:bottom w:val="nil"/>
              <w:right w:val="single" w:color="auto" w:sz="4" w:space="0"/>
            </w:tcBorders>
            <w:noWrap w:val="0"/>
            <w:vAlign w:val="bottom"/>
          </w:tcPr>
          <w:p w14:paraId="22FCA017">
            <w:pPr>
              <w:jc w:val="right"/>
              <w:rPr>
                <w:color w:val="000000"/>
                <w:sz w:val="22"/>
                <w:szCs w:val="22"/>
              </w:rPr>
            </w:pPr>
            <w:r>
              <w:rPr>
                <w:color w:val="000000"/>
                <w:sz w:val="22"/>
                <w:szCs w:val="22"/>
              </w:rPr>
              <w:t>0,00</w:t>
            </w:r>
          </w:p>
        </w:tc>
      </w:tr>
      <w:tr w14:paraId="36CEC344">
        <w:tblPrEx>
          <w:tblCellMar>
            <w:top w:w="0" w:type="dxa"/>
            <w:left w:w="108" w:type="dxa"/>
            <w:bottom w:w="0" w:type="dxa"/>
            <w:right w:w="108" w:type="dxa"/>
          </w:tblCellMar>
        </w:tblPrEx>
        <w:trPr>
          <w:wBefore w:w="0" w:type="dxa"/>
          <w:wAfter w:w="0" w:type="dxa"/>
          <w:trHeight w:val="315" w:hRule="atLeast"/>
        </w:trPr>
        <w:tc>
          <w:tcPr>
            <w:tcW w:w="760" w:type="dxa"/>
            <w:tcBorders>
              <w:top w:val="nil"/>
              <w:left w:val="single" w:color="auto" w:sz="8" w:space="0"/>
              <w:bottom w:val="single" w:color="auto" w:sz="4" w:space="0"/>
              <w:right w:val="single" w:color="auto" w:sz="4" w:space="0"/>
            </w:tcBorders>
            <w:noWrap/>
            <w:vAlign w:val="center"/>
          </w:tcPr>
          <w:p w14:paraId="37131ACA">
            <w:pPr>
              <w:jc w:val="center"/>
              <w:rPr>
                <w:b/>
                <w:bCs/>
                <w:sz w:val="22"/>
                <w:szCs w:val="22"/>
              </w:rPr>
            </w:pPr>
            <w:r>
              <w:rPr>
                <w:b/>
                <w:bCs/>
                <w:sz w:val="22"/>
                <w:szCs w:val="22"/>
              </w:rPr>
              <w:t> </w:t>
            </w:r>
          </w:p>
        </w:tc>
        <w:tc>
          <w:tcPr>
            <w:tcW w:w="5060" w:type="dxa"/>
            <w:tcBorders>
              <w:top w:val="nil"/>
              <w:left w:val="nil"/>
              <w:bottom w:val="single" w:color="auto" w:sz="4" w:space="0"/>
              <w:right w:val="single" w:color="auto" w:sz="8" w:space="0"/>
            </w:tcBorders>
            <w:noWrap w:val="0"/>
            <w:vAlign w:val="center"/>
          </w:tcPr>
          <w:p w14:paraId="3182F09D">
            <w:pPr>
              <w:jc w:val="left"/>
              <w:rPr>
                <w:b/>
                <w:bCs/>
                <w:sz w:val="20"/>
              </w:rPr>
            </w:pPr>
            <w:r>
              <w:rPr>
                <w:b/>
                <w:bCs/>
                <w:sz w:val="20"/>
              </w:rPr>
              <w:t>- другие канализации</w:t>
            </w:r>
          </w:p>
        </w:tc>
        <w:tc>
          <w:tcPr>
            <w:tcW w:w="1800" w:type="dxa"/>
            <w:tcBorders>
              <w:top w:val="nil"/>
              <w:left w:val="single" w:color="auto" w:sz="8" w:space="0"/>
              <w:bottom w:val="single" w:color="auto" w:sz="4" w:space="0"/>
              <w:right w:val="single" w:color="auto" w:sz="4" w:space="0"/>
            </w:tcBorders>
            <w:noWrap w:val="0"/>
            <w:vAlign w:val="bottom"/>
          </w:tcPr>
          <w:p w14:paraId="3A99EF26">
            <w:pPr>
              <w:jc w:val="right"/>
              <w:rPr>
                <w:b/>
                <w:bCs/>
                <w:color w:val="000000"/>
                <w:sz w:val="20"/>
              </w:rPr>
            </w:pPr>
            <w:r>
              <w:rPr>
                <w:b/>
                <w:bCs/>
                <w:color w:val="000000"/>
                <w:sz w:val="20"/>
              </w:rPr>
              <w:t>0,00</w:t>
            </w:r>
          </w:p>
        </w:tc>
        <w:tc>
          <w:tcPr>
            <w:tcW w:w="1360" w:type="dxa"/>
            <w:tcBorders>
              <w:top w:val="single" w:color="auto" w:sz="4" w:space="0"/>
              <w:left w:val="nil"/>
              <w:bottom w:val="nil"/>
              <w:right w:val="single" w:color="auto" w:sz="4" w:space="0"/>
            </w:tcBorders>
            <w:noWrap w:val="0"/>
            <w:vAlign w:val="bottom"/>
          </w:tcPr>
          <w:p w14:paraId="3F5FE92E">
            <w:pPr>
              <w:jc w:val="right"/>
              <w:rPr>
                <w:b/>
                <w:bCs/>
                <w:sz w:val="20"/>
              </w:rPr>
            </w:pPr>
            <w:r>
              <w:rPr>
                <w:b/>
                <w:bCs/>
                <w:sz w:val="20"/>
              </w:rPr>
              <w:t>0,00</w:t>
            </w:r>
          </w:p>
        </w:tc>
        <w:tc>
          <w:tcPr>
            <w:tcW w:w="1940" w:type="dxa"/>
            <w:tcBorders>
              <w:top w:val="single" w:color="auto" w:sz="4" w:space="0"/>
              <w:left w:val="nil"/>
              <w:bottom w:val="nil"/>
              <w:right w:val="single" w:color="auto" w:sz="4" w:space="0"/>
            </w:tcBorders>
            <w:noWrap w:val="0"/>
            <w:vAlign w:val="bottom"/>
          </w:tcPr>
          <w:p w14:paraId="33CEFD56">
            <w:pPr>
              <w:jc w:val="right"/>
              <w:rPr>
                <w:color w:val="000000"/>
                <w:sz w:val="22"/>
                <w:szCs w:val="22"/>
              </w:rPr>
            </w:pPr>
            <w:r>
              <w:rPr>
                <w:color w:val="000000"/>
                <w:sz w:val="22"/>
                <w:szCs w:val="22"/>
              </w:rPr>
              <w:t>0,00</w:t>
            </w:r>
          </w:p>
        </w:tc>
        <w:tc>
          <w:tcPr>
            <w:tcW w:w="1800" w:type="dxa"/>
            <w:tcBorders>
              <w:top w:val="nil"/>
              <w:left w:val="single" w:color="auto" w:sz="8" w:space="0"/>
              <w:bottom w:val="single" w:color="auto" w:sz="4" w:space="0"/>
              <w:right w:val="single" w:color="auto" w:sz="4" w:space="0"/>
            </w:tcBorders>
            <w:noWrap w:val="0"/>
            <w:vAlign w:val="bottom"/>
          </w:tcPr>
          <w:p w14:paraId="276111D5">
            <w:pPr>
              <w:jc w:val="right"/>
              <w:rPr>
                <w:b/>
                <w:bCs/>
                <w:color w:val="000000"/>
                <w:sz w:val="20"/>
              </w:rPr>
            </w:pPr>
            <w:r>
              <w:rPr>
                <w:b/>
                <w:bCs/>
                <w:color w:val="000000"/>
                <w:sz w:val="20"/>
              </w:rPr>
              <w:t>0,00</w:t>
            </w:r>
          </w:p>
        </w:tc>
        <w:tc>
          <w:tcPr>
            <w:tcW w:w="1360" w:type="dxa"/>
            <w:tcBorders>
              <w:top w:val="single" w:color="auto" w:sz="4" w:space="0"/>
              <w:left w:val="nil"/>
              <w:bottom w:val="nil"/>
              <w:right w:val="single" w:color="auto" w:sz="4" w:space="0"/>
            </w:tcBorders>
            <w:noWrap w:val="0"/>
            <w:vAlign w:val="bottom"/>
          </w:tcPr>
          <w:p w14:paraId="426D06C8">
            <w:pPr>
              <w:jc w:val="right"/>
              <w:rPr>
                <w:b/>
                <w:bCs/>
                <w:sz w:val="20"/>
              </w:rPr>
            </w:pPr>
            <w:r>
              <w:rPr>
                <w:b/>
                <w:bCs/>
                <w:sz w:val="20"/>
              </w:rPr>
              <w:t>0,00</w:t>
            </w:r>
          </w:p>
        </w:tc>
        <w:tc>
          <w:tcPr>
            <w:tcW w:w="1940" w:type="dxa"/>
            <w:tcBorders>
              <w:top w:val="single" w:color="auto" w:sz="4" w:space="0"/>
              <w:left w:val="nil"/>
              <w:bottom w:val="nil"/>
              <w:right w:val="single" w:color="auto" w:sz="4" w:space="0"/>
            </w:tcBorders>
            <w:noWrap w:val="0"/>
            <w:vAlign w:val="bottom"/>
          </w:tcPr>
          <w:p w14:paraId="50AAC19E">
            <w:pPr>
              <w:jc w:val="right"/>
              <w:rPr>
                <w:color w:val="000000"/>
                <w:sz w:val="22"/>
                <w:szCs w:val="22"/>
              </w:rPr>
            </w:pPr>
            <w:r>
              <w:rPr>
                <w:color w:val="000000"/>
                <w:sz w:val="22"/>
                <w:szCs w:val="22"/>
              </w:rPr>
              <w:t>0,00</w:t>
            </w:r>
          </w:p>
        </w:tc>
        <w:tc>
          <w:tcPr>
            <w:tcW w:w="1800" w:type="dxa"/>
            <w:tcBorders>
              <w:top w:val="nil"/>
              <w:left w:val="single" w:color="auto" w:sz="8" w:space="0"/>
              <w:bottom w:val="single" w:color="auto" w:sz="4" w:space="0"/>
              <w:right w:val="single" w:color="auto" w:sz="4" w:space="0"/>
            </w:tcBorders>
            <w:noWrap w:val="0"/>
            <w:vAlign w:val="bottom"/>
          </w:tcPr>
          <w:p w14:paraId="3EB78444">
            <w:pPr>
              <w:jc w:val="right"/>
              <w:rPr>
                <w:b/>
                <w:bCs/>
                <w:color w:val="000000"/>
                <w:sz w:val="20"/>
              </w:rPr>
            </w:pPr>
            <w:r>
              <w:rPr>
                <w:b/>
                <w:bCs/>
                <w:color w:val="000000"/>
                <w:sz w:val="20"/>
              </w:rPr>
              <w:t>0,00</w:t>
            </w:r>
          </w:p>
        </w:tc>
        <w:tc>
          <w:tcPr>
            <w:tcW w:w="1360" w:type="dxa"/>
            <w:tcBorders>
              <w:top w:val="single" w:color="auto" w:sz="4" w:space="0"/>
              <w:left w:val="nil"/>
              <w:bottom w:val="nil"/>
              <w:right w:val="single" w:color="auto" w:sz="4" w:space="0"/>
            </w:tcBorders>
            <w:noWrap w:val="0"/>
            <w:vAlign w:val="bottom"/>
          </w:tcPr>
          <w:p w14:paraId="76B3BB26">
            <w:pPr>
              <w:jc w:val="right"/>
              <w:rPr>
                <w:b/>
                <w:bCs/>
                <w:sz w:val="20"/>
              </w:rPr>
            </w:pPr>
            <w:r>
              <w:rPr>
                <w:b/>
                <w:bCs/>
                <w:sz w:val="20"/>
              </w:rPr>
              <w:t>0,00</w:t>
            </w:r>
          </w:p>
        </w:tc>
        <w:tc>
          <w:tcPr>
            <w:tcW w:w="1940" w:type="dxa"/>
            <w:tcBorders>
              <w:top w:val="single" w:color="auto" w:sz="4" w:space="0"/>
              <w:left w:val="nil"/>
              <w:bottom w:val="nil"/>
              <w:right w:val="single" w:color="auto" w:sz="4" w:space="0"/>
            </w:tcBorders>
            <w:noWrap w:val="0"/>
            <w:vAlign w:val="bottom"/>
          </w:tcPr>
          <w:p w14:paraId="408B039C">
            <w:pPr>
              <w:jc w:val="right"/>
              <w:rPr>
                <w:color w:val="000000"/>
                <w:sz w:val="22"/>
                <w:szCs w:val="22"/>
              </w:rPr>
            </w:pPr>
            <w:r>
              <w:rPr>
                <w:color w:val="000000"/>
                <w:sz w:val="22"/>
                <w:szCs w:val="22"/>
              </w:rPr>
              <w:t>0,00</w:t>
            </w:r>
          </w:p>
        </w:tc>
      </w:tr>
      <w:tr w14:paraId="318FCBC0">
        <w:tblPrEx>
          <w:tblCellMar>
            <w:top w:w="0" w:type="dxa"/>
            <w:left w:w="108" w:type="dxa"/>
            <w:bottom w:w="0" w:type="dxa"/>
            <w:right w:w="108" w:type="dxa"/>
          </w:tblCellMar>
        </w:tblPrEx>
        <w:trPr>
          <w:wBefore w:w="0" w:type="dxa"/>
          <w:wAfter w:w="0" w:type="dxa"/>
          <w:trHeight w:val="360" w:hRule="atLeast"/>
        </w:trPr>
        <w:tc>
          <w:tcPr>
            <w:tcW w:w="760" w:type="dxa"/>
            <w:tcBorders>
              <w:top w:val="nil"/>
              <w:left w:val="single" w:color="auto" w:sz="8" w:space="0"/>
              <w:bottom w:val="single" w:color="auto" w:sz="4" w:space="0"/>
              <w:right w:val="single" w:color="auto" w:sz="4" w:space="0"/>
            </w:tcBorders>
            <w:noWrap/>
            <w:vAlign w:val="center"/>
          </w:tcPr>
          <w:p w14:paraId="50F522F4">
            <w:pPr>
              <w:jc w:val="center"/>
              <w:rPr>
                <w:b/>
                <w:bCs/>
                <w:szCs w:val="24"/>
              </w:rPr>
            </w:pPr>
            <w:r>
              <w:rPr>
                <w:b/>
                <w:bCs/>
                <w:szCs w:val="24"/>
              </w:rPr>
              <w:t>2.</w:t>
            </w:r>
          </w:p>
        </w:tc>
        <w:tc>
          <w:tcPr>
            <w:tcW w:w="5060" w:type="dxa"/>
            <w:tcBorders>
              <w:top w:val="nil"/>
              <w:left w:val="nil"/>
              <w:bottom w:val="single" w:color="auto" w:sz="4" w:space="0"/>
              <w:right w:val="single" w:color="auto" w:sz="8" w:space="0"/>
            </w:tcBorders>
            <w:noWrap w:val="0"/>
            <w:vAlign w:val="center"/>
          </w:tcPr>
          <w:p w14:paraId="66CE3175">
            <w:pPr>
              <w:jc w:val="left"/>
              <w:rPr>
                <w:b/>
                <w:bCs/>
                <w:szCs w:val="24"/>
              </w:rPr>
            </w:pPr>
            <w:r>
              <w:rPr>
                <w:b/>
                <w:bCs/>
                <w:szCs w:val="24"/>
              </w:rPr>
              <w:t>Собственные нужды, в т.ч.:</w:t>
            </w:r>
          </w:p>
        </w:tc>
        <w:tc>
          <w:tcPr>
            <w:tcW w:w="1800" w:type="dxa"/>
            <w:tcBorders>
              <w:top w:val="nil"/>
              <w:left w:val="nil"/>
              <w:bottom w:val="nil"/>
              <w:right w:val="single" w:color="auto" w:sz="4" w:space="0"/>
            </w:tcBorders>
            <w:noWrap w:val="0"/>
            <w:vAlign w:val="bottom"/>
          </w:tcPr>
          <w:p w14:paraId="1B8D9B6F">
            <w:pPr>
              <w:jc w:val="right"/>
              <w:rPr>
                <w:b/>
                <w:bCs/>
                <w:szCs w:val="24"/>
              </w:rPr>
            </w:pPr>
            <w:r>
              <w:rPr>
                <w:b/>
                <w:bCs/>
                <w:szCs w:val="24"/>
              </w:rPr>
              <w:t>384,00</w:t>
            </w:r>
          </w:p>
        </w:tc>
        <w:tc>
          <w:tcPr>
            <w:tcW w:w="1360" w:type="dxa"/>
            <w:tcBorders>
              <w:top w:val="single" w:color="auto" w:sz="4" w:space="0"/>
              <w:left w:val="nil"/>
              <w:bottom w:val="nil"/>
              <w:right w:val="single" w:color="auto" w:sz="4" w:space="0"/>
            </w:tcBorders>
            <w:noWrap w:val="0"/>
            <w:vAlign w:val="bottom"/>
          </w:tcPr>
          <w:p w14:paraId="2F778E51">
            <w:pPr>
              <w:jc w:val="right"/>
              <w:rPr>
                <w:b/>
                <w:bCs/>
                <w:szCs w:val="24"/>
              </w:rPr>
            </w:pPr>
            <w:r>
              <w:rPr>
                <w:b/>
                <w:bCs/>
                <w:szCs w:val="24"/>
              </w:rPr>
              <w:t>2,98</w:t>
            </w:r>
          </w:p>
        </w:tc>
        <w:tc>
          <w:tcPr>
            <w:tcW w:w="1940" w:type="dxa"/>
            <w:tcBorders>
              <w:top w:val="single" w:color="auto" w:sz="4" w:space="0"/>
              <w:left w:val="nil"/>
              <w:bottom w:val="single" w:color="auto" w:sz="4" w:space="0"/>
              <w:right w:val="single" w:color="auto" w:sz="8" w:space="0"/>
            </w:tcBorders>
            <w:noWrap w:val="0"/>
            <w:vAlign w:val="bottom"/>
          </w:tcPr>
          <w:p w14:paraId="25649EFF">
            <w:pPr>
              <w:jc w:val="left"/>
              <w:rPr>
                <w:b/>
                <w:bCs/>
                <w:sz w:val="22"/>
                <w:szCs w:val="22"/>
              </w:rPr>
            </w:pPr>
            <w:r>
              <w:rPr>
                <w:b/>
                <w:bCs/>
                <w:sz w:val="22"/>
                <w:szCs w:val="22"/>
              </w:rPr>
              <w:t> </w:t>
            </w:r>
          </w:p>
        </w:tc>
        <w:tc>
          <w:tcPr>
            <w:tcW w:w="1800" w:type="dxa"/>
            <w:tcBorders>
              <w:top w:val="nil"/>
              <w:left w:val="nil"/>
              <w:bottom w:val="nil"/>
              <w:right w:val="single" w:color="auto" w:sz="4" w:space="0"/>
            </w:tcBorders>
            <w:noWrap w:val="0"/>
            <w:vAlign w:val="bottom"/>
          </w:tcPr>
          <w:p w14:paraId="55279CA4">
            <w:pPr>
              <w:jc w:val="right"/>
              <w:rPr>
                <w:b/>
                <w:bCs/>
                <w:szCs w:val="24"/>
              </w:rPr>
            </w:pPr>
            <w:r>
              <w:rPr>
                <w:b/>
                <w:bCs/>
                <w:szCs w:val="24"/>
              </w:rPr>
              <w:t>384,00</w:t>
            </w:r>
          </w:p>
        </w:tc>
        <w:tc>
          <w:tcPr>
            <w:tcW w:w="1360" w:type="dxa"/>
            <w:tcBorders>
              <w:top w:val="single" w:color="auto" w:sz="4" w:space="0"/>
              <w:left w:val="nil"/>
              <w:bottom w:val="nil"/>
              <w:right w:val="single" w:color="auto" w:sz="4" w:space="0"/>
            </w:tcBorders>
            <w:noWrap w:val="0"/>
            <w:vAlign w:val="bottom"/>
          </w:tcPr>
          <w:p w14:paraId="046EAA83">
            <w:pPr>
              <w:jc w:val="right"/>
              <w:rPr>
                <w:b/>
                <w:bCs/>
                <w:szCs w:val="24"/>
              </w:rPr>
            </w:pPr>
            <w:r>
              <w:rPr>
                <w:b/>
                <w:bCs/>
                <w:szCs w:val="24"/>
              </w:rPr>
              <w:t>2,98</w:t>
            </w:r>
          </w:p>
        </w:tc>
        <w:tc>
          <w:tcPr>
            <w:tcW w:w="1940" w:type="dxa"/>
            <w:tcBorders>
              <w:top w:val="single" w:color="auto" w:sz="4" w:space="0"/>
              <w:left w:val="nil"/>
              <w:bottom w:val="single" w:color="auto" w:sz="4" w:space="0"/>
              <w:right w:val="single" w:color="auto" w:sz="8" w:space="0"/>
            </w:tcBorders>
            <w:noWrap w:val="0"/>
            <w:vAlign w:val="bottom"/>
          </w:tcPr>
          <w:p w14:paraId="44928DD1">
            <w:pPr>
              <w:jc w:val="left"/>
              <w:rPr>
                <w:b/>
                <w:bCs/>
                <w:sz w:val="22"/>
                <w:szCs w:val="22"/>
              </w:rPr>
            </w:pPr>
            <w:r>
              <w:rPr>
                <w:b/>
                <w:bCs/>
                <w:sz w:val="22"/>
                <w:szCs w:val="22"/>
              </w:rPr>
              <w:t> </w:t>
            </w:r>
          </w:p>
        </w:tc>
        <w:tc>
          <w:tcPr>
            <w:tcW w:w="1800" w:type="dxa"/>
            <w:tcBorders>
              <w:top w:val="nil"/>
              <w:left w:val="nil"/>
              <w:bottom w:val="nil"/>
              <w:right w:val="single" w:color="auto" w:sz="4" w:space="0"/>
            </w:tcBorders>
            <w:noWrap w:val="0"/>
            <w:vAlign w:val="bottom"/>
          </w:tcPr>
          <w:p w14:paraId="4AC8FF5B">
            <w:pPr>
              <w:jc w:val="right"/>
              <w:rPr>
                <w:b/>
                <w:bCs/>
                <w:szCs w:val="24"/>
              </w:rPr>
            </w:pPr>
            <w:r>
              <w:rPr>
                <w:b/>
                <w:bCs/>
                <w:szCs w:val="24"/>
              </w:rPr>
              <w:t>384,00</w:t>
            </w:r>
          </w:p>
        </w:tc>
        <w:tc>
          <w:tcPr>
            <w:tcW w:w="1360" w:type="dxa"/>
            <w:tcBorders>
              <w:top w:val="single" w:color="auto" w:sz="4" w:space="0"/>
              <w:left w:val="nil"/>
              <w:bottom w:val="nil"/>
              <w:right w:val="single" w:color="auto" w:sz="4" w:space="0"/>
            </w:tcBorders>
            <w:noWrap w:val="0"/>
            <w:vAlign w:val="bottom"/>
          </w:tcPr>
          <w:p w14:paraId="315CDC6F">
            <w:pPr>
              <w:jc w:val="right"/>
              <w:rPr>
                <w:b/>
                <w:bCs/>
                <w:szCs w:val="24"/>
              </w:rPr>
            </w:pPr>
            <w:r>
              <w:rPr>
                <w:b/>
                <w:bCs/>
                <w:szCs w:val="24"/>
              </w:rPr>
              <w:t>2,98</w:t>
            </w:r>
          </w:p>
        </w:tc>
        <w:tc>
          <w:tcPr>
            <w:tcW w:w="1940" w:type="dxa"/>
            <w:tcBorders>
              <w:top w:val="single" w:color="auto" w:sz="4" w:space="0"/>
              <w:left w:val="nil"/>
              <w:bottom w:val="single" w:color="auto" w:sz="4" w:space="0"/>
              <w:right w:val="single" w:color="auto" w:sz="8" w:space="0"/>
            </w:tcBorders>
            <w:noWrap w:val="0"/>
            <w:vAlign w:val="bottom"/>
          </w:tcPr>
          <w:p w14:paraId="3DC0265D">
            <w:pPr>
              <w:jc w:val="left"/>
              <w:rPr>
                <w:b/>
                <w:bCs/>
                <w:sz w:val="22"/>
                <w:szCs w:val="22"/>
              </w:rPr>
            </w:pPr>
            <w:r>
              <w:rPr>
                <w:b/>
                <w:bCs/>
                <w:sz w:val="22"/>
                <w:szCs w:val="22"/>
              </w:rPr>
              <w:t> </w:t>
            </w:r>
          </w:p>
        </w:tc>
      </w:tr>
      <w:tr w14:paraId="6FDE71E0">
        <w:tblPrEx>
          <w:tblCellMar>
            <w:top w:w="0" w:type="dxa"/>
            <w:left w:w="108" w:type="dxa"/>
            <w:bottom w:w="0" w:type="dxa"/>
            <w:right w:w="108" w:type="dxa"/>
          </w:tblCellMar>
        </w:tblPrEx>
        <w:trPr>
          <w:wBefore w:w="0" w:type="dxa"/>
          <w:wAfter w:w="0" w:type="dxa"/>
          <w:trHeight w:val="315" w:hRule="atLeast"/>
        </w:trPr>
        <w:tc>
          <w:tcPr>
            <w:tcW w:w="760" w:type="dxa"/>
            <w:tcBorders>
              <w:top w:val="nil"/>
              <w:left w:val="single" w:color="auto" w:sz="8" w:space="0"/>
              <w:bottom w:val="single" w:color="auto" w:sz="4" w:space="0"/>
              <w:right w:val="single" w:color="auto" w:sz="4" w:space="0"/>
            </w:tcBorders>
            <w:noWrap/>
            <w:vAlign w:val="center"/>
          </w:tcPr>
          <w:p w14:paraId="2A6B780E">
            <w:pPr>
              <w:jc w:val="center"/>
              <w:rPr>
                <w:b/>
                <w:bCs/>
                <w:color w:val="000000"/>
                <w:sz w:val="22"/>
                <w:szCs w:val="22"/>
              </w:rPr>
            </w:pPr>
            <w:r>
              <w:rPr>
                <w:b/>
                <w:bCs/>
                <w:color w:val="000000"/>
                <w:sz w:val="22"/>
                <w:szCs w:val="22"/>
              </w:rPr>
              <w:t>2.1</w:t>
            </w:r>
          </w:p>
        </w:tc>
        <w:tc>
          <w:tcPr>
            <w:tcW w:w="5060" w:type="dxa"/>
            <w:tcBorders>
              <w:top w:val="nil"/>
              <w:left w:val="nil"/>
              <w:bottom w:val="single" w:color="auto" w:sz="4" w:space="0"/>
              <w:right w:val="single" w:color="auto" w:sz="8" w:space="0"/>
            </w:tcBorders>
            <w:noWrap w:val="0"/>
            <w:vAlign w:val="center"/>
          </w:tcPr>
          <w:p w14:paraId="5F081569">
            <w:pPr>
              <w:jc w:val="left"/>
              <w:rPr>
                <w:b/>
                <w:bCs/>
                <w:sz w:val="22"/>
                <w:szCs w:val="22"/>
              </w:rPr>
            </w:pPr>
            <w:r>
              <w:rPr>
                <w:b/>
                <w:bCs/>
                <w:sz w:val="22"/>
                <w:szCs w:val="22"/>
              </w:rPr>
              <w:t>Производство воды (питьевая вода)</w:t>
            </w:r>
          </w:p>
        </w:tc>
        <w:tc>
          <w:tcPr>
            <w:tcW w:w="1800" w:type="dxa"/>
            <w:tcBorders>
              <w:top w:val="single" w:color="auto" w:sz="4" w:space="0"/>
              <w:left w:val="nil"/>
              <w:bottom w:val="single" w:color="auto" w:sz="4" w:space="0"/>
              <w:right w:val="single" w:color="auto" w:sz="4" w:space="0"/>
            </w:tcBorders>
            <w:noWrap w:val="0"/>
            <w:vAlign w:val="bottom"/>
          </w:tcPr>
          <w:p w14:paraId="1414B15B">
            <w:pPr>
              <w:jc w:val="right"/>
              <w:rPr>
                <w:b/>
                <w:bCs/>
                <w:sz w:val="22"/>
                <w:szCs w:val="22"/>
              </w:rPr>
            </w:pPr>
            <w:r>
              <w:rPr>
                <w:b/>
                <w:bCs/>
                <w:sz w:val="22"/>
                <w:szCs w:val="22"/>
              </w:rPr>
              <w:t>254,00</w:t>
            </w:r>
          </w:p>
        </w:tc>
        <w:tc>
          <w:tcPr>
            <w:tcW w:w="1360" w:type="dxa"/>
            <w:tcBorders>
              <w:top w:val="single" w:color="auto" w:sz="4" w:space="0"/>
              <w:left w:val="nil"/>
              <w:bottom w:val="single" w:color="auto" w:sz="4" w:space="0"/>
              <w:right w:val="single" w:color="auto" w:sz="4" w:space="0"/>
            </w:tcBorders>
            <w:noWrap w:val="0"/>
            <w:vAlign w:val="bottom"/>
          </w:tcPr>
          <w:p w14:paraId="25ED90EA">
            <w:pPr>
              <w:jc w:val="right"/>
              <w:rPr>
                <w:b/>
                <w:bCs/>
                <w:sz w:val="22"/>
                <w:szCs w:val="22"/>
              </w:rPr>
            </w:pPr>
            <w:r>
              <w:rPr>
                <w:b/>
                <w:bCs/>
                <w:sz w:val="22"/>
                <w:szCs w:val="22"/>
              </w:rPr>
              <w:t>1,97</w:t>
            </w:r>
          </w:p>
        </w:tc>
        <w:tc>
          <w:tcPr>
            <w:tcW w:w="1940" w:type="dxa"/>
            <w:tcBorders>
              <w:top w:val="nil"/>
              <w:left w:val="nil"/>
              <w:bottom w:val="single" w:color="auto" w:sz="4" w:space="0"/>
              <w:right w:val="single" w:color="auto" w:sz="8" w:space="0"/>
            </w:tcBorders>
            <w:noWrap w:val="0"/>
            <w:vAlign w:val="bottom"/>
          </w:tcPr>
          <w:p w14:paraId="4D108A55">
            <w:pPr>
              <w:jc w:val="left"/>
              <w:rPr>
                <w:b/>
                <w:bCs/>
                <w:sz w:val="22"/>
                <w:szCs w:val="22"/>
              </w:rPr>
            </w:pPr>
            <w:r>
              <w:rPr>
                <w:b/>
                <w:bCs/>
                <w:sz w:val="22"/>
                <w:szCs w:val="22"/>
              </w:rPr>
              <w:t> </w:t>
            </w:r>
          </w:p>
        </w:tc>
        <w:tc>
          <w:tcPr>
            <w:tcW w:w="1800" w:type="dxa"/>
            <w:tcBorders>
              <w:top w:val="single" w:color="auto" w:sz="4" w:space="0"/>
              <w:left w:val="nil"/>
              <w:bottom w:val="single" w:color="auto" w:sz="4" w:space="0"/>
              <w:right w:val="single" w:color="auto" w:sz="4" w:space="0"/>
            </w:tcBorders>
            <w:noWrap w:val="0"/>
            <w:vAlign w:val="bottom"/>
          </w:tcPr>
          <w:p w14:paraId="32B5FEEA">
            <w:pPr>
              <w:jc w:val="right"/>
              <w:rPr>
                <w:b/>
                <w:bCs/>
                <w:sz w:val="22"/>
                <w:szCs w:val="22"/>
              </w:rPr>
            </w:pPr>
            <w:r>
              <w:rPr>
                <w:b/>
                <w:bCs/>
                <w:sz w:val="22"/>
                <w:szCs w:val="22"/>
              </w:rPr>
              <w:t>254,00</w:t>
            </w:r>
          </w:p>
        </w:tc>
        <w:tc>
          <w:tcPr>
            <w:tcW w:w="1360" w:type="dxa"/>
            <w:tcBorders>
              <w:top w:val="single" w:color="auto" w:sz="4" w:space="0"/>
              <w:left w:val="nil"/>
              <w:bottom w:val="single" w:color="auto" w:sz="4" w:space="0"/>
              <w:right w:val="single" w:color="auto" w:sz="4" w:space="0"/>
            </w:tcBorders>
            <w:noWrap w:val="0"/>
            <w:vAlign w:val="bottom"/>
          </w:tcPr>
          <w:p w14:paraId="384D101F">
            <w:pPr>
              <w:jc w:val="right"/>
              <w:rPr>
                <w:b/>
                <w:bCs/>
                <w:sz w:val="22"/>
                <w:szCs w:val="22"/>
              </w:rPr>
            </w:pPr>
            <w:r>
              <w:rPr>
                <w:b/>
                <w:bCs/>
                <w:sz w:val="22"/>
                <w:szCs w:val="22"/>
              </w:rPr>
              <w:t>1,97</w:t>
            </w:r>
          </w:p>
        </w:tc>
        <w:tc>
          <w:tcPr>
            <w:tcW w:w="1940" w:type="dxa"/>
            <w:tcBorders>
              <w:top w:val="nil"/>
              <w:left w:val="nil"/>
              <w:bottom w:val="single" w:color="auto" w:sz="4" w:space="0"/>
              <w:right w:val="single" w:color="auto" w:sz="8" w:space="0"/>
            </w:tcBorders>
            <w:noWrap w:val="0"/>
            <w:vAlign w:val="bottom"/>
          </w:tcPr>
          <w:p w14:paraId="598FBF54">
            <w:pPr>
              <w:jc w:val="left"/>
              <w:rPr>
                <w:b/>
                <w:bCs/>
                <w:sz w:val="22"/>
                <w:szCs w:val="22"/>
              </w:rPr>
            </w:pPr>
            <w:r>
              <w:rPr>
                <w:b/>
                <w:bCs/>
                <w:sz w:val="22"/>
                <w:szCs w:val="22"/>
              </w:rPr>
              <w:t> </w:t>
            </w:r>
          </w:p>
        </w:tc>
        <w:tc>
          <w:tcPr>
            <w:tcW w:w="1800" w:type="dxa"/>
            <w:tcBorders>
              <w:top w:val="single" w:color="auto" w:sz="4" w:space="0"/>
              <w:left w:val="nil"/>
              <w:bottom w:val="single" w:color="auto" w:sz="4" w:space="0"/>
              <w:right w:val="single" w:color="auto" w:sz="4" w:space="0"/>
            </w:tcBorders>
            <w:noWrap w:val="0"/>
            <w:vAlign w:val="bottom"/>
          </w:tcPr>
          <w:p w14:paraId="15A60E3C">
            <w:pPr>
              <w:jc w:val="right"/>
              <w:rPr>
                <w:b/>
                <w:bCs/>
                <w:sz w:val="22"/>
                <w:szCs w:val="22"/>
              </w:rPr>
            </w:pPr>
            <w:r>
              <w:rPr>
                <w:b/>
                <w:bCs/>
                <w:sz w:val="22"/>
                <w:szCs w:val="22"/>
              </w:rPr>
              <w:t>254,00</w:t>
            </w:r>
          </w:p>
        </w:tc>
        <w:tc>
          <w:tcPr>
            <w:tcW w:w="1360" w:type="dxa"/>
            <w:tcBorders>
              <w:top w:val="single" w:color="auto" w:sz="4" w:space="0"/>
              <w:left w:val="nil"/>
              <w:bottom w:val="nil"/>
              <w:right w:val="single" w:color="auto" w:sz="4" w:space="0"/>
            </w:tcBorders>
            <w:noWrap w:val="0"/>
            <w:vAlign w:val="bottom"/>
          </w:tcPr>
          <w:p w14:paraId="47F564FA">
            <w:pPr>
              <w:jc w:val="right"/>
              <w:rPr>
                <w:b/>
                <w:bCs/>
                <w:sz w:val="22"/>
                <w:szCs w:val="22"/>
              </w:rPr>
            </w:pPr>
            <w:r>
              <w:rPr>
                <w:b/>
                <w:bCs/>
                <w:sz w:val="22"/>
                <w:szCs w:val="22"/>
              </w:rPr>
              <w:t>1,97</w:t>
            </w:r>
          </w:p>
        </w:tc>
        <w:tc>
          <w:tcPr>
            <w:tcW w:w="1940" w:type="dxa"/>
            <w:tcBorders>
              <w:top w:val="nil"/>
              <w:left w:val="nil"/>
              <w:bottom w:val="nil"/>
              <w:right w:val="single" w:color="auto" w:sz="8" w:space="0"/>
            </w:tcBorders>
            <w:noWrap w:val="0"/>
            <w:vAlign w:val="bottom"/>
          </w:tcPr>
          <w:p w14:paraId="0A85C13E">
            <w:pPr>
              <w:jc w:val="left"/>
              <w:rPr>
                <w:b/>
                <w:bCs/>
                <w:sz w:val="22"/>
                <w:szCs w:val="22"/>
              </w:rPr>
            </w:pPr>
            <w:r>
              <w:rPr>
                <w:b/>
                <w:bCs/>
                <w:sz w:val="22"/>
                <w:szCs w:val="22"/>
              </w:rPr>
              <w:t> </w:t>
            </w:r>
          </w:p>
        </w:tc>
      </w:tr>
      <w:tr w14:paraId="244CE686">
        <w:tblPrEx>
          <w:tblCellMar>
            <w:top w:w="0" w:type="dxa"/>
            <w:left w:w="108" w:type="dxa"/>
            <w:bottom w:w="0" w:type="dxa"/>
            <w:right w:w="108" w:type="dxa"/>
          </w:tblCellMar>
        </w:tblPrEx>
        <w:trPr>
          <w:wBefore w:w="0" w:type="dxa"/>
          <w:wAfter w:w="0" w:type="dxa"/>
          <w:trHeight w:val="315" w:hRule="atLeast"/>
        </w:trPr>
        <w:tc>
          <w:tcPr>
            <w:tcW w:w="760" w:type="dxa"/>
            <w:tcBorders>
              <w:top w:val="nil"/>
              <w:left w:val="single" w:color="auto" w:sz="8" w:space="0"/>
              <w:bottom w:val="single" w:color="auto" w:sz="4" w:space="0"/>
              <w:right w:val="single" w:color="auto" w:sz="4" w:space="0"/>
            </w:tcBorders>
            <w:noWrap/>
            <w:vAlign w:val="center"/>
          </w:tcPr>
          <w:p w14:paraId="7604F610">
            <w:pPr>
              <w:jc w:val="center"/>
              <w:rPr>
                <w:b/>
                <w:bCs/>
                <w:color w:val="000000"/>
                <w:sz w:val="22"/>
                <w:szCs w:val="22"/>
              </w:rPr>
            </w:pPr>
            <w:r>
              <w:rPr>
                <w:b/>
                <w:bCs/>
                <w:color w:val="000000"/>
                <w:sz w:val="22"/>
                <w:szCs w:val="22"/>
              </w:rPr>
              <w:t>2.2</w:t>
            </w:r>
          </w:p>
        </w:tc>
        <w:tc>
          <w:tcPr>
            <w:tcW w:w="5060" w:type="dxa"/>
            <w:tcBorders>
              <w:top w:val="nil"/>
              <w:left w:val="nil"/>
              <w:bottom w:val="single" w:color="auto" w:sz="4" w:space="0"/>
              <w:right w:val="single" w:color="auto" w:sz="4" w:space="0"/>
            </w:tcBorders>
            <w:noWrap w:val="0"/>
            <w:vAlign w:val="center"/>
          </w:tcPr>
          <w:p w14:paraId="69A4F774">
            <w:pPr>
              <w:jc w:val="left"/>
              <w:rPr>
                <w:b/>
                <w:bCs/>
                <w:sz w:val="22"/>
                <w:szCs w:val="22"/>
              </w:rPr>
            </w:pPr>
            <w:r>
              <w:rPr>
                <w:b/>
                <w:bCs/>
                <w:sz w:val="22"/>
                <w:szCs w:val="22"/>
              </w:rPr>
              <w:t>Транспортировка воды (питьевая вода)</w:t>
            </w:r>
          </w:p>
        </w:tc>
        <w:tc>
          <w:tcPr>
            <w:tcW w:w="1800" w:type="dxa"/>
            <w:tcBorders>
              <w:top w:val="single" w:color="auto" w:sz="4" w:space="0"/>
              <w:left w:val="single" w:color="auto" w:sz="4" w:space="0"/>
              <w:bottom w:val="single" w:color="auto" w:sz="4" w:space="0"/>
              <w:right w:val="single" w:color="auto" w:sz="4" w:space="0"/>
            </w:tcBorders>
            <w:noWrap w:val="0"/>
            <w:vAlign w:val="bottom"/>
          </w:tcPr>
          <w:p w14:paraId="4B6D8A11">
            <w:pPr>
              <w:jc w:val="right"/>
              <w:rPr>
                <w:b/>
                <w:bCs/>
                <w:sz w:val="22"/>
                <w:szCs w:val="22"/>
              </w:rPr>
            </w:pPr>
            <w:r>
              <w:rPr>
                <w:b/>
                <w:bCs/>
                <w:sz w:val="22"/>
                <w:szCs w:val="22"/>
              </w:rPr>
              <w:t>130,00</w:t>
            </w:r>
          </w:p>
        </w:tc>
        <w:tc>
          <w:tcPr>
            <w:tcW w:w="1360" w:type="dxa"/>
            <w:tcBorders>
              <w:top w:val="single" w:color="auto" w:sz="4" w:space="0"/>
              <w:left w:val="single" w:color="auto" w:sz="4" w:space="0"/>
              <w:bottom w:val="single" w:color="auto" w:sz="4" w:space="0"/>
              <w:right w:val="single" w:color="auto" w:sz="4" w:space="0"/>
            </w:tcBorders>
            <w:noWrap w:val="0"/>
            <w:vAlign w:val="bottom"/>
          </w:tcPr>
          <w:p w14:paraId="2FB14AB7">
            <w:pPr>
              <w:jc w:val="right"/>
              <w:rPr>
                <w:b/>
                <w:bCs/>
                <w:sz w:val="22"/>
                <w:szCs w:val="22"/>
              </w:rPr>
            </w:pPr>
            <w:r>
              <w:rPr>
                <w:b/>
                <w:bCs/>
                <w:sz w:val="22"/>
                <w:szCs w:val="22"/>
              </w:rPr>
              <w:t>1,01</w:t>
            </w:r>
          </w:p>
        </w:tc>
        <w:tc>
          <w:tcPr>
            <w:tcW w:w="1940" w:type="dxa"/>
            <w:tcBorders>
              <w:top w:val="single" w:color="auto" w:sz="4" w:space="0"/>
              <w:left w:val="single" w:color="auto" w:sz="4" w:space="0"/>
              <w:bottom w:val="single" w:color="auto" w:sz="4" w:space="0"/>
              <w:right w:val="single" w:color="auto" w:sz="4" w:space="0"/>
            </w:tcBorders>
            <w:noWrap w:val="0"/>
            <w:vAlign w:val="bottom"/>
          </w:tcPr>
          <w:p w14:paraId="3EFEFFD2">
            <w:pPr>
              <w:jc w:val="left"/>
              <w:rPr>
                <w:b/>
                <w:bCs/>
                <w:sz w:val="22"/>
                <w:szCs w:val="22"/>
              </w:rPr>
            </w:pPr>
            <w:r>
              <w:rPr>
                <w:b/>
                <w:bCs/>
                <w:sz w:val="22"/>
                <w:szCs w:val="22"/>
              </w:rPr>
              <w:t> </w:t>
            </w:r>
          </w:p>
        </w:tc>
        <w:tc>
          <w:tcPr>
            <w:tcW w:w="1800" w:type="dxa"/>
            <w:tcBorders>
              <w:top w:val="single" w:color="auto" w:sz="4" w:space="0"/>
              <w:left w:val="single" w:color="auto" w:sz="4" w:space="0"/>
              <w:bottom w:val="single" w:color="auto" w:sz="4" w:space="0"/>
              <w:right w:val="single" w:color="auto" w:sz="4" w:space="0"/>
            </w:tcBorders>
            <w:noWrap w:val="0"/>
            <w:vAlign w:val="bottom"/>
          </w:tcPr>
          <w:p w14:paraId="354E8DFF">
            <w:pPr>
              <w:jc w:val="right"/>
              <w:rPr>
                <w:b/>
                <w:bCs/>
                <w:sz w:val="22"/>
                <w:szCs w:val="22"/>
              </w:rPr>
            </w:pPr>
            <w:r>
              <w:rPr>
                <w:b/>
                <w:bCs/>
                <w:sz w:val="22"/>
                <w:szCs w:val="22"/>
              </w:rPr>
              <w:t>130,00</w:t>
            </w:r>
          </w:p>
        </w:tc>
        <w:tc>
          <w:tcPr>
            <w:tcW w:w="1360" w:type="dxa"/>
            <w:tcBorders>
              <w:top w:val="single" w:color="auto" w:sz="4" w:space="0"/>
              <w:left w:val="single" w:color="auto" w:sz="4" w:space="0"/>
              <w:bottom w:val="single" w:color="auto" w:sz="4" w:space="0"/>
              <w:right w:val="single" w:color="auto" w:sz="4" w:space="0"/>
            </w:tcBorders>
            <w:noWrap w:val="0"/>
            <w:vAlign w:val="bottom"/>
          </w:tcPr>
          <w:p w14:paraId="3E58845C">
            <w:pPr>
              <w:jc w:val="right"/>
              <w:rPr>
                <w:b/>
                <w:bCs/>
                <w:sz w:val="22"/>
                <w:szCs w:val="22"/>
              </w:rPr>
            </w:pPr>
            <w:r>
              <w:rPr>
                <w:b/>
                <w:bCs/>
                <w:sz w:val="22"/>
                <w:szCs w:val="22"/>
              </w:rPr>
              <w:t>1,01</w:t>
            </w:r>
          </w:p>
        </w:tc>
        <w:tc>
          <w:tcPr>
            <w:tcW w:w="1940" w:type="dxa"/>
            <w:tcBorders>
              <w:top w:val="single" w:color="auto" w:sz="4" w:space="0"/>
              <w:left w:val="single" w:color="auto" w:sz="4" w:space="0"/>
              <w:bottom w:val="single" w:color="auto" w:sz="4" w:space="0"/>
              <w:right w:val="single" w:color="auto" w:sz="4" w:space="0"/>
            </w:tcBorders>
            <w:noWrap w:val="0"/>
            <w:vAlign w:val="bottom"/>
          </w:tcPr>
          <w:p w14:paraId="4AF33F6E">
            <w:pPr>
              <w:jc w:val="left"/>
              <w:rPr>
                <w:b/>
                <w:bCs/>
                <w:sz w:val="22"/>
                <w:szCs w:val="22"/>
              </w:rPr>
            </w:pPr>
            <w:r>
              <w:rPr>
                <w:b/>
                <w:bCs/>
                <w:sz w:val="22"/>
                <w:szCs w:val="22"/>
              </w:rPr>
              <w:t> </w:t>
            </w:r>
          </w:p>
        </w:tc>
        <w:tc>
          <w:tcPr>
            <w:tcW w:w="1800" w:type="dxa"/>
            <w:tcBorders>
              <w:top w:val="single" w:color="auto" w:sz="4" w:space="0"/>
              <w:left w:val="single" w:color="auto" w:sz="4" w:space="0"/>
              <w:bottom w:val="single" w:color="auto" w:sz="4" w:space="0"/>
              <w:right w:val="single" w:color="auto" w:sz="4" w:space="0"/>
            </w:tcBorders>
            <w:noWrap w:val="0"/>
            <w:vAlign w:val="bottom"/>
          </w:tcPr>
          <w:p w14:paraId="50F1E493">
            <w:pPr>
              <w:jc w:val="right"/>
              <w:rPr>
                <w:b/>
                <w:bCs/>
                <w:sz w:val="22"/>
                <w:szCs w:val="22"/>
              </w:rPr>
            </w:pPr>
            <w:r>
              <w:rPr>
                <w:b/>
                <w:bCs/>
                <w:sz w:val="22"/>
                <w:szCs w:val="22"/>
              </w:rPr>
              <w:t>130,00</w:t>
            </w:r>
          </w:p>
        </w:tc>
        <w:tc>
          <w:tcPr>
            <w:tcW w:w="1360" w:type="dxa"/>
            <w:tcBorders>
              <w:top w:val="single" w:color="auto" w:sz="4" w:space="0"/>
              <w:left w:val="nil"/>
              <w:bottom w:val="nil"/>
              <w:right w:val="single" w:color="auto" w:sz="4" w:space="0"/>
            </w:tcBorders>
            <w:noWrap w:val="0"/>
            <w:vAlign w:val="bottom"/>
          </w:tcPr>
          <w:p w14:paraId="24C94F24">
            <w:pPr>
              <w:jc w:val="right"/>
              <w:rPr>
                <w:b/>
                <w:bCs/>
                <w:sz w:val="22"/>
                <w:szCs w:val="22"/>
              </w:rPr>
            </w:pPr>
            <w:r>
              <w:rPr>
                <w:b/>
                <w:bCs/>
                <w:sz w:val="22"/>
                <w:szCs w:val="22"/>
              </w:rPr>
              <w:t>1,01</w:t>
            </w:r>
          </w:p>
        </w:tc>
        <w:tc>
          <w:tcPr>
            <w:tcW w:w="1940" w:type="dxa"/>
            <w:tcBorders>
              <w:top w:val="single" w:color="auto" w:sz="4" w:space="0"/>
              <w:left w:val="nil"/>
              <w:bottom w:val="nil"/>
              <w:right w:val="single" w:color="auto" w:sz="8" w:space="0"/>
            </w:tcBorders>
            <w:noWrap w:val="0"/>
            <w:vAlign w:val="bottom"/>
          </w:tcPr>
          <w:p w14:paraId="262653EF">
            <w:pPr>
              <w:jc w:val="left"/>
              <w:rPr>
                <w:b/>
                <w:bCs/>
                <w:sz w:val="22"/>
                <w:szCs w:val="22"/>
              </w:rPr>
            </w:pPr>
            <w:r>
              <w:rPr>
                <w:b/>
                <w:bCs/>
                <w:sz w:val="22"/>
                <w:szCs w:val="22"/>
              </w:rPr>
              <w:t> </w:t>
            </w:r>
          </w:p>
        </w:tc>
      </w:tr>
      <w:tr w14:paraId="19BF0714">
        <w:tblPrEx>
          <w:tblCellMar>
            <w:top w:w="0" w:type="dxa"/>
            <w:left w:w="108" w:type="dxa"/>
            <w:bottom w:w="0" w:type="dxa"/>
            <w:right w:w="108" w:type="dxa"/>
          </w:tblCellMar>
        </w:tblPrEx>
        <w:trPr>
          <w:wBefore w:w="0" w:type="dxa"/>
          <w:wAfter w:w="0" w:type="dxa"/>
          <w:trHeight w:val="630" w:hRule="atLeast"/>
        </w:trPr>
        <w:tc>
          <w:tcPr>
            <w:tcW w:w="760" w:type="dxa"/>
            <w:tcBorders>
              <w:top w:val="nil"/>
              <w:left w:val="single" w:color="auto" w:sz="8" w:space="0"/>
              <w:bottom w:val="single" w:color="auto" w:sz="4" w:space="0"/>
              <w:right w:val="single" w:color="auto" w:sz="4" w:space="0"/>
            </w:tcBorders>
            <w:noWrap/>
            <w:vAlign w:val="center"/>
          </w:tcPr>
          <w:p w14:paraId="5EDDFAE6">
            <w:pPr>
              <w:jc w:val="center"/>
              <w:rPr>
                <w:b/>
                <w:bCs/>
                <w:color w:val="000000"/>
                <w:szCs w:val="24"/>
              </w:rPr>
            </w:pPr>
            <w:r>
              <w:rPr>
                <w:b/>
                <w:bCs/>
                <w:color w:val="000000"/>
                <w:szCs w:val="24"/>
              </w:rPr>
              <w:t>III</w:t>
            </w:r>
          </w:p>
        </w:tc>
        <w:tc>
          <w:tcPr>
            <w:tcW w:w="5060" w:type="dxa"/>
            <w:tcBorders>
              <w:top w:val="nil"/>
              <w:left w:val="nil"/>
              <w:bottom w:val="single" w:color="auto" w:sz="4" w:space="0"/>
              <w:right w:val="single" w:color="auto" w:sz="8" w:space="0"/>
            </w:tcBorders>
            <w:noWrap w:val="0"/>
            <w:vAlign w:val="center"/>
          </w:tcPr>
          <w:p w14:paraId="69A6C6CB">
            <w:pPr>
              <w:jc w:val="left"/>
              <w:rPr>
                <w:b/>
                <w:bCs/>
                <w:szCs w:val="24"/>
              </w:rPr>
            </w:pPr>
            <w:r>
              <w:rPr>
                <w:b/>
                <w:bCs/>
                <w:szCs w:val="24"/>
              </w:rPr>
              <w:t>Паразитные воды (неучтенный приток) в том числе:</w:t>
            </w:r>
          </w:p>
        </w:tc>
        <w:tc>
          <w:tcPr>
            <w:tcW w:w="1800" w:type="dxa"/>
            <w:tcBorders>
              <w:top w:val="single" w:color="auto" w:sz="4" w:space="0"/>
              <w:left w:val="nil"/>
              <w:bottom w:val="nil"/>
              <w:right w:val="single" w:color="auto" w:sz="4" w:space="0"/>
            </w:tcBorders>
            <w:noWrap w:val="0"/>
            <w:vAlign w:val="bottom"/>
          </w:tcPr>
          <w:p w14:paraId="47981640">
            <w:pPr>
              <w:jc w:val="right"/>
              <w:rPr>
                <w:b/>
                <w:bCs/>
                <w:szCs w:val="24"/>
              </w:rPr>
            </w:pPr>
            <w:r>
              <w:rPr>
                <w:b/>
                <w:bCs/>
                <w:szCs w:val="24"/>
              </w:rPr>
              <w:t>6 578,00</w:t>
            </w:r>
          </w:p>
        </w:tc>
        <w:tc>
          <w:tcPr>
            <w:tcW w:w="1360" w:type="dxa"/>
            <w:tcBorders>
              <w:top w:val="single" w:color="auto" w:sz="4" w:space="0"/>
              <w:left w:val="nil"/>
              <w:bottom w:val="nil"/>
              <w:right w:val="single" w:color="auto" w:sz="4" w:space="0"/>
            </w:tcBorders>
            <w:noWrap w:val="0"/>
            <w:vAlign w:val="bottom"/>
          </w:tcPr>
          <w:p w14:paraId="2ADB26C5">
            <w:pPr>
              <w:jc w:val="right"/>
              <w:rPr>
                <w:b/>
                <w:bCs/>
                <w:szCs w:val="24"/>
              </w:rPr>
            </w:pPr>
            <w:r>
              <w:rPr>
                <w:b/>
                <w:bCs/>
                <w:szCs w:val="24"/>
              </w:rPr>
              <w:t>51,02</w:t>
            </w:r>
          </w:p>
        </w:tc>
        <w:tc>
          <w:tcPr>
            <w:tcW w:w="1940" w:type="dxa"/>
            <w:tcBorders>
              <w:top w:val="single" w:color="auto" w:sz="4" w:space="0"/>
              <w:left w:val="nil"/>
              <w:bottom w:val="nil"/>
              <w:right w:val="single" w:color="auto" w:sz="8" w:space="0"/>
            </w:tcBorders>
            <w:noWrap w:val="0"/>
            <w:vAlign w:val="bottom"/>
          </w:tcPr>
          <w:p w14:paraId="3EB9FDC9">
            <w:pPr>
              <w:jc w:val="left"/>
              <w:rPr>
                <w:sz w:val="22"/>
                <w:szCs w:val="22"/>
              </w:rPr>
            </w:pPr>
            <w:r>
              <w:rPr>
                <w:sz w:val="22"/>
                <w:szCs w:val="22"/>
              </w:rPr>
              <w:t> </w:t>
            </w:r>
          </w:p>
        </w:tc>
        <w:tc>
          <w:tcPr>
            <w:tcW w:w="1800" w:type="dxa"/>
            <w:tcBorders>
              <w:top w:val="single" w:color="auto" w:sz="4" w:space="0"/>
              <w:left w:val="nil"/>
              <w:bottom w:val="nil"/>
              <w:right w:val="single" w:color="auto" w:sz="4" w:space="0"/>
            </w:tcBorders>
            <w:noWrap w:val="0"/>
            <w:vAlign w:val="bottom"/>
          </w:tcPr>
          <w:p w14:paraId="3ED3F1A2">
            <w:pPr>
              <w:jc w:val="right"/>
              <w:rPr>
                <w:b/>
                <w:bCs/>
                <w:szCs w:val="24"/>
              </w:rPr>
            </w:pPr>
            <w:r>
              <w:rPr>
                <w:b/>
                <w:bCs/>
                <w:szCs w:val="24"/>
              </w:rPr>
              <w:t>6 578,00</w:t>
            </w:r>
          </w:p>
        </w:tc>
        <w:tc>
          <w:tcPr>
            <w:tcW w:w="1360" w:type="dxa"/>
            <w:tcBorders>
              <w:top w:val="single" w:color="auto" w:sz="4" w:space="0"/>
              <w:left w:val="nil"/>
              <w:bottom w:val="nil"/>
              <w:right w:val="single" w:color="auto" w:sz="4" w:space="0"/>
            </w:tcBorders>
            <w:noWrap w:val="0"/>
            <w:vAlign w:val="bottom"/>
          </w:tcPr>
          <w:p w14:paraId="7055F513">
            <w:pPr>
              <w:jc w:val="right"/>
              <w:rPr>
                <w:b/>
                <w:bCs/>
                <w:szCs w:val="24"/>
              </w:rPr>
            </w:pPr>
            <w:r>
              <w:rPr>
                <w:b/>
                <w:bCs/>
                <w:szCs w:val="24"/>
              </w:rPr>
              <w:t>51,02</w:t>
            </w:r>
          </w:p>
        </w:tc>
        <w:tc>
          <w:tcPr>
            <w:tcW w:w="1940" w:type="dxa"/>
            <w:tcBorders>
              <w:top w:val="single" w:color="auto" w:sz="4" w:space="0"/>
              <w:left w:val="nil"/>
              <w:bottom w:val="nil"/>
              <w:right w:val="single" w:color="auto" w:sz="8" w:space="0"/>
            </w:tcBorders>
            <w:noWrap w:val="0"/>
            <w:vAlign w:val="bottom"/>
          </w:tcPr>
          <w:p w14:paraId="2E84A2F6">
            <w:pPr>
              <w:jc w:val="left"/>
              <w:rPr>
                <w:sz w:val="22"/>
                <w:szCs w:val="22"/>
              </w:rPr>
            </w:pPr>
            <w:r>
              <w:rPr>
                <w:sz w:val="22"/>
                <w:szCs w:val="22"/>
              </w:rPr>
              <w:t> </w:t>
            </w:r>
          </w:p>
        </w:tc>
        <w:tc>
          <w:tcPr>
            <w:tcW w:w="1800" w:type="dxa"/>
            <w:tcBorders>
              <w:top w:val="single" w:color="auto" w:sz="4" w:space="0"/>
              <w:left w:val="nil"/>
              <w:bottom w:val="nil"/>
              <w:right w:val="single" w:color="auto" w:sz="4" w:space="0"/>
            </w:tcBorders>
            <w:noWrap w:val="0"/>
            <w:vAlign w:val="bottom"/>
          </w:tcPr>
          <w:p w14:paraId="0CFD0443">
            <w:pPr>
              <w:jc w:val="right"/>
              <w:rPr>
                <w:b/>
                <w:bCs/>
                <w:szCs w:val="24"/>
              </w:rPr>
            </w:pPr>
            <w:r>
              <w:rPr>
                <w:b/>
                <w:bCs/>
                <w:szCs w:val="24"/>
              </w:rPr>
              <w:t>6 578,00</w:t>
            </w:r>
          </w:p>
        </w:tc>
        <w:tc>
          <w:tcPr>
            <w:tcW w:w="1360" w:type="dxa"/>
            <w:tcBorders>
              <w:top w:val="single" w:color="auto" w:sz="4" w:space="0"/>
              <w:left w:val="nil"/>
              <w:bottom w:val="nil"/>
              <w:right w:val="single" w:color="auto" w:sz="4" w:space="0"/>
            </w:tcBorders>
            <w:noWrap w:val="0"/>
            <w:vAlign w:val="bottom"/>
          </w:tcPr>
          <w:p w14:paraId="2E752E77">
            <w:pPr>
              <w:jc w:val="right"/>
              <w:rPr>
                <w:b/>
                <w:bCs/>
                <w:szCs w:val="24"/>
              </w:rPr>
            </w:pPr>
            <w:r>
              <w:rPr>
                <w:b/>
                <w:bCs/>
                <w:szCs w:val="24"/>
              </w:rPr>
              <w:t>51,02</w:t>
            </w:r>
          </w:p>
        </w:tc>
        <w:tc>
          <w:tcPr>
            <w:tcW w:w="1940" w:type="dxa"/>
            <w:tcBorders>
              <w:top w:val="single" w:color="auto" w:sz="4" w:space="0"/>
              <w:left w:val="nil"/>
              <w:bottom w:val="nil"/>
              <w:right w:val="single" w:color="auto" w:sz="8" w:space="0"/>
            </w:tcBorders>
            <w:noWrap w:val="0"/>
            <w:vAlign w:val="bottom"/>
          </w:tcPr>
          <w:p w14:paraId="39376F5D">
            <w:pPr>
              <w:jc w:val="left"/>
              <w:rPr>
                <w:sz w:val="22"/>
                <w:szCs w:val="22"/>
              </w:rPr>
            </w:pPr>
            <w:r>
              <w:rPr>
                <w:sz w:val="22"/>
                <w:szCs w:val="22"/>
              </w:rPr>
              <w:t> </w:t>
            </w:r>
          </w:p>
        </w:tc>
      </w:tr>
      <w:tr w14:paraId="6CCE2591">
        <w:tblPrEx>
          <w:tblCellMar>
            <w:top w:w="0" w:type="dxa"/>
            <w:left w:w="108" w:type="dxa"/>
            <w:bottom w:w="0" w:type="dxa"/>
            <w:right w:w="108" w:type="dxa"/>
          </w:tblCellMar>
        </w:tblPrEx>
        <w:trPr>
          <w:wBefore w:w="0" w:type="dxa"/>
          <w:wAfter w:w="0" w:type="dxa"/>
          <w:trHeight w:val="1530" w:hRule="atLeast"/>
        </w:trPr>
        <w:tc>
          <w:tcPr>
            <w:tcW w:w="760" w:type="dxa"/>
            <w:tcBorders>
              <w:top w:val="nil"/>
              <w:left w:val="single" w:color="auto" w:sz="8" w:space="0"/>
              <w:bottom w:val="single" w:color="auto" w:sz="4" w:space="0"/>
              <w:right w:val="single" w:color="auto" w:sz="4" w:space="0"/>
            </w:tcBorders>
            <w:noWrap/>
            <w:vAlign w:val="center"/>
          </w:tcPr>
          <w:p w14:paraId="104EE4D3">
            <w:pPr>
              <w:jc w:val="center"/>
              <w:rPr>
                <w:b/>
                <w:bCs/>
                <w:i/>
                <w:iCs/>
                <w:sz w:val="22"/>
                <w:szCs w:val="22"/>
              </w:rPr>
            </w:pPr>
            <w:r>
              <w:rPr>
                <w:b/>
                <w:bCs/>
                <w:i/>
                <w:iCs/>
                <w:sz w:val="22"/>
                <w:szCs w:val="22"/>
              </w:rPr>
              <w:t>1.</w:t>
            </w:r>
          </w:p>
        </w:tc>
        <w:tc>
          <w:tcPr>
            <w:tcW w:w="5060" w:type="dxa"/>
            <w:tcBorders>
              <w:top w:val="nil"/>
              <w:left w:val="nil"/>
              <w:bottom w:val="single" w:color="auto" w:sz="4" w:space="0"/>
              <w:right w:val="single" w:color="auto" w:sz="8" w:space="0"/>
            </w:tcBorders>
            <w:noWrap w:val="0"/>
            <w:vAlign w:val="center"/>
          </w:tcPr>
          <w:p w14:paraId="03931FB0">
            <w:pPr>
              <w:jc w:val="left"/>
              <w:rPr>
                <w:b/>
                <w:bCs/>
                <w:i/>
                <w:iCs/>
                <w:sz w:val="22"/>
                <w:szCs w:val="22"/>
              </w:rPr>
            </w:pPr>
            <w:r>
              <w:rPr>
                <w:b/>
                <w:bCs/>
                <w:i/>
                <w:iCs/>
                <w:sz w:val="22"/>
                <w:szCs w:val="22"/>
              </w:rPr>
              <w:t>Дополнительный приток поверхностных и грунтовых вод, неорганизованно поступающий в самотечные сети канализации через не плотности люков колодцев и за счет инфильтрации грунтовых вод</w:t>
            </w:r>
          </w:p>
        </w:tc>
        <w:tc>
          <w:tcPr>
            <w:tcW w:w="1800" w:type="dxa"/>
            <w:tcBorders>
              <w:top w:val="single" w:color="auto" w:sz="4" w:space="0"/>
              <w:left w:val="nil"/>
              <w:bottom w:val="nil"/>
              <w:right w:val="nil"/>
            </w:tcBorders>
            <w:noWrap w:val="0"/>
            <w:vAlign w:val="bottom"/>
          </w:tcPr>
          <w:p w14:paraId="327E9C02">
            <w:pPr>
              <w:jc w:val="right"/>
              <w:rPr>
                <w:b/>
                <w:bCs/>
                <w:sz w:val="22"/>
                <w:szCs w:val="22"/>
              </w:rPr>
            </w:pPr>
            <w:r>
              <w:rPr>
                <w:b/>
                <w:bCs/>
                <w:sz w:val="22"/>
                <w:szCs w:val="22"/>
              </w:rPr>
              <w:t>300,000</w:t>
            </w:r>
          </w:p>
        </w:tc>
        <w:tc>
          <w:tcPr>
            <w:tcW w:w="1360" w:type="dxa"/>
            <w:tcBorders>
              <w:top w:val="single" w:color="auto" w:sz="4" w:space="0"/>
              <w:left w:val="single" w:color="auto" w:sz="4" w:space="0"/>
              <w:bottom w:val="nil"/>
              <w:right w:val="single" w:color="auto" w:sz="4" w:space="0"/>
            </w:tcBorders>
            <w:noWrap w:val="0"/>
            <w:vAlign w:val="bottom"/>
          </w:tcPr>
          <w:p w14:paraId="187EF62A">
            <w:pPr>
              <w:jc w:val="right"/>
              <w:rPr>
                <w:b/>
                <w:bCs/>
                <w:sz w:val="22"/>
                <w:szCs w:val="22"/>
              </w:rPr>
            </w:pPr>
            <w:r>
              <w:rPr>
                <w:b/>
                <w:bCs/>
                <w:sz w:val="22"/>
                <w:szCs w:val="22"/>
              </w:rPr>
              <w:t>2,33</w:t>
            </w:r>
          </w:p>
        </w:tc>
        <w:tc>
          <w:tcPr>
            <w:tcW w:w="1940" w:type="dxa"/>
            <w:tcBorders>
              <w:top w:val="single" w:color="auto" w:sz="4" w:space="0"/>
              <w:left w:val="nil"/>
              <w:bottom w:val="nil"/>
              <w:right w:val="single" w:color="auto" w:sz="8" w:space="0"/>
            </w:tcBorders>
            <w:noWrap w:val="0"/>
            <w:vAlign w:val="bottom"/>
          </w:tcPr>
          <w:p w14:paraId="0B6077EE">
            <w:pPr>
              <w:jc w:val="left"/>
              <w:rPr>
                <w:sz w:val="22"/>
                <w:szCs w:val="22"/>
              </w:rPr>
            </w:pPr>
            <w:r>
              <w:rPr>
                <w:sz w:val="22"/>
                <w:szCs w:val="22"/>
              </w:rPr>
              <w:t> </w:t>
            </w:r>
          </w:p>
        </w:tc>
        <w:tc>
          <w:tcPr>
            <w:tcW w:w="1800" w:type="dxa"/>
            <w:tcBorders>
              <w:top w:val="single" w:color="auto" w:sz="4" w:space="0"/>
              <w:left w:val="nil"/>
              <w:bottom w:val="nil"/>
              <w:right w:val="nil"/>
            </w:tcBorders>
            <w:noWrap w:val="0"/>
            <w:vAlign w:val="bottom"/>
          </w:tcPr>
          <w:p w14:paraId="599C113C">
            <w:pPr>
              <w:jc w:val="right"/>
              <w:rPr>
                <w:b/>
                <w:bCs/>
                <w:sz w:val="22"/>
                <w:szCs w:val="22"/>
              </w:rPr>
            </w:pPr>
            <w:r>
              <w:rPr>
                <w:b/>
                <w:bCs/>
                <w:sz w:val="22"/>
                <w:szCs w:val="22"/>
              </w:rPr>
              <w:t>300,000</w:t>
            </w:r>
          </w:p>
        </w:tc>
        <w:tc>
          <w:tcPr>
            <w:tcW w:w="1360" w:type="dxa"/>
            <w:tcBorders>
              <w:top w:val="single" w:color="auto" w:sz="4" w:space="0"/>
              <w:left w:val="single" w:color="auto" w:sz="4" w:space="0"/>
              <w:bottom w:val="nil"/>
              <w:right w:val="single" w:color="auto" w:sz="4" w:space="0"/>
            </w:tcBorders>
            <w:noWrap w:val="0"/>
            <w:vAlign w:val="bottom"/>
          </w:tcPr>
          <w:p w14:paraId="15D435A5">
            <w:pPr>
              <w:jc w:val="right"/>
              <w:rPr>
                <w:b/>
                <w:bCs/>
                <w:sz w:val="22"/>
                <w:szCs w:val="22"/>
              </w:rPr>
            </w:pPr>
            <w:r>
              <w:rPr>
                <w:b/>
                <w:bCs/>
                <w:sz w:val="22"/>
                <w:szCs w:val="22"/>
              </w:rPr>
              <w:t>2,33</w:t>
            </w:r>
          </w:p>
        </w:tc>
        <w:tc>
          <w:tcPr>
            <w:tcW w:w="1940" w:type="dxa"/>
            <w:tcBorders>
              <w:top w:val="single" w:color="auto" w:sz="4" w:space="0"/>
              <w:left w:val="nil"/>
              <w:bottom w:val="nil"/>
              <w:right w:val="single" w:color="auto" w:sz="8" w:space="0"/>
            </w:tcBorders>
            <w:noWrap w:val="0"/>
            <w:vAlign w:val="bottom"/>
          </w:tcPr>
          <w:p w14:paraId="102EA62C">
            <w:pPr>
              <w:jc w:val="left"/>
              <w:rPr>
                <w:sz w:val="22"/>
                <w:szCs w:val="22"/>
              </w:rPr>
            </w:pPr>
            <w:r>
              <w:rPr>
                <w:sz w:val="22"/>
                <w:szCs w:val="22"/>
              </w:rPr>
              <w:t> </w:t>
            </w:r>
          </w:p>
        </w:tc>
        <w:tc>
          <w:tcPr>
            <w:tcW w:w="1800" w:type="dxa"/>
            <w:tcBorders>
              <w:top w:val="single" w:color="auto" w:sz="4" w:space="0"/>
              <w:left w:val="nil"/>
              <w:bottom w:val="nil"/>
              <w:right w:val="nil"/>
            </w:tcBorders>
            <w:noWrap w:val="0"/>
            <w:vAlign w:val="bottom"/>
          </w:tcPr>
          <w:p w14:paraId="42A5F455">
            <w:pPr>
              <w:jc w:val="right"/>
              <w:rPr>
                <w:b/>
                <w:bCs/>
                <w:sz w:val="22"/>
                <w:szCs w:val="22"/>
              </w:rPr>
            </w:pPr>
            <w:r>
              <w:rPr>
                <w:b/>
                <w:bCs/>
                <w:sz w:val="22"/>
                <w:szCs w:val="22"/>
              </w:rPr>
              <w:t>300,000</w:t>
            </w:r>
          </w:p>
        </w:tc>
        <w:tc>
          <w:tcPr>
            <w:tcW w:w="1360" w:type="dxa"/>
            <w:tcBorders>
              <w:top w:val="single" w:color="auto" w:sz="4" w:space="0"/>
              <w:left w:val="single" w:color="auto" w:sz="4" w:space="0"/>
              <w:bottom w:val="nil"/>
              <w:right w:val="single" w:color="auto" w:sz="4" w:space="0"/>
            </w:tcBorders>
            <w:noWrap w:val="0"/>
            <w:vAlign w:val="bottom"/>
          </w:tcPr>
          <w:p w14:paraId="542C77E5">
            <w:pPr>
              <w:jc w:val="right"/>
              <w:rPr>
                <w:b/>
                <w:bCs/>
                <w:sz w:val="22"/>
                <w:szCs w:val="22"/>
              </w:rPr>
            </w:pPr>
            <w:r>
              <w:rPr>
                <w:b/>
                <w:bCs/>
                <w:sz w:val="22"/>
                <w:szCs w:val="22"/>
              </w:rPr>
              <w:t>2,33</w:t>
            </w:r>
          </w:p>
        </w:tc>
        <w:tc>
          <w:tcPr>
            <w:tcW w:w="1940" w:type="dxa"/>
            <w:tcBorders>
              <w:top w:val="single" w:color="auto" w:sz="4" w:space="0"/>
              <w:left w:val="nil"/>
              <w:bottom w:val="nil"/>
              <w:right w:val="single" w:color="auto" w:sz="8" w:space="0"/>
            </w:tcBorders>
            <w:noWrap w:val="0"/>
            <w:vAlign w:val="bottom"/>
          </w:tcPr>
          <w:p w14:paraId="35F92AAE">
            <w:pPr>
              <w:jc w:val="left"/>
              <w:rPr>
                <w:sz w:val="22"/>
                <w:szCs w:val="22"/>
              </w:rPr>
            </w:pPr>
            <w:r>
              <w:rPr>
                <w:sz w:val="22"/>
                <w:szCs w:val="22"/>
              </w:rPr>
              <w:t> </w:t>
            </w:r>
          </w:p>
        </w:tc>
      </w:tr>
      <w:tr w14:paraId="5DBD3993">
        <w:tblPrEx>
          <w:tblCellMar>
            <w:top w:w="0" w:type="dxa"/>
            <w:left w:w="108" w:type="dxa"/>
            <w:bottom w:w="0" w:type="dxa"/>
            <w:right w:w="108" w:type="dxa"/>
          </w:tblCellMar>
        </w:tblPrEx>
        <w:trPr>
          <w:wBefore w:w="0" w:type="dxa"/>
          <w:wAfter w:w="0" w:type="dxa"/>
          <w:trHeight w:val="360" w:hRule="atLeast"/>
        </w:trPr>
        <w:tc>
          <w:tcPr>
            <w:tcW w:w="760" w:type="dxa"/>
            <w:tcBorders>
              <w:top w:val="nil"/>
              <w:left w:val="single" w:color="auto" w:sz="8" w:space="0"/>
              <w:bottom w:val="single" w:color="auto" w:sz="4" w:space="0"/>
              <w:right w:val="single" w:color="auto" w:sz="4" w:space="0"/>
            </w:tcBorders>
            <w:noWrap/>
            <w:vAlign w:val="center"/>
          </w:tcPr>
          <w:p w14:paraId="1B403AA4">
            <w:pPr>
              <w:jc w:val="center"/>
              <w:rPr>
                <w:b/>
                <w:bCs/>
                <w:i/>
                <w:iCs/>
                <w:sz w:val="22"/>
                <w:szCs w:val="22"/>
              </w:rPr>
            </w:pPr>
            <w:r>
              <w:rPr>
                <w:b/>
                <w:bCs/>
                <w:i/>
                <w:iCs/>
                <w:sz w:val="22"/>
                <w:szCs w:val="22"/>
              </w:rPr>
              <w:t>2.</w:t>
            </w:r>
          </w:p>
        </w:tc>
        <w:tc>
          <w:tcPr>
            <w:tcW w:w="5060" w:type="dxa"/>
            <w:tcBorders>
              <w:top w:val="nil"/>
              <w:left w:val="nil"/>
              <w:bottom w:val="single" w:color="auto" w:sz="4" w:space="0"/>
              <w:right w:val="single" w:color="auto" w:sz="8" w:space="0"/>
            </w:tcBorders>
            <w:noWrap w:val="0"/>
            <w:vAlign w:val="center"/>
          </w:tcPr>
          <w:p w14:paraId="7B5AC2A6">
            <w:pPr>
              <w:jc w:val="left"/>
              <w:rPr>
                <w:b/>
                <w:bCs/>
                <w:i/>
                <w:iCs/>
                <w:sz w:val="22"/>
                <w:szCs w:val="22"/>
              </w:rPr>
            </w:pPr>
            <w:r>
              <w:rPr>
                <w:b/>
                <w:bCs/>
                <w:i/>
                <w:iCs/>
                <w:sz w:val="22"/>
                <w:szCs w:val="22"/>
              </w:rPr>
              <w:t>Приток стоков по невыясненным причинам, в т.ч.:</w:t>
            </w:r>
          </w:p>
        </w:tc>
        <w:tc>
          <w:tcPr>
            <w:tcW w:w="1800" w:type="dxa"/>
            <w:tcBorders>
              <w:top w:val="single" w:color="auto" w:sz="4" w:space="0"/>
              <w:left w:val="nil"/>
              <w:bottom w:val="nil"/>
              <w:right w:val="single" w:color="auto" w:sz="4" w:space="0"/>
            </w:tcBorders>
            <w:noWrap w:val="0"/>
            <w:vAlign w:val="bottom"/>
          </w:tcPr>
          <w:p w14:paraId="63C78045">
            <w:pPr>
              <w:jc w:val="right"/>
              <w:rPr>
                <w:b/>
                <w:bCs/>
                <w:sz w:val="22"/>
                <w:szCs w:val="22"/>
              </w:rPr>
            </w:pPr>
            <w:r>
              <w:rPr>
                <w:b/>
                <w:bCs/>
                <w:sz w:val="22"/>
                <w:szCs w:val="22"/>
              </w:rPr>
              <w:t>6 278,00</w:t>
            </w:r>
          </w:p>
        </w:tc>
        <w:tc>
          <w:tcPr>
            <w:tcW w:w="1360" w:type="dxa"/>
            <w:tcBorders>
              <w:top w:val="single" w:color="auto" w:sz="4" w:space="0"/>
              <w:left w:val="nil"/>
              <w:bottom w:val="nil"/>
              <w:right w:val="single" w:color="auto" w:sz="4" w:space="0"/>
            </w:tcBorders>
            <w:noWrap w:val="0"/>
            <w:vAlign w:val="bottom"/>
          </w:tcPr>
          <w:p w14:paraId="7D1AFDB9">
            <w:pPr>
              <w:jc w:val="right"/>
              <w:rPr>
                <w:b/>
                <w:bCs/>
                <w:sz w:val="22"/>
                <w:szCs w:val="22"/>
              </w:rPr>
            </w:pPr>
            <w:r>
              <w:rPr>
                <w:b/>
                <w:bCs/>
                <w:sz w:val="22"/>
                <w:szCs w:val="22"/>
              </w:rPr>
              <w:t>48,69</w:t>
            </w:r>
          </w:p>
        </w:tc>
        <w:tc>
          <w:tcPr>
            <w:tcW w:w="1940" w:type="dxa"/>
            <w:tcBorders>
              <w:top w:val="single" w:color="auto" w:sz="4" w:space="0"/>
              <w:left w:val="nil"/>
              <w:bottom w:val="nil"/>
              <w:right w:val="single" w:color="auto" w:sz="8" w:space="0"/>
            </w:tcBorders>
            <w:noWrap w:val="0"/>
            <w:vAlign w:val="bottom"/>
          </w:tcPr>
          <w:p w14:paraId="10C8D07F">
            <w:pPr>
              <w:jc w:val="left"/>
              <w:rPr>
                <w:b/>
                <w:bCs/>
                <w:szCs w:val="24"/>
              </w:rPr>
            </w:pPr>
            <w:r>
              <w:rPr>
                <w:b/>
                <w:bCs/>
                <w:szCs w:val="24"/>
              </w:rPr>
              <w:t> </w:t>
            </w:r>
          </w:p>
        </w:tc>
        <w:tc>
          <w:tcPr>
            <w:tcW w:w="1800" w:type="dxa"/>
            <w:tcBorders>
              <w:top w:val="single" w:color="auto" w:sz="4" w:space="0"/>
              <w:left w:val="nil"/>
              <w:bottom w:val="nil"/>
              <w:right w:val="single" w:color="auto" w:sz="4" w:space="0"/>
            </w:tcBorders>
            <w:noWrap w:val="0"/>
            <w:vAlign w:val="bottom"/>
          </w:tcPr>
          <w:p w14:paraId="2CC3C12C">
            <w:pPr>
              <w:jc w:val="right"/>
              <w:rPr>
                <w:b/>
                <w:bCs/>
                <w:sz w:val="22"/>
                <w:szCs w:val="22"/>
              </w:rPr>
            </w:pPr>
            <w:r>
              <w:rPr>
                <w:b/>
                <w:bCs/>
                <w:sz w:val="22"/>
                <w:szCs w:val="22"/>
              </w:rPr>
              <w:t>6 278,00</w:t>
            </w:r>
          </w:p>
        </w:tc>
        <w:tc>
          <w:tcPr>
            <w:tcW w:w="1360" w:type="dxa"/>
            <w:tcBorders>
              <w:top w:val="single" w:color="auto" w:sz="4" w:space="0"/>
              <w:left w:val="nil"/>
              <w:bottom w:val="nil"/>
              <w:right w:val="single" w:color="auto" w:sz="4" w:space="0"/>
            </w:tcBorders>
            <w:noWrap w:val="0"/>
            <w:vAlign w:val="bottom"/>
          </w:tcPr>
          <w:p w14:paraId="59647C61">
            <w:pPr>
              <w:jc w:val="right"/>
              <w:rPr>
                <w:b/>
                <w:bCs/>
                <w:sz w:val="22"/>
                <w:szCs w:val="22"/>
              </w:rPr>
            </w:pPr>
            <w:r>
              <w:rPr>
                <w:b/>
                <w:bCs/>
                <w:sz w:val="22"/>
                <w:szCs w:val="22"/>
              </w:rPr>
              <w:t>48,69</w:t>
            </w:r>
          </w:p>
        </w:tc>
        <w:tc>
          <w:tcPr>
            <w:tcW w:w="1940" w:type="dxa"/>
            <w:tcBorders>
              <w:top w:val="single" w:color="auto" w:sz="4" w:space="0"/>
              <w:left w:val="nil"/>
              <w:bottom w:val="nil"/>
              <w:right w:val="single" w:color="auto" w:sz="8" w:space="0"/>
            </w:tcBorders>
            <w:noWrap w:val="0"/>
            <w:vAlign w:val="bottom"/>
          </w:tcPr>
          <w:p w14:paraId="1BF66D30">
            <w:pPr>
              <w:jc w:val="left"/>
              <w:rPr>
                <w:b/>
                <w:bCs/>
                <w:szCs w:val="24"/>
              </w:rPr>
            </w:pPr>
            <w:r>
              <w:rPr>
                <w:b/>
                <w:bCs/>
                <w:szCs w:val="24"/>
              </w:rPr>
              <w:t> </w:t>
            </w:r>
          </w:p>
        </w:tc>
        <w:tc>
          <w:tcPr>
            <w:tcW w:w="1800" w:type="dxa"/>
            <w:tcBorders>
              <w:top w:val="single" w:color="auto" w:sz="4" w:space="0"/>
              <w:left w:val="nil"/>
              <w:bottom w:val="nil"/>
              <w:right w:val="single" w:color="auto" w:sz="4" w:space="0"/>
            </w:tcBorders>
            <w:noWrap w:val="0"/>
            <w:vAlign w:val="bottom"/>
          </w:tcPr>
          <w:p w14:paraId="2EA91C85">
            <w:pPr>
              <w:jc w:val="right"/>
              <w:rPr>
                <w:b/>
                <w:bCs/>
                <w:sz w:val="22"/>
                <w:szCs w:val="22"/>
              </w:rPr>
            </w:pPr>
            <w:r>
              <w:rPr>
                <w:b/>
                <w:bCs/>
                <w:sz w:val="22"/>
                <w:szCs w:val="22"/>
              </w:rPr>
              <w:t>6 278,00</w:t>
            </w:r>
          </w:p>
        </w:tc>
        <w:tc>
          <w:tcPr>
            <w:tcW w:w="1360" w:type="dxa"/>
            <w:tcBorders>
              <w:top w:val="single" w:color="auto" w:sz="4" w:space="0"/>
              <w:left w:val="nil"/>
              <w:bottom w:val="nil"/>
              <w:right w:val="single" w:color="auto" w:sz="4" w:space="0"/>
            </w:tcBorders>
            <w:noWrap w:val="0"/>
            <w:vAlign w:val="bottom"/>
          </w:tcPr>
          <w:p w14:paraId="53B84285">
            <w:pPr>
              <w:jc w:val="right"/>
              <w:rPr>
                <w:b/>
                <w:bCs/>
                <w:sz w:val="22"/>
                <w:szCs w:val="22"/>
              </w:rPr>
            </w:pPr>
            <w:r>
              <w:rPr>
                <w:b/>
                <w:bCs/>
                <w:sz w:val="22"/>
                <w:szCs w:val="22"/>
              </w:rPr>
              <w:t>48,69</w:t>
            </w:r>
          </w:p>
        </w:tc>
        <w:tc>
          <w:tcPr>
            <w:tcW w:w="1940" w:type="dxa"/>
            <w:tcBorders>
              <w:top w:val="single" w:color="auto" w:sz="4" w:space="0"/>
              <w:left w:val="nil"/>
              <w:bottom w:val="nil"/>
              <w:right w:val="single" w:color="auto" w:sz="8" w:space="0"/>
            </w:tcBorders>
            <w:noWrap w:val="0"/>
            <w:vAlign w:val="bottom"/>
          </w:tcPr>
          <w:p w14:paraId="47881FD5">
            <w:pPr>
              <w:jc w:val="left"/>
              <w:rPr>
                <w:b/>
                <w:bCs/>
                <w:szCs w:val="24"/>
              </w:rPr>
            </w:pPr>
            <w:r>
              <w:rPr>
                <w:b/>
                <w:bCs/>
                <w:szCs w:val="24"/>
              </w:rPr>
              <w:t> </w:t>
            </w:r>
          </w:p>
        </w:tc>
      </w:tr>
      <w:tr w14:paraId="09994FE1">
        <w:tblPrEx>
          <w:tblCellMar>
            <w:top w:w="0" w:type="dxa"/>
            <w:left w:w="108" w:type="dxa"/>
            <w:bottom w:w="0" w:type="dxa"/>
            <w:right w:w="108" w:type="dxa"/>
          </w:tblCellMar>
        </w:tblPrEx>
        <w:trPr>
          <w:wBefore w:w="0" w:type="dxa"/>
          <w:wAfter w:w="0" w:type="dxa"/>
          <w:trHeight w:val="315" w:hRule="atLeast"/>
        </w:trPr>
        <w:tc>
          <w:tcPr>
            <w:tcW w:w="760" w:type="dxa"/>
            <w:tcBorders>
              <w:top w:val="nil"/>
              <w:left w:val="single" w:color="auto" w:sz="8" w:space="0"/>
              <w:bottom w:val="single" w:color="auto" w:sz="4" w:space="0"/>
              <w:right w:val="single" w:color="auto" w:sz="4" w:space="0"/>
            </w:tcBorders>
            <w:noWrap/>
            <w:vAlign w:val="center"/>
          </w:tcPr>
          <w:p w14:paraId="0D31DF17">
            <w:pPr>
              <w:jc w:val="center"/>
              <w:rPr>
                <w:b/>
                <w:bCs/>
                <w:i/>
                <w:iCs/>
                <w:sz w:val="22"/>
                <w:szCs w:val="22"/>
              </w:rPr>
            </w:pPr>
            <w:r>
              <w:rPr>
                <w:b/>
                <w:bCs/>
                <w:i/>
                <w:iCs/>
                <w:sz w:val="22"/>
                <w:szCs w:val="22"/>
              </w:rPr>
              <w:t> </w:t>
            </w:r>
          </w:p>
        </w:tc>
        <w:tc>
          <w:tcPr>
            <w:tcW w:w="5060" w:type="dxa"/>
            <w:tcBorders>
              <w:top w:val="nil"/>
              <w:left w:val="nil"/>
              <w:bottom w:val="single" w:color="auto" w:sz="4" w:space="0"/>
              <w:right w:val="single" w:color="auto" w:sz="8" w:space="0"/>
            </w:tcBorders>
            <w:noWrap w:val="0"/>
            <w:vAlign w:val="center"/>
          </w:tcPr>
          <w:p w14:paraId="19D87960">
            <w:pPr>
              <w:jc w:val="left"/>
              <w:rPr>
                <w:b/>
                <w:bCs/>
                <w:i/>
                <w:iCs/>
                <w:sz w:val="22"/>
                <w:szCs w:val="22"/>
              </w:rPr>
            </w:pPr>
            <w:r>
              <w:rPr>
                <w:b/>
                <w:bCs/>
                <w:i/>
                <w:iCs/>
                <w:sz w:val="22"/>
                <w:szCs w:val="22"/>
              </w:rPr>
              <w:t xml:space="preserve">     - сброс за счет самовольного пользования</w:t>
            </w:r>
          </w:p>
        </w:tc>
        <w:tc>
          <w:tcPr>
            <w:tcW w:w="1800" w:type="dxa"/>
            <w:tcBorders>
              <w:top w:val="single" w:color="auto" w:sz="4" w:space="0"/>
              <w:left w:val="nil"/>
              <w:bottom w:val="single" w:color="auto" w:sz="4" w:space="0"/>
              <w:right w:val="single" w:color="auto" w:sz="4" w:space="0"/>
            </w:tcBorders>
            <w:noWrap w:val="0"/>
            <w:vAlign w:val="bottom"/>
          </w:tcPr>
          <w:p w14:paraId="6BD1FA6F">
            <w:pPr>
              <w:jc w:val="right"/>
              <w:rPr>
                <w:szCs w:val="24"/>
              </w:rPr>
            </w:pPr>
            <w:r>
              <w:rPr>
                <w:szCs w:val="24"/>
              </w:rPr>
              <w:t>418,00</w:t>
            </w:r>
          </w:p>
        </w:tc>
        <w:tc>
          <w:tcPr>
            <w:tcW w:w="1360" w:type="dxa"/>
            <w:tcBorders>
              <w:top w:val="single" w:color="auto" w:sz="4" w:space="0"/>
              <w:left w:val="nil"/>
              <w:bottom w:val="nil"/>
              <w:right w:val="single" w:color="auto" w:sz="4" w:space="0"/>
            </w:tcBorders>
            <w:noWrap w:val="0"/>
            <w:vAlign w:val="bottom"/>
          </w:tcPr>
          <w:p w14:paraId="6FFDCC09">
            <w:pPr>
              <w:jc w:val="right"/>
              <w:rPr>
                <w:b/>
                <w:bCs/>
                <w:sz w:val="22"/>
                <w:szCs w:val="22"/>
              </w:rPr>
            </w:pPr>
            <w:r>
              <w:rPr>
                <w:b/>
                <w:bCs/>
                <w:sz w:val="22"/>
                <w:szCs w:val="22"/>
              </w:rPr>
              <w:t>3,24</w:t>
            </w:r>
          </w:p>
        </w:tc>
        <w:tc>
          <w:tcPr>
            <w:tcW w:w="1940" w:type="dxa"/>
            <w:tcBorders>
              <w:top w:val="single" w:color="auto" w:sz="4" w:space="0"/>
              <w:left w:val="nil"/>
              <w:bottom w:val="nil"/>
              <w:right w:val="single" w:color="auto" w:sz="8" w:space="0"/>
            </w:tcBorders>
            <w:noWrap w:val="0"/>
            <w:vAlign w:val="bottom"/>
          </w:tcPr>
          <w:p w14:paraId="5116E7F0">
            <w:pPr>
              <w:jc w:val="right"/>
              <w:rPr>
                <w:b/>
                <w:bCs/>
                <w:szCs w:val="24"/>
              </w:rPr>
            </w:pPr>
          </w:p>
        </w:tc>
        <w:tc>
          <w:tcPr>
            <w:tcW w:w="1800" w:type="dxa"/>
            <w:tcBorders>
              <w:top w:val="single" w:color="auto" w:sz="4" w:space="0"/>
              <w:left w:val="nil"/>
              <w:bottom w:val="single" w:color="auto" w:sz="4" w:space="0"/>
              <w:right w:val="single" w:color="auto" w:sz="4" w:space="0"/>
            </w:tcBorders>
            <w:noWrap w:val="0"/>
            <w:vAlign w:val="bottom"/>
          </w:tcPr>
          <w:p w14:paraId="693FD19E">
            <w:pPr>
              <w:jc w:val="right"/>
              <w:rPr>
                <w:szCs w:val="24"/>
              </w:rPr>
            </w:pPr>
            <w:r>
              <w:rPr>
                <w:szCs w:val="24"/>
              </w:rPr>
              <w:t>418,00</w:t>
            </w:r>
          </w:p>
        </w:tc>
        <w:tc>
          <w:tcPr>
            <w:tcW w:w="1360" w:type="dxa"/>
            <w:tcBorders>
              <w:top w:val="single" w:color="auto" w:sz="4" w:space="0"/>
              <w:left w:val="nil"/>
              <w:bottom w:val="nil"/>
              <w:right w:val="single" w:color="auto" w:sz="4" w:space="0"/>
            </w:tcBorders>
            <w:noWrap w:val="0"/>
            <w:vAlign w:val="bottom"/>
          </w:tcPr>
          <w:p w14:paraId="39282C27">
            <w:pPr>
              <w:jc w:val="right"/>
              <w:rPr>
                <w:b/>
                <w:bCs/>
                <w:sz w:val="22"/>
                <w:szCs w:val="22"/>
              </w:rPr>
            </w:pPr>
            <w:r>
              <w:rPr>
                <w:b/>
                <w:bCs/>
                <w:sz w:val="22"/>
                <w:szCs w:val="22"/>
              </w:rPr>
              <w:t>3,24</w:t>
            </w:r>
          </w:p>
        </w:tc>
        <w:tc>
          <w:tcPr>
            <w:tcW w:w="1940" w:type="dxa"/>
            <w:tcBorders>
              <w:top w:val="single" w:color="auto" w:sz="4" w:space="0"/>
              <w:left w:val="nil"/>
              <w:bottom w:val="nil"/>
              <w:right w:val="single" w:color="auto" w:sz="8" w:space="0"/>
            </w:tcBorders>
            <w:noWrap w:val="0"/>
            <w:vAlign w:val="bottom"/>
          </w:tcPr>
          <w:p w14:paraId="0746F45E">
            <w:pPr>
              <w:jc w:val="right"/>
              <w:rPr>
                <w:b/>
                <w:bCs/>
                <w:szCs w:val="24"/>
              </w:rPr>
            </w:pPr>
          </w:p>
        </w:tc>
        <w:tc>
          <w:tcPr>
            <w:tcW w:w="1800" w:type="dxa"/>
            <w:tcBorders>
              <w:top w:val="single" w:color="auto" w:sz="4" w:space="0"/>
              <w:left w:val="nil"/>
              <w:bottom w:val="single" w:color="auto" w:sz="4" w:space="0"/>
              <w:right w:val="single" w:color="auto" w:sz="4" w:space="0"/>
            </w:tcBorders>
            <w:noWrap w:val="0"/>
            <w:vAlign w:val="bottom"/>
          </w:tcPr>
          <w:p w14:paraId="257E64FE">
            <w:pPr>
              <w:jc w:val="right"/>
              <w:rPr>
                <w:szCs w:val="24"/>
              </w:rPr>
            </w:pPr>
            <w:r>
              <w:rPr>
                <w:szCs w:val="24"/>
              </w:rPr>
              <w:t>418,00</w:t>
            </w:r>
          </w:p>
        </w:tc>
        <w:tc>
          <w:tcPr>
            <w:tcW w:w="1360" w:type="dxa"/>
            <w:tcBorders>
              <w:top w:val="single" w:color="auto" w:sz="4" w:space="0"/>
              <w:left w:val="nil"/>
              <w:bottom w:val="nil"/>
              <w:right w:val="single" w:color="auto" w:sz="4" w:space="0"/>
            </w:tcBorders>
            <w:noWrap w:val="0"/>
            <w:vAlign w:val="bottom"/>
          </w:tcPr>
          <w:p w14:paraId="12B789C9">
            <w:pPr>
              <w:jc w:val="right"/>
              <w:rPr>
                <w:b/>
                <w:bCs/>
                <w:sz w:val="22"/>
                <w:szCs w:val="22"/>
              </w:rPr>
            </w:pPr>
            <w:r>
              <w:rPr>
                <w:b/>
                <w:bCs/>
                <w:sz w:val="22"/>
                <w:szCs w:val="22"/>
              </w:rPr>
              <w:t>3,24</w:t>
            </w:r>
          </w:p>
        </w:tc>
        <w:tc>
          <w:tcPr>
            <w:tcW w:w="1940" w:type="dxa"/>
            <w:tcBorders>
              <w:top w:val="single" w:color="auto" w:sz="4" w:space="0"/>
              <w:left w:val="nil"/>
              <w:bottom w:val="nil"/>
              <w:right w:val="single" w:color="auto" w:sz="8" w:space="0"/>
            </w:tcBorders>
            <w:noWrap w:val="0"/>
            <w:vAlign w:val="bottom"/>
          </w:tcPr>
          <w:p w14:paraId="0044475D">
            <w:pPr>
              <w:jc w:val="right"/>
              <w:rPr>
                <w:b/>
                <w:bCs/>
                <w:szCs w:val="24"/>
              </w:rPr>
            </w:pPr>
          </w:p>
        </w:tc>
      </w:tr>
      <w:tr w14:paraId="3E0BC394">
        <w:tblPrEx>
          <w:tblCellMar>
            <w:top w:w="0" w:type="dxa"/>
            <w:left w:w="108" w:type="dxa"/>
            <w:bottom w:w="0" w:type="dxa"/>
            <w:right w:w="108" w:type="dxa"/>
          </w:tblCellMar>
        </w:tblPrEx>
        <w:trPr>
          <w:wBefore w:w="0" w:type="dxa"/>
          <w:wAfter w:w="0" w:type="dxa"/>
          <w:trHeight w:val="315" w:hRule="atLeast"/>
        </w:trPr>
        <w:tc>
          <w:tcPr>
            <w:tcW w:w="760" w:type="dxa"/>
            <w:tcBorders>
              <w:top w:val="nil"/>
              <w:left w:val="single" w:color="auto" w:sz="8" w:space="0"/>
              <w:bottom w:val="single" w:color="auto" w:sz="4" w:space="0"/>
              <w:right w:val="single" w:color="auto" w:sz="4" w:space="0"/>
            </w:tcBorders>
            <w:noWrap/>
            <w:vAlign w:val="center"/>
          </w:tcPr>
          <w:p w14:paraId="662F12F3">
            <w:pPr>
              <w:jc w:val="center"/>
              <w:rPr>
                <w:b/>
                <w:bCs/>
                <w:i/>
                <w:iCs/>
                <w:sz w:val="22"/>
                <w:szCs w:val="22"/>
              </w:rPr>
            </w:pPr>
            <w:r>
              <w:rPr>
                <w:b/>
                <w:bCs/>
                <w:i/>
                <w:iCs/>
                <w:sz w:val="22"/>
                <w:szCs w:val="22"/>
              </w:rPr>
              <w:t> </w:t>
            </w:r>
          </w:p>
        </w:tc>
        <w:tc>
          <w:tcPr>
            <w:tcW w:w="5060" w:type="dxa"/>
            <w:tcBorders>
              <w:top w:val="nil"/>
              <w:left w:val="nil"/>
              <w:bottom w:val="single" w:color="auto" w:sz="4" w:space="0"/>
              <w:right w:val="single" w:color="auto" w:sz="8" w:space="0"/>
            </w:tcBorders>
            <w:noWrap w:val="0"/>
            <w:vAlign w:val="center"/>
          </w:tcPr>
          <w:p w14:paraId="6093A934">
            <w:pPr>
              <w:jc w:val="left"/>
              <w:rPr>
                <w:b/>
                <w:bCs/>
                <w:i/>
                <w:iCs/>
                <w:sz w:val="22"/>
                <w:szCs w:val="22"/>
              </w:rPr>
            </w:pPr>
            <w:r>
              <w:rPr>
                <w:b/>
                <w:bCs/>
                <w:i/>
                <w:iCs/>
                <w:sz w:val="22"/>
                <w:szCs w:val="22"/>
              </w:rPr>
              <w:t xml:space="preserve">     - неорганизованный сброс</w:t>
            </w:r>
          </w:p>
        </w:tc>
        <w:tc>
          <w:tcPr>
            <w:tcW w:w="1800" w:type="dxa"/>
            <w:tcBorders>
              <w:top w:val="nil"/>
              <w:left w:val="nil"/>
              <w:bottom w:val="single" w:color="auto" w:sz="4" w:space="0"/>
              <w:right w:val="single" w:color="auto" w:sz="4" w:space="0"/>
            </w:tcBorders>
            <w:noWrap w:val="0"/>
            <w:vAlign w:val="bottom"/>
          </w:tcPr>
          <w:p w14:paraId="5A5A48E6">
            <w:pPr>
              <w:jc w:val="right"/>
              <w:rPr>
                <w:szCs w:val="24"/>
              </w:rPr>
            </w:pPr>
            <w:r>
              <w:rPr>
                <w:szCs w:val="24"/>
              </w:rPr>
              <w:t>5 860,00</w:t>
            </w:r>
          </w:p>
        </w:tc>
        <w:tc>
          <w:tcPr>
            <w:tcW w:w="1360" w:type="dxa"/>
            <w:tcBorders>
              <w:top w:val="single" w:color="auto" w:sz="4" w:space="0"/>
              <w:left w:val="nil"/>
              <w:bottom w:val="nil"/>
              <w:right w:val="single" w:color="auto" w:sz="4" w:space="0"/>
            </w:tcBorders>
            <w:noWrap w:val="0"/>
            <w:vAlign w:val="bottom"/>
          </w:tcPr>
          <w:p w14:paraId="5AF79268">
            <w:pPr>
              <w:jc w:val="right"/>
              <w:rPr>
                <w:b/>
                <w:bCs/>
                <w:sz w:val="22"/>
                <w:szCs w:val="22"/>
              </w:rPr>
            </w:pPr>
            <w:r>
              <w:rPr>
                <w:b/>
                <w:bCs/>
                <w:sz w:val="22"/>
                <w:szCs w:val="22"/>
              </w:rPr>
              <w:t>45,45</w:t>
            </w:r>
          </w:p>
        </w:tc>
        <w:tc>
          <w:tcPr>
            <w:tcW w:w="1940" w:type="dxa"/>
            <w:tcBorders>
              <w:top w:val="single" w:color="auto" w:sz="4" w:space="0"/>
              <w:left w:val="nil"/>
              <w:bottom w:val="single" w:color="auto" w:sz="4" w:space="0"/>
              <w:right w:val="single" w:color="auto" w:sz="8" w:space="0"/>
            </w:tcBorders>
            <w:noWrap w:val="0"/>
            <w:vAlign w:val="bottom"/>
          </w:tcPr>
          <w:p w14:paraId="31A80F1A">
            <w:pPr>
              <w:jc w:val="left"/>
              <w:rPr>
                <w:b/>
                <w:bCs/>
                <w:szCs w:val="24"/>
              </w:rPr>
            </w:pPr>
            <w:r>
              <w:rPr>
                <w:b/>
                <w:bCs/>
                <w:szCs w:val="24"/>
              </w:rPr>
              <w:t> </w:t>
            </w:r>
          </w:p>
        </w:tc>
        <w:tc>
          <w:tcPr>
            <w:tcW w:w="1800" w:type="dxa"/>
            <w:tcBorders>
              <w:top w:val="nil"/>
              <w:left w:val="nil"/>
              <w:bottom w:val="single" w:color="auto" w:sz="4" w:space="0"/>
              <w:right w:val="single" w:color="auto" w:sz="4" w:space="0"/>
            </w:tcBorders>
            <w:noWrap w:val="0"/>
            <w:vAlign w:val="bottom"/>
          </w:tcPr>
          <w:p w14:paraId="4EB64266">
            <w:pPr>
              <w:jc w:val="right"/>
              <w:rPr>
                <w:szCs w:val="24"/>
              </w:rPr>
            </w:pPr>
            <w:r>
              <w:rPr>
                <w:szCs w:val="24"/>
              </w:rPr>
              <w:t>5 860,00</w:t>
            </w:r>
          </w:p>
        </w:tc>
        <w:tc>
          <w:tcPr>
            <w:tcW w:w="1360" w:type="dxa"/>
            <w:tcBorders>
              <w:top w:val="single" w:color="auto" w:sz="4" w:space="0"/>
              <w:left w:val="nil"/>
              <w:bottom w:val="nil"/>
              <w:right w:val="single" w:color="auto" w:sz="4" w:space="0"/>
            </w:tcBorders>
            <w:noWrap w:val="0"/>
            <w:vAlign w:val="bottom"/>
          </w:tcPr>
          <w:p w14:paraId="3C8BC5D5">
            <w:pPr>
              <w:jc w:val="right"/>
              <w:rPr>
                <w:b/>
                <w:bCs/>
                <w:sz w:val="22"/>
                <w:szCs w:val="22"/>
              </w:rPr>
            </w:pPr>
            <w:r>
              <w:rPr>
                <w:b/>
                <w:bCs/>
                <w:sz w:val="22"/>
                <w:szCs w:val="22"/>
              </w:rPr>
              <w:t>45,45</w:t>
            </w:r>
          </w:p>
        </w:tc>
        <w:tc>
          <w:tcPr>
            <w:tcW w:w="1940" w:type="dxa"/>
            <w:tcBorders>
              <w:top w:val="single" w:color="auto" w:sz="4" w:space="0"/>
              <w:left w:val="nil"/>
              <w:bottom w:val="single" w:color="auto" w:sz="4" w:space="0"/>
              <w:right w:val="single" w:color="auto" w:sz="8" w:space="0"/>
            </w:tcBorders>
            <w:noWrap w:val="0"/>
            <w:vAlign w:val="bottom"/>
          </w:tcPr>
          <w:p w14:paraId="45AD812F">
            <w:pPr>
              <w:jc w:val="left"/>
              <w:rPr>
                <w:b/>
                <w:bCs/>
                <w:szCs w:val="24"/>
              </w:rPr>
            </w:pPr>
            <w:r>
              <w:rPr>
                <w:b/>
                <w:bCs/>
                <w:szCs w:val="24"/>
              </w:rPr>
              <w:t> </w:t>
            </w:r>
          </w:p>
        </w:tc>
        <w:tc>
          <w:tcPr>
            <w:tcW w:w="1800" w:type="dxa"/>
            <w:tcBorders>
              <w:top w:val="nil"/>
              <w:left w:val="nil"/>
              <w:bottom w:val="single" w:color="auto" w:sz="4" w:space="0"/>
              <w:right w:val="single" w:color="auto" w:sz="4" w:space="0"/>
            </w:tcBorders>
            <w:noWrap w:val="0"/>
            <w:vAlign w:val="bottom"/>
          </w:tcPr>
          <w:p w14:paraId="47BFF4E6">
            <w:pPr>
              <w:jc w:val="right"/>
              <w:rPr>
                <w:szCs w:val="24"/>
              </w:rPr>
            </w:pPr>
            <w:r>
              <w:rPr>
                <w:szCs w:val="24"/>
              </w:rPr>
              <w:t>5 860,00</w:t>
            </w:r>
          </w:p>
        </w:tc>
        <w:tc>
          <w:tcPr>
            <w:tcW w:w="1360" w:type="dxa"/>
            <w:tcBorders>
              <w:top w:val="single" w:color="auto" w:sz="4" w:space="0"/>
              <w:left w:val="nil"/>
              <w:bottom w:val="nil"/>
              <w:right w:val="single" w:color="auto" w:sz="4" w:space="0"/>
            </w:tcBorders>
            <w:noWrap w:val="0"/>
            <w:vAlign w:val="bottom"/>
          </w:tcPr>
          <w:p w14:paraId="509D5220">
            <w:pPr>
              <w:jc w:val="right"/>
              <w:rPr>
                <w:b/>
                <w:bCs/>
                <w:sz w:val="22"/>
                <w:szCs w:val="22"/>
              </w:rPr>
            </w:pPr>
            <w:r>
              <w:rPr>
                <w:b/>
                <w:bCs/>
                <w:sz w:val="22"/>
                <w:szCs w:val="22"/>
              </w:rPr>
              <w:t>45,45</w:t>
            </w:r>
          </w:p>
        </w:tc>
        <w:tc>
          <w:tcPr>
            <w:tcW w:w="1940" w:type="dxa"/>
            <w:tcBorders>
              <w:top w:val="single" w:color="auto" w:sz="4" w:space="0"/>
              <w:left w:val="nil"/>
              <w:bottom w:val="single" w:color="auto" w:sz="4" w:space="0"/>
              <w:right w:val="single" w:color="auto" w:sz="8" w:space="0"/>
            </w:tcBorders>
            <w:noWrap w:val="0"/>
            <w:vAlign w:val="bottom"/>
          </w:tcPr>
          <w:p w14:paraId="4755DD4D">
            <w:pPr>
              <w:jc w:val="left"/>
              <w:rPr>
                <w:b/>
                <w:bCs/>
                <w:szCs w:val="24"/>
              </w:rPr>
            </w:pPr>
            <w:r>
              <w:rPr>
                <w:b/>
                <w:bCs/>
                <w:szCs w:val="24"/>
              </w:rPr>
              <w:t> </w:t>
            </w:r>
          </w:p>
        </w:tc>
      </w:tr>
      <w:tr w14:paraId="7F6F0639">
        <w:tblPrEx>
          <w:tblCellMar>
            <w:top w:w="0" w:type="dxa"/>
            <w:left w:w="108" w:type="dxa"/>
            <w:bottom w:w="0" w:type="dxa"/>
            <w:right w:w="108" w:type="dxa"/>
          </w:tblCellMar>
        </w:tblPrEx>
        <w:trPr>
          <w:wBefore w:w="0" w:type="dxa"/>
          <w:wAfter w:w="0" w:type="dxa"/>
          <w:trHeight w:val="375" w:hRule="atLeast"/>
        </w:trPr>
        <w:tc>
          <w:tcPr>
            <w:tcW w:w="5820" w:type="dxa"/>
            <w:gridSpan w:val="2"/>
            <w:tcBorders>
              <w:top w:val="single" w:color="auto" w:sz="4" w:space="0"/>
              <w:left w:val="single" w:color="auto" w:sz="8" w:space="0"/>
              <w:bottom w:val="single" w:color="auto" w:sz="4" w:space="0"/>
              <w:right w:val="single" w:color="auto" w:sz="8" w:space="0"/>
            </w:tcBorders>
            <w:shd w:val="clear" w:color="008080" w:fill="0070C0"/>
            <w:noWrap w:val="0"/>
            <w:vAlign w:val="center"/>
          </w:tcPr>
          <w:p w14:paraId="19FD45FC">
            <w:pPr>
              <w:jc w:val="left"/>
              <w:rPr>
                <w:b/>
                <w:bCs/>
                <w:color w:val="FFFFFF"/>
                <w:sz w:val="22"/>
                <w:szCs w:val="22"/>
              </w:rPr>
            </w:pPr>
            <w:r>
              <w:rPr>
                <w:b/>
                <w:bCs/>
                <w:color w:val="FFFFFF"/>
                <w:sz w:val="22"/>
                <w:szCs w:val="22"/>
              </w:rPr>
              <w:t>Структура изменения процента неучтенного притока</w:t>
            </w:r>
          </w:p>
        </w:tc>
        <w:tc>
          <w:tcPr>
            <w:tcW w:w="1800" w:type="dxa"/>
            <w:tcBorders>
              <w:top w:val="nil"/>
              <w:left w:val="nil"/>
              <w:bottom w:val="single" w:color="auto" w:sz="4" w:space="0"/>
              <w:right w:val="nil"/>
            </w:tcBorders>
            <w:shd w:val="clear" w:color="008080" w:fill="0070C0"/>
            <w:noWrap/>
            <w:vAlign w:val="center"/>
          </w:tcPr>
          <w:p w14:paraId="1ACF1527">
            <w:pPr>
              <w:jc w:val="left"/>
              <w:rPr>
                <w:b/>
                <w:bCs/>
                <w:color w:val="FFFFFF"/>
                <w:sz w:val="28"/>
                <w:szCs w:val="28"/>
              </w:rPr>
            </w:pPr>
            <w:r>
              <w:rPr>
                <w:b/>
                <w:bCs/>
                <w:color w:val="FFFFFF"/>
                <w:sz w:val="28"/>
                <w:szCs w:val="28"/>
              </w:rPr>
              <w:t> </w:t>
            </w:r>
          </w:p>
        </w:tc>
        <w:tc>
          <w:tcPr>
            <w:tcW w:w="1360" w:type="dxa"/>
            <w:tcBorders>
              <w:top w:val="nil"/>
              <w:left w:val="nil"/>
              <w:bottom w:val="nil"/>
              <w:right w:val="nil"/>
            </w:tcBorders>
            <w:shd w:val="clear" w:color="008080" w:fill="0070C0"/>
            <w:noWrap/>
            <w:vAlign w:val="center"/>
          </w:tcPr>
          <w:p w14:paraId="3795DEB8">
            <w:pPr>
              <w:jc w:val="left"/>
              <w:rPr>
                <w:b/>
                <w:bCs/>
                <w:color w:val="FFFFFF"/>
                <w:sz w:val="28"/>
                <w:szCs w:val="28"/>
              </w:rPr>
            </w:pPr>
            <w:r>
              <w:rPr>
                <w:b/>
                <w:bCs/>
                <w:color w:val="FFFFFF"/>
                <w:sz w:val="28"/>
                <w:szCs w:val="28"/>
              </w:rPr>
              <w:t> </w:t>
            </w:r>
          </w:p>
        </w:tc>
        <w:tc>
          <w:tcPr>
            <w:tcW w:w="1940" w:type="dxa"/>
            <w:tcBorders>
              <w:top w:val="nil"/>
              <w:left w:val="nil"/>
              <w:bottom w:val="single" w:color="auto" w:sz="4" w:space="0"/>
              <w:right w:val="single" w:color="auto" w:sz="8" w:space="0"/>
            </w:tcBorders>
            <w:shd w:val="clear" w:color="008080" w:fill="0070C0"/>
            <w:noWrap/>
            <w:vAlign w:val="center"/>
          </w:tcPr>
          <w:p w14:paraId="25F96DEC">
            <w:pPr>
              <w:jc w:val="left"/>
              <w:rPr>
                <w:b/>
                <w:bCs/>
                <w:color w:val="FFFFFF"/>
                <w:sz w:val="28"/>
                <w:szCs w:val="28"/>
              </w:rPr>
            </w:pPr>
            <w:r>
              <w:rPr>
                <w:b/>
                <w:bCs/>
                <w:color w:val="FFFFFF"/>
                <w:sz w:val="28"/>
                <w:szCs w:val="28"/>
              </w:rPr>
              <w:t> </w:t>
            </w:r>
          </w:p>
        </w:tc>
        <w:tc>
          <w:tcPr>
            <w:tcW w:w="1800" w:type="dxa"/>
            <w:tcBorders>
              <w:top w:val="nil"/>
              <w:left w:val="nil"/>
              <w:bottom w:val="single" w:color="auto" w:sz="4" w:space="0"/>
              <w:right w:val="nil"/>
            </w:tcBorders>
            <w:shd w:val="clear" w:color="008080" w:fill="0070C0"/>
            <w:noWrap/>
            <w:vAlign w:val="center"/>
          </w:tcPr>
          <w:p w14:paraId="5654BFD1">
            <w:pPr>
              <w:jc w:val="left"/>
              <w:rPr>
                <w:b/>
                <w:bCs/>
                <w:color w:val="FFFFFF"/>
                <w:sz w:val="28"/>
                <w:szCs w:val="28"/>
              </w:rPr>
            </w:pPr>
            <w:r>
              <w:rPr>
                <w:b/>
                <w:bCs/>
                <w:color w:val="FFFFFF"/>
                <w:sz w:val="28"/>
                <w:szCs w:val="28"/>
              </w:rPr>
              <w:t> </w:t>
            </w:r>
          </w:p>
        </w:tc>
        <w:tc>
          <w:tcPr>
            <w:tcW w:w="1360" w:type="dxa"/>
            <w:tcBorders>
              <w:top w:val="nil"/>
              <w:left w:val="nil"/>
              <w:bottom w:val="nil"/>
              <w:right w:val="nil"/>
            </w:tcBorders>
            <w:shd w:val="clear" w:color="008080" w:fill="0070C0"/>
            <w:noWrap/>
            <w:vAlign w:val="center"/>
          </w:tcPr>
          <w:p w14:paraId="291E721C">
            <w:pPr>
              <w:jc w:val="left"/>
              <w:rPr>
                <w:b/>
                <w:bCs/>
                <w:color w:val="FFFFFF"/>
                <w:sz w:val="28"/>
                <w:szCs w:val="28"/>
              </w:rPr>
            </w:pPr>
            <w:r>
              <w:rPr>
                <w:b/>
                <w:bCs/>
                <w:color w:val="FFFFFF"/>
                <w:sz w:val="28"/>
                <w:szCs w:val="28"/>
              </w:rPr>
              <w:t> </w:t>
            </w:r>
          </w:p>
        </w:tc>
        <w:tc>
          <w:tcPr>
            <w:tcW w:w="1940" w:type="dxa"/>
            <w:tcBorders>
              <w:top w:val="nil"/>
              <w:left w:val="nil"/>
              <w:bottom w:val="single" w:color="auto" w:sz="4" w:space="0"/>
              <w:right w:val="single" w:color="auto" w:sz="8" w:space="0"/>
            </w:tcBorders>
            <w:shd w:val="clear" w:color="008080" w:fill="0070C0"/>
            <w:noWrap/>
            <w:vAlign w:val="center"/>
          </w:tcPr>
          <w:p w14:paraId="4C9C5758">
            <w:pPr>
              <w:jc w:val="left"/>
              <w:rPr>
                <w:b/>
                <w:bCs/>
                <w:color w:val="FFFFFF"/>
                <w:sz w:val="28"/>
                <w:szCs w:val="28"/>
              </w:rPr>
            </w:pPr>
            <w:r>
              <w:rPr>
                <w:b/>
                <w:bCs/>
                <w:color w:val="FFFFFF"/>
                <w:sz w:val="28"/>
                <w:szCs w:val="28"/>
              </w:rPr>
              <w:t> </w:t>
            </w:r>
          </w:p>
        </w:tc>
        <w:tc>
          <w:tcPr>
            <w:tcW w:w="1800" w:type="dxa"/>
            <w:tcBorders>
              <w:top w:val="nil"/>
              <w:left w:val="nil"/>
              <w:bottom w:val="single" w:color="auto" w:sz="4" w:space="0"/>
              <w:right w:val="nil"/>
            </w:tcBorders>
            <w:shd w:val="clear" w:color="008080" w:fill="0070C0"/>
            <w:noWrap/>
            <w:vAlign w:val="center"/>
          </w:tcPr>
          <w:p w14:paraId="3C6097B9">
            <w:pPr>
              <w:jc w:val="left"/>
              <w:rPr>
                <w:b/>
                <w:bCs/>
                <w:color w:val="FFFFFF"/>
                <w:sz w:val="28"/>
                <w:szCs w:val="28"/>
              </w:rPr>
            </w:pPr>
            <w:r>
              <w:rPr>
                <w:b/>
                <w:bCs/>
                <w:color w:val="FFFFFF"/>
                <w:sz w:val="28"/>
                <w:szCs w:val="28"/>
              </w:rPr>
              <w:t> </w:t>
            </w:r>
          </w:p>
        </w:tc>
        <w:tc>
          <w:tcPr>
            <w:tcW w:w="1360" w:type="dxa"/>
            <w:tcBorders>
              <w:top w:val="nil"/>
              <w:left w:val="nil"/>
              <w:bottom w:val="nil"/>
              <w:right w:val="nil"/>
            </w:tcBorders>
            <w:shd w:val="clear" w:color="008080" w:fill="0070C0"/>
            <w:noWrap/>
            <w:vAlign w:val="center"/>
          </w:tcPr>
          <w:p w14:paraId="0B5A2C6C">
            <w:pPr>
              <w:jc w:val="left"/>
              <w:rPr>
                <w:b/>
                <w:bCs/>
                <w:color w:val="FFFFFF"/>
                <w:sz w:val="28"/>
                <w:szCs w:val="28"/>
              </w:rPr>
            </w:pPr>
            <w:r>
              <w:rPr>
                <w:b/>
                <w:bCs/>
                <w:color w:val="FFFFFF"/>
                <w:sz w:val="28"/>
                <w:szCs w:val="28"/>
              </w:rPr>
              <w:t> </w:t>
            </w:r>
          </w:p>
        </w:tc>
        <w:tc>
          <w:tcPr>
            <w:tcW w:w="1940" w:type="dxa"/>
            <w:tcBorders>
              <w:top w:val="nil"/>
              <w:left w:val="nil"/>
              <w:bottom w:val="single" w:color="auto" w:sz="4" w:space="0"/>
              <w:right w:val="single" w:color="auto" w:sz="8" w:space="0"/>
            </w:tcBorders>
            <w:shd w:val="clear" w:color="008080" w:fill="0070C0"/>
            <w:noWrap/>
            <w:vAlign w:val="center"/>
          </w:tcPr>
          <w:p w14:paraId="285F221B">
            <w:pPr>
              <w:jc w:val="left"/>
              <w:rPr>
                <w:b/>
                <w:bCs/>
                <w:color w:val="FFFFFF"/>
                <w:sz w:val="28"/>
                <w:szCs w:val="28"/>
              </w:rPr>
            </w:pPr>
            <w:r>
              <w:rPr>
                <w:b/>
                <w:bCs/>
                <w:color w:val="FFFFFF"/>
                <w:sz w:val="28"/>
                <w:szCs w:val="28"/>
              </w:rPr>
              <w:t> </w:t>
            </w:r>
          </w:p>
        </w:tc>
      </w:tr>
      <w:tr w14:paraId="627CD61C">
        <w:tblPrEx>
          <w:tblCellMar>
            <w:top w:w="0" w:type="dxa"/>
            <w:left w:w="108" w:type="dxa"/>
            <w:bottom w:w="0" w:type="dxa"/>
            <w:right w:w="108" w:type="dxa"/>
          </w:tblCellMar>
        </w:tblPrEx>
        <w:trPr>
          <w:wBefore w:w="0" w:type="dxa"/>
          <w:wAfter w:w="0" w:type="dxa"/>
          <w:trHeight w:val="1155" w:hRule="atLeast"/>
        </w:trPr>
        <w:tc>
          <w:tcPr>
            <w:tcW w:w="760" w:type="dxa"/>
            <w:tcBorders>
              <w:top w:val="nil"/>
              <w:left w:val="single" w:color="auto" w:sz="8" w:space="0"/>
              <w:bottom w:val="nil"/>
              <w:right w:val="single" w:color="auto" w:sz="4" w:space="0"/>
            </w:tcBorders>
            <w:noWrap/>
            <w:vAlign w:val="center"/>
          </w:tcPr>
          <w:p w14:paraId="5E6ED89F">
            <w:pPr>
              <w:jc w:val="center"/>
              <w:rPr>
                <w:color w:val="000000"/>
                <w:szCs w:val="24"/>
              </w:rPr>
            </w:pPr>
            <w:r>
              <w:rPr>
                <w:color w:val="000000"/>
                <w:szCs w:val="24"/>
              </w:rPr>
              <w:t>1.</w:t>
            </w:r>
          </w:p>
        </w:tc>
        <w:tc>
          <w:tcPr>
            <w:tcW w:w="5060" w:type="dxa"/>
            <w:tcBorders>
              <w:top w:val="nil"/>
              <w:left w:val="nil"/>
              <w:bottom w:val="single" w:color="auto" w:sz="4" w:space="0"/>
              <w:right w:val="single" w:color="auto" w:sz="8" w:space="0"/>
            </w:tcBorders>
            <w:noWrap w:val="0"/>
            <w:vAlign w:val="center"/>
          </w:tcPr>
          <w:p w14:paraId="73E99597">
            <w:pPr>
              <w:jc w:val="left"/>
              <w:rPr>
                <w:szCs w:val="24"/>
              </w:rPr>
            </w:pPr>
            <w:r>
              <w:rPr>
                <w:szCs w:val="24"/>
              </w:rPr>
              <w:t>Уменьшение неучтенного притока за счет уменьшения самовольного пользования сетями канализации (0,5% от предыдущего показателя)</w:t>
            </w:r>
          </w:p>
        </w:tc>
        <w:tc>
          <w:tcPr>
            <w:tcW w:w="1800" w:type="dxa"/>
            <w:tcBorders>
              <w:top w:val="nil"/>
              <w:left w:val="nil"/>
              <w:bottom w:val="single" w:color="auto" w:sz="4" w:space="0"/>
              <w:right w:val="single" w:color="auto" w:sz="4" w:space="0"/>
            </w:tcBorders>
            <w:noWrap w:val="0"/>
            <w:vAlign w:val="bottom"/>
          </w:tcPr>
          <w:p w14:paraId="7F0DB3EA">
            <w:pPr>
              <w:jc w:val="right"/>
              <w:rPr>
                <w:szCs w:val="24"/>
              </w:rPr>
            </w:pPr>
            <w:r>
              <w:rPr>
                <w:szCs w:val="24"/>
              </w:rPr>
              <w:t>0,00</w:t>
            </w:r>
          </w:p>
        </w:tc>
        <w:tc>
          <w:tcPr>
            <w:tcW w:w="1360" w:type="dxa"/>
            <w:tcBorders>
              <w:top w:val="single" w:color="auto" w:sz="4" w:space="0"/>
              <w:left w:val="nil"/>
              <w:bottom w:val="single" w:color="auto" w:sz="4" w:space="0"/>
              <w:right w:val="single" w:color="auto" w:sz="4" w:space="0"/>
            </w:tcBorders>
            <w:noWrap w:val="0"/>
            <w:vAlign w:val="bottom"/>
          </w:tcPr>
          <w:p w14:paraId="717AB3AE">
            <w:pPr>
              <w:jc w:val="right"/>
              <w:rPr>
                <w:szCs w:val="24"/>
              </w:rPr>
            </w:pPr>
            <w:r>
              <w:rPr>
                <w:szCs w:val="24"/>
              </w:rPr>
              <w:t>0,00</w:t>
            </w:r>
          </w:p>
        </w:tc>
        <w:tc>
          <w:tcPr>
            <w:tcW w:w="1940" w:type="dxa"/>
            <w:tcBorders>
              <w:top w:val="nil"/>
              <w:left w:val="nil"/>
              <w:bottom w:val="nil"/>
              <w:right w:val="single" w:color="auto" w:sz="8" w:space="0"/>
            </w:tcBorders>
            <w:noWrap w:val="0"/>
            <w:vAlign w:val="bottom"/>
          </w:tcPr>
          <w:p w14:paraId="4FE8A24E">
            <w:pPr>
              <w:jc w:val="left"/>
              <w:rPr>
                <w:szCs w:val="24"/>
              </w:rPr>
            </w:pPr>
            <w:r>
              <w:rPr>
                <w:szCs w:val="24"/>
              </w:rPr>
              <w:t> </w:t>
            </w:r>
          </w:p>
        </w:tc>
        <w:tc>
          <w:tcPr>
            <w:tcW w:w="1800" w:type="dxa"/>
            <w:tcBorders>
              <w:top w:val="nil"/>
              <w:left w:val="nil"/>
              <w:bottom w:val="single" w:color="auto" w:sz="4" w:space="0"/>
              <w:right w:val="single" w:color="auto" w:sz="4" w:space="0"/>
            </w:tcBorders>
            <w:noWrap w:val="0"/>
            <w:vAlign w:val="bottom"/>
          </w:tcPr>
          <w:p w14:paraId="6066211F">
            <w:pPr>
              <w:jc w:val="right"/>
              <w:rPr>
                <w:szCs w:val="24"/>
              </w:rPr>
            </w:pPr>
            <w:r>
              <w:rPr>
                <w:szCs w:val="24"/>
              </w:rPr>
              <w:t>0,00</w:t>
            </w:r>
          </w:p>
        </w:tc>
        <w:tc>
          <w:tcPr>
            <w:tcW w:w="1360" w:type="dxa"/>
            <w:tcBorders>
              <w:top w:val="single" w:color="auto" w:sz="4" w:space="0"/>
              <w:left w:val="nil"/>
              <w:bottom w:val="single" w:color="auto" w:sz="4" w:space="0"/>
              <w:right w:val="single" w:color="auto" w:sz="4" w:space="0"/>
            </w:tcBorders>
            <w:noWrap w:val="0"/>
            <w:vAlign w:val="bottom"/>
          </w:tcPr>
          <w:p w14:paraId="15528FBE">
            <w:pPr>
              <w:jc w:val="right"/>
              <w:rPr>
                <w:szCs w:val="24"/>
              </w:rPr>
            </w:pPr>
            <w:r>
              <w:rPr>
                <w:szCs w:val="24"/>
              </w:rPr>
              <w:t>0,00</w:t>
            </w:r>
          </w:p>
        </w:tc>
        <w:tc>
          <w:tcPr>
            <w:tcW w:w="1940" w:type="dxa"/>
            <w:tcBorders>
              <w:top w:val="nil"/>
              <w:left w:val="nil"/>
              <w:bottom w:val="nil"/>
              <w:right w:val="single" w:color="auto" w:sz="8" w:space="0"/>
            </w:tcBorders>
            <w:noWrap w:val="0"/>
            <w:vAlign w:val="bottom"/>
          </w:tcPr>
          <w:p w14:paraId="45AD0E3B">
            <w:pPr>
              <w:jc w:val="left"/>
              <w:rPr>
                <w:szCs w:val="24"/>
              </w:rPr>
            </w:pPr>
            <w:r>
              <w:rPr>
                <w:szCs w:val="24"/>
              </w:rPr>
              <w:t> </w:t>
            </w:r>
          </w:p>
        </w:tc>
        <w:tc>
          <w:tcPr>
            <w:tcW w:w="1800" w:type="dxa"/>
            <w:tcBorders>
              <w:top w:val="nil"/>
              <w:left w:val="nil"/>
              <w:bottom w:val="single" w:color="auto" w:sz="4" w:space="0"/>
              <w:right w:val="single" w:color="auto" w:sz="4" w:space="0"/>
            </w:tcBorders>
            <w:noWrap w:val="0"/>
            <w:vAlign w:val="bottom"/>
          </w:tcPr>
          <w:p w14:paraId="5B1312EB">
            <w:pPr>
              <w:jc w:val="right"/>
              <w:rPr>
                <w:szCs w:val="24"/>
              </w:rPr>
            </w:pPr>
            <w:r>
              <w:rPr>
                <w:szCs w:val="24"/>
              </w:rPr>
              <w:t>0,00</w:t>
            </w:r>
          </w:p>
        </w:tc>
        <w:tc>
          <w:tcPr>
            <w:tcW w:w="1360" w:type="dxa"/>
            <w:tcBorders>
              <w:top w:val="single" w:color="auto" w:sz="4" w:space="0"/>
              <w:left w:val="nil"/>
              <w:bottom w:val="single" w:color="auto" w:sz="4" w:space="0"/>
              <w:right w:val="single" w:color="auto" w:sz="4" w:space="0"/>
            </w:tcBorders>
            <w:noWrap w:val="0"/>
            <w:vAlign w:val="bottom"/>
          </w:tcPr>
          <w:p w14:paraId="03F89D18">
            <w:pPr>
              <w:jc w:val="right"/>
              <w:rPr>
                <w:szCs w:val="24"/>
              </w:rPr>
            </w:pPr>
            <w:r>
              <w:rPr>
                <w:szCs w:val="24"/>
              </w:rPr>
              <w:t>0,00</w:t>
            </w:r>
          </w:p>
        </w:tc>
        <w:tc>
          <w:tcPr>
            <w:tcW w:w="1940" w:type="dxa"/>
            <w:tcBorders>
              <w:top w:val="nil"/>
              <w:left w:val="nil"/>
              <w:bottom w:val="nil"/>
              <w:right w:val="single" w:color="auto" w:sz="8" w:space="0"/>
            </w:tcBorders>
            <w:noWrap w:val="0"/>
            <w:vAlign w:val="bottom"/>
          </w:tcPr>
          <w:p w14:paraId="15C8ACA6">
            <w:pPr>
              <w:jc w:val="left"/>
              <w:rPr>
                <w:szCs w:val="24"/>
              </w:rPr>
            </w:pPr>
            <w:r>
              <w:rPr>
                <w:szCs w:val="24"/>
              </w:rPr>
              <w:t> </w:t>
            </w:r>
          </w:p>
        </w:tc>
      </w:tr>
      <w:tr w14:paraId="599FA57D">
        <w:tblPrEx>
          <w:tblCellMar>
            <w:top w:w="0" w:type="dxa"/>
            <w:left w:w="108" w:type="dxa"/>
            <w:bottom w:w="0" w:type="dxa"/>
            <w:right w:w="108" w:type="dxa"/>
          </w:tblCellMar>
        </w:tblPrEx>
        <w:trPr>
          <w:wBefore w:w="0" w:type="dxa"/>
          <w:wAfter w:w="0" w:type="dxa"/>
          <w:trHeight w:val="315" w:hRule="atLeast"/>
        </w:trPr>
        <w:tc>
          <w:tcPr>
            <w:tcW w:w="5820" w:type="dxa"/>
            <w:gridSpan w:val="2"/>
            <w:tcBorders>
              <w:top w:val="single" w:color="auto" w:sz="4" w:space="0"/>
              <w:left w:val="single" w:color="auto" w:sz="8" w:space="0"/>
              <w:bottom w:val="single" w:color="auto" w:sz="4" w:space="0"/>
              <w:right w:val="single" w:color="auto" w:sz="8" w:space="0"/>
            </w:tcBorders>
            <w:noWrap w:val="0"/>
            <w:vAlign w:val="center"/>
          </w:tcPr>
          <w:p w14:paraId="006ABA01">
            <w:pPr>
              <w:jc w:val="right"/>
              <w:rPr>
                <w:b/>
                <w:bCs/>
                <w:szCs w:val="24"/>
              </w:rPr>
            </w:pPr>
            <w:r>
              <w:rPr>
                <w:b/>
                <w:bCs/>
                <w:szCs w:val="24"/>
              </w:rPr>
              <w:t>Итого (п.1):</w:t>
            </w:r>
          </w:p>
        </w:tc>
        <w:tc>
          <w:tcPr>
            <w:tcW w:w="5100" w:type="dxa"/>
            <w:gridSpan w:val="3"/>
            <w:tcBorders>
              <w:top w:val="single" w:color="auto" w:sz="4" w:space="0"/>
              <w:left w:val="nil"/>
              <w:bottom w:val="single" w:color="auto" w:sz="4" w:space="0"/>
              <w:right w:val="single" w:color="auto" w:sz="8" w:space="0"/>
            </w:tcBorders>
            <w:noWrap w:val="0"/>
            <w:vAlign w:val="bottom"/>
          </w:tcPr>
          <w:p w14:paraId="732D6DD7">
            <w:pPr>
              <w:jc w:val="center"/>
              <w:rPr>
                <w:b/>
                <w:bCs/>
                <w:szCs w:val="24"/>
              </w:rPr>
            </w:pPr>
            <w:r>
              <w:rPr>
                <w:b/>
                <w:bCs/>
                <w:szCs w:val="24"/>
              </w:rPr>
              <w:t>0,00</w:t>
            </w:r>
          </w:p>
        </w:tc>
        <w:tc>
          <w:tcPr>
            <w:tcW w:w="5100" w:type="dxa"/>
            <w:gridSpan w:val="3"/>
            <w:tcBorders>
              <w:top w:val="single" w:color="auto" w:sz="4" w:space="0"/>
              <w:left w:val="nil"/>
              <w:bottom w:val="single" w:color="auto" w:sz="4" w:space="0"/>
              <w:right w:val="single" w:color="auto" w:sz="8" w:space="0"/>
            </w:tcBorders>
            <w:noWrap w:val="0"/>
            <w:vAlign w:val="bottom"/>
          </w:tcPr>
          <w:p w14:paraId="152E9706">
            <w:pPr>
              <w:jc w:val="center"/>
              <w:rPr>
                <w:b/>
                <w:bCs/>
                <w:szCs w:val="24"/>
              </w:rPr>
            </w:pPr>
            <w:r>
              <w:rPr>
                <w:b/>
                <w:bCs/>
                <w:szCs w:val="24"/>
              </w:rPr>
              <w:t>0,00</w:t>
            </w:r>
          </w:p>
        </w:tc>
        <w:tc>
          <w:tcPr>
            <w:tcW w:w="5100" w:type="dxa"/>
            <w:gridSpan w:val="3"/>
            <w:tcBorders>
              <w:top w:val="single" w:color="auto" w:sz="4" w:space="0"/>
              <w:left w:val="nil"/>
              <w:bottom w:val="single" w:color="auto" w:sz="4" w:space="0"/>
              <w:right w:val="single" w:color="auto" w:sz="8" w:space="0"/>
            </w:tcBorders>
            <w:noWrap w:val="0"/>
            <w:vAlign w:val="bottom"/>
          </w:tcPr>
          <w:p w14:paraId="752B7B91">
            <w:pPr>
              <w:jc w:val="center"/>
              <w:rPr>
                <w:b/>
                <w:bCs/>
                <w:szCs w:val="24"/>
              </w:rPr>
            </w:pPr>
            <w:r>
              <w:rPr>
                <w:b/>
                <w:bCs/>
                <w:szCs w:val="24"/>
              </w:rPr>
              <w:t>0,00</w:t>
            </w:r>
          </w:p>
        </w:tc>
      </w:tr>
      <w:tr w14:paraId="40575DAE">
        <w:tblPrEx>
          <w:tblCellMar>
            <w:top w:w="0" w:type="dxa"/>
            <w:left w:w="108" w:type="dxa"/>
            <w:bottom w:w="0" w:type="dxa"/>
            <w:right w:w="108" w:type="dxa"/>
          </w:tblCellMar>
        </w:tblPrEx>
        <w:trPr>
          <w:wBefore w:w="0" w:type="dxa"/>
          <w:wAfter w:w="0" w:type="dxa"/>
          <w:trHeight w:val="375" w:hRule="atLeast"/>
        </w:trPr>
        <w:tc>
          <w:tcPr>
            <w:tcW w:w="5820" w:type="dxa"/>
            <w:gridSpan w:val="2"/>
            <w:tcBorders>
              <w:top w:val="single" w:color="auto" w:sz="4" w:space="0"/>
              <w:left w:val="single" w:color="auto" w:sz="8" w:space="0"/>
              <w:bottom w:val="single" w:color="auto" w:sz="4" w:space="0"/>
              <w:right w:val="single" w:color="auto" w:sz="8" w:space="0"/>
            </w:tcBorders>
            <w:shd w:val="clear" w:color="008080" w:fill="0070C0"/>
            <w:noWrap w:val="0"/>
            <w:vAlign w:val="center"/>
          </w:tcPr>
          <w:p w14:paraId="52C508CA">
            <w:pPr>
              <w:jc w:val="left"/>
              <w:rPr>
                <w:b/>
                <w:bCs/>
                <w:color w:val="FFFFFF"/>
                <w:sz w:val="22"/>
                <w:szCs w:val="22"/>
              </w:rPr>
            </w:pPr>
            <w:r>
              <w:rPr>
                <w:b/>
                <w:bCs/>
                <w:color w:val="FFFFFF"/>
                <w:sz w:val="22"/>
                <w:szCs w:val="22"/>
              </w:rPr>
              <w:t>Структура изменения процента реализации</w:t>
            </w:r>
          </w:p>
        </w:tc>
        <w:tc>
          <w:tcPr>
            <w:tcW w:w="1800" w:type="dxa"/>
            <w:tcBorders>
              <w:top w:val="nil"/>
              <w:left w:val="nil"/>
              <w:bottom w:val="single" w:color="auto" w:sz="4" w:space="0"/>
              <w:right w:val="nil"/>
            </w:tcBorders>
            <w:shd w:val="clear" w:color="008080" w:fill="0070C0"/>
            <w:noWrap/>
            <w:vAlign w:val="center"/>
          </w:tcPr>
          <w:p w14:paraId="0CF80CAD">
            <w:pPr>
              <w:jc w:val="left"/>
              <w:rPr>
                <w:b/>
                <w:bCs/>
                <w:color w:val="FFFFFF"/>
                <w:sz w:val="28"/>
                <w:szCs w:val="28"/>
              </w:rPr>
            </w:pPr>
            <w:r>
              <w:rPr>
                <w:b/>
                <w:bCs/>
                <w:color w:val="FFFFFF"/>
                <w:sz w:val="28"/>
                <w:szCs w:val="28"/>
              </w:rPr>
              <w:t> </w:t>
            </w:r>
          </w:p>
        </w:tc>
        <w:tc>
          <w:tcPr>
            <w:tcW w:w="1360" w:type="dxa"/>
            <w:tcBorders>
              <w:top w:val="nil"/>
              <w:left w:val="nil"/>
              <w:bottom w:val="single" w:color="auto" w:sz="4" w:space="0"/>
              <w:right w:val="nil"/>
            </w:tcBorders>
            <w:shd w:val="clear" w:color="008080" w:fill="0070C0"/>
            <w:noWrap/>
            <w:vAlign w:val="center"/>
          </w:tcPr>
          <w:p w14:paraId="75054C52">
            <w:pPr>
              <w:jc w:val="left"/>
              <w:rPr>
                <w:b/>
                <w:bCs/>
                <w:color w:val="FFFFFF"/>
                <w:sz w:val="28"/>
                <w:szCs w:val="28"/>
              </w:rPr>
            </w:pPr>
            <w:r>
              <w:rPr>
                <w:b/>
                <w:bCs/>
                <w:color w:val="FFFFFF"/>
                <w:sz w:val="28"/>
                <w:szCs w:val="28"/>
              </w:rPr>
              <w:t> </w:t>
            </w:r>
          </w:p>
        </w:tc>
        <w:tc>
          <w:tcPr>
            <w:tcW w:w="1940" w:type="dxa"/>
            <w:tcBorders>
              <w:top w:val="nil"/>
              <w:left w:val="nil"/>
              <w:bottom w:val="single" w:color="auto" w:sz="4" w:space="0"/>
              <w:right w:val="single" w:color="auto" w:sz="8" w:space="0"/>
            </w:tcBorders>
            <w:shd w:val="clear" w:color="008080" w:fill="0070C0"/>
            <w:noWrap/>
            <w:vAlign w:val="center"/>
          </w:tcPr>
          <w:p w14:paraId="0AC83753">
            <w:pPr>
              <w:jc w:val="left"/>
              <w:rPr>
                <w:b/>
                <w:bCs/>
                <w:color w:val="FFFFFF"/>
                <w:sz w:val="28"/>
                <w:szCs w:val="28"/>
              </w:rPr>
            </w:pPr>
            <w:r>
              <w:rPr>
                <w:b/>
                <w:bCs/>
                <w:color w:val="FFFFFF"/>
                <w:sz w:val="28"/>
                <w:szCs w:val="28"/>
              </w:rPr>
              <w:t> </w:t>
            </w:r>
          </w:p>
        </w:tc>
        <w:tc>
          <w:tcPr>
            <w:tcW w:w="1800" w:type="dxa"/>
            <w:tcBorders>
              <w:top w:val="nil"/>
              <w:left w:val="nil"/>
              <w:bottom w:val="single" w:color="auto" w:sz="4" w:space="0"/>
              <w:right w:val="nil"/>
            </w:tcBorders>
            <w:shd w:val="clear" w:color="008080" w:fill="0070C0"/>
            <w:noWrap/>
            <w:vAlign w:val="center"/>
          </w:tcPr>
          <w:p w14:paraId="074150B8">
            <w:pPr>
              <w:jc w:val="left"/>
              <w:rPr>
                <w:b/>
                <w:bCs/>
                <w:color w:val="FFFFFF"/>
                <w:sz w:val="28"/>
                <w:szCs w:val="28"/>
              </w:rPr>
            </w:pPr>
            <w:r>
              <w:rPr>
                <w:b/>
                <w:bCs/>
                <w:color w:val="FFFFFF"/>
                <w:sz w:val="28"/>
                <w:szCs w:val="28"/>
              </w:rPr>
              <w:t> </w:t>
            </w:r>
          </w:p>
        </w:tc>
        <w:tc>
          <w:tcPr>
            <w:tcW w:w="1360" w:type="dxa"/>
            <w:tcBorders>
              <w:top w:val="nil"/>
              <w:left w:val="nil"/>
              <w:bottom w:val="single" w:color="auto" w:sz="4" w:space="0"/>
              <w:right w:val="nil"/>
            </w:tcBorders>
            <w:shd w:val="clear" w:color="008080" w:fill="0070C0"/>
            <w:noWrap/>
            <w:vAlign w:val="center"/>
          </w:tcPr>
          <w:p w14:paraId="7E4D09BF">
            <w:pPr>
              <w:jc w:val="left"/>
              <w:rPr>
                <w:b/>
                <w:bCs/>
                <w:color w:val="FFFFFF"/>
                <w:sz w:val="28"/>
                <w:szCs w:val="28"/>
              </w:rPr>
            </w:pPr>
            <w:r>
              <w:rPr>
                <w:b/>
                <w:bCs/>
                <w:color w:val="FFFFFF"/>
                <w:sz w:val="28"/>
                <w:szCs w:val="28"/>
              </w:rPr>
              <w:t> </w:t>
            </w:r>
          </w:p>
        </w:tc>
        <w:tc>
          <w:tcPr>
            <w:tcW w:w="1940" w:type="dxa"/>
            <w:tcBorders>
              <w:top w:val="nil"/>
              <w:left w:val="nil"/>
              <w:bottom w:val="single" w:color="auto" w:sz="4" w:space="0"/>
              <w:right w:val="single" w:color="auto" w:sz="8" w:space="0"/>
            </w:tcBorders>
            <w:shd w:val="clear" w:color="008080" w:fill="0070C0"/>
            <w:noWrap/>
            <w:vAlign w:val="center"/>
          </w:tcPr>
          <w:p w14:paraId="00A83AB5">
            <w:pPr>
              <w:jc w:val="left"/>
              <w:rPr>
                <w:b/>
                <w:bCs/>
                <w:color w:val="FFFFFF"/>
                <w:sz w:val="28"/>
                <w:szCs w:val="28"/>
              </w:rPr>
            </w:pPr>
            <w:r>
              <w:rPr>
                <w:b/>
                <w:bCs/>
                <w:color w:val="FFFFFF"/>
                <w:sz w:val="28"/>
                <w:szCs w:val="28"/>
              </w:rPr>
              <w:t> </w:t>
            </w:r>
          </w:p>
        </w:tc>
        <w:tc>
          <w:tcPr>
            <w:tcW w:w="1800" w:type="dxa"/>
            <w:tcBorders>
              <w:top w:val="nil"/>
              <w:left w:val="nil"/>
              <w:bottom w:val="single" w:color="auto" w:sz="4" w:space="0"/>
              <w:right w:val="nil"/>
            </w:tcBorders>
            <w:shd w:val="clear" w:color="008080" w:fill="0070C0"/>
            <w:noWrap/>
            <w:vAlign w:val="center"/>
          </w:tcPr>
          <w:p w14:paraId="56E47A1D">
            <w:pPr>
              <w:jc w:val="left"/>
              <w:rPr>
                <w:b/>
                <w:bCs/>
                <w:color w:val="FFFFFF"/>
                <w:sz w:val="28"/>
                <w:szCs w:val="28"/>
              </w:rPr>
            </w:pPr>
            <w:r>
              <w:rPr>
                <w:b/>
                <w:bCs/>
                <w:color w:val="FFFFFF"/>
                <w:sz w:val="28"/>
                <w:szCs w:val="28"/>
              </w:rPr>
              <w:t> </w:t>
            </w:r>
          </w:p>
        </w:tc>
        <w:tc>
          <w:tcPr>
            <w:tcW w:w="1360" w:type="dxa"/>
            <w:tcBorders>
              <w:top w:val="nil"/>
              <w:left w:val="nil"/>
              <w:bottom w:val="single" w:color="auto" w:sz="4" w:space="0"/>
              <w:right w:val="nil"/>
            </w:tcBorders>
            <w:shd w:val="clear" w:color="008080" w:fill="0070C0"/>
            <w:noWrap/>
            <w:vAlign w:val="center"/>
          </w:tcPr>
          <w:p w14:paraId="326DE88F">
            <w:pPr>
              <w:jc w:val="left"/>
              <w:rPr>
                <w:b/>
                <w:bCs/>
                <w:color w:val="FFFFFF"/>
                <w:sz w:val="28"/>
                <w:szCs w:val="28"/>
              </w:rPr>
            </w:pPr>
            <w:r>
              <w:rPr>
                <w:b/>
                <w:bCs/>
                <w:color w:val="FFFFFF"/>
                <w:sz w:val="28"/>
                <w:szCs w:val="28"/>
              </w:rPr>
              <w:t> </w:t>
            </w:r>
          </w:p>
        </w:tc>
        <w:tc>
          <w:tcPr>
            <w:tcW w:w="1940" w:type="dxa"/>
            <w:tcBorders>
              <w:top w:val="nil"/>
              <w:left w:val="nil"/>
              <w:bottom w:val="single" w:color="auto" w:sz="4" w:space="0"/>
              <w:right w:val="single" w:color="auto" w:sz="8" w:space="0"/>
            </w:tcBorders>
            <w:shd w:val="clear" w:color="008080" w:fill="0070C0"/>
            <w:noWrap/>
            <w:vAlign w:val="center"/>
          </w:tcPr>
          <w:p w14:paraId="74C79855">
            <w:pPr>
              <w:jc w:val="left"/>
              <w:rPr>
                <w:b/>
                <w:bCs/>
                <w:color w:val="FFFFFF"/>
                <w:sz w:val="28"/>
                <w:szCs w:val="28"/>
              </w:rPr>
            </w:pPr>
            <w:r>
              <w:rPr>
                <w:b/>
                <w:bCs/>
                <w:color w:val="FFFFFF"/>
                <w:sz w:val="28"/>
                <w:szCs w:val="28"/>
              </w:rPr>
              <w:t> </w:t>
            </w:r>
          </w:p>
        </w:tc>
      </w:tr>
      <w:tr w14:paraId="572B4CBF">
        <w:tblPrEx>
          <w:tblCellMar>
            <w:top w:w="0" w:type="dxa"/>
            <w:left w:w="108" w:type="dxa"/>
            <w:bottom w:w="0" w:type="dxa"/>
            <w:right w:w="108" w:type="dxa"/>
          </w:tblCellMar>
        </w:tblPrEx>
        <w:trPr>
          <w:wBefore w:w="0" w:type="dxa"/>
          <w:wAfter w:w="0" w:type="dxa"/>
          <w:trHeight w:val="750" w:hRule="atLeast"/>
        </w:trPr>
        <w:tc>
          <w:tcPr>
            <w:tcW w:w="760" w:type="dxa"/>
            <w:tcBorders>
              <w:top w:val="nil"/>
              <w:left w:val="single" w:color="auto" w:sz="8" w:space="0"/>
              <w:bottom w:val="single" w:color="auto" w:sz="4" w:space="0"/>
              <w:right w:val="single" w:color="auto" w:sz="4" w:space="0"/>
            </w:tcBorders>
            <w:noWrap/>
            <w:vAlign w:val="center"/>
          </w:tcPr>
          <w:p w14:paraId="23035385">
            <w:pPr>
              <w:jc w:val="center"/>
              <w:rPr>
                <w:color w:val="000000"/>
                <w:szCs w:val="24"/>
              </w:rPr>
            </w:pPr>
            <w:r>
              <w:rPr>
                <w:color w:val="000000"/>
                <w:szCs w:val="24"/>
              </w:rPr>
              <w:t>1.</w:t>
            </w:r>
          </w:p>
        </w:tc>
        <w:tc>
          <w:tcPr>
            <w:tcW w:w="5060" w:type="dxa"/>
            <w:tcBorders>
              <w:top w:val="nil"/>
              <w:left w:val="nil"/>
              <w:bottom w:val="single" w:color="auto" w:sz="4" w:space="0"/>
              <w:right w:val="nil"/>
            </w:tcBorders>
            <w:noWrap w:val="0"/>
            <w:vAlign w:val="center"/>
          </w:tcPr>
          <w:p w14:paraId="3B9AD938">
            <w:pPr>
              <w:jc w:val="left"/>
              <w:rPr>
                <w:szCs w:val="24"/>
              </w:rPr>
            </w:pPr>
            <w:r>
              <w:rPr>
                <w:szCs w:val="24"/>
              </w:rPr>
              <w:t>Изменение реализации по изменению численности населения (город)</w:t>
            </w:r>
          </w:p>
        </w:tc>
        <w:tc>
          <w:tcPr>
            <w:tcW w:w="1800" w:type="dxa"/>
            <w:tcBorders>
              <w:top w:val="nil"/>
              <w:left w:val="nil"/>
              <w:bottom w:val="single" w:color="auto" w:sz="4" w:space="0"/>
              <w:right w:val="single" w:color="auto" w:sz="4" w:space="0"/>
            </w:tcBorders>
            <w:noWrap w:val="0"/>
            <w:vAlign w:val="bottom"/>
          </w:tcPr>
          <w:p w14:paraId="36F93A72">
            <w:pPr>
              <w:jc w:val="right"/>
              <w:rPr>
                <w:szCs w:val="24"/>
              </w:rPr>
            </w:pPr>
            <w:r>
              <w:rPr>
                <w:szCs w:val="24"/>
              </w:rPr>
              <w:t>0,00</w:t>
            </w:r>
          </w:p>
        </w:tc>
        <w:tc>
          <w:tcPr>
            <w:tcW w:w="1360" w:type="dxa"/>
            <w:tcBorders>
              <w:top w:val="nil"/>
              <w:left w:val="nil"/>
              <w:bottom w:val="single" w:color="auto" w:sz="4" w:space="0"/>
              <w:right w:val="single" w:color="auto" w:sz="4" w:space="0"/>
            </w:tcBorders>
            <w:noWrap w:val="0"/>
            <w:vAlign w:val="bottom"/>
          </w:tcPr>
          <w:p w14:paraId="71EAF713">
            <w:pPr>
              <w:jc w:val="right"/>
              <w:rPr>
                <w:szCs w:val="24"/>
              </w:rPr>
            </w:pPr>
            <w:r>
              <w:rPr>
                <w:szCs w:val="24"/>
              </w:rPr>
              <w:t>0,00</w:t>
            </w:r>
          </w:p>
        </w:tc>
        <w:tc>
          <w:tcPr>
            <w:tcW w:w="1940" w:type="dxa"/>
            <w:tcBorders>
              <w:top w:val="nil"/>
              <w:left w:val="nil"/>
              <w:bottom w:val="single" w:color="auto" w:sz="4" w:space="0"/>
              <w:right w:val="single" w:color="auto" w:sz="8" w:space="0"/>
            </w:tcBorders>
            <w:noWrap w:val="0"/>
            <w:vAlign w:val="bottom"/>
          </w:tcPr>
          <w:p w14:paraId="2C348563">
            <w:pPr>
              <w:jc w:val="left"/>
              <w:rPr>
                <w:szCs w:val="24"/>
              </w:rPr>
            </w:pPr>
            <w:r>
              <w:rPr>
                <w:szCs w:val="24"/>
              </w:rPr>
              <w:t> </w:t>
            </w:r>
          </w:p>
        </w:tc>
        <w:tc>
          <w:tcPr>
            <w:tcW w:w="1800" w:type="dxa"/>
            <w:tcBorders>
              <w:top w:val="nil"/>
              <w:left w:val="nil"/>
              <w:bottom w:val="single" w:color="auto" w:sz="4" w:space="0"/>
              <w:right w:val="single" w:color="auto" w:sz="4" w:space="0"/>
            </w:tcBorders>
            <w:noWrap w:val="0"/>
            <w:vAlign w:val="bottom"/>
          </w:tcPr>
          <w:p w14:paraId="539CB909">
            <w:pPr>
              <w:jc w:val="right"/>
              <w:rPr>
                <w:szCs w:val="24"/>
              </w:rPr>
            </w:pPr>
            <w:r>
              <w:rPr>
                <w:szCs w:val="24"/>
              </w:rPr>
              <w:t>0,00</w:t>
            </w:r>
          </w:p>
        </w:tc>
        <w:tc>
          <w:tcPr>
            <w:tcW w:w="1360" w:type="dxa"/>
            <w:tcBorders>
              <w:top w:val="nil"/>
              <w:left w:val="nil"/>
              <w:bottom w:val="single" w:color="auto" w:sz="4" w:space="0"/>
              <w:right w:val="single" w:color="auto" w:sz="4" w:space="0"/>
            </w:tcBorders>
            <w:noWrap w:val="0"/>
            <w:vAlign w:val="bottom"/>
          </w:tcPr>
          <w:p w14:paraId="03247674">
            <w:pPr>
              <w:jc w:val="right"/>
              <w:rPr>
                <w:szCs w:val="24"/>
              </w:rPr>
            </w:pPr>
            <w:r>
              <w:rPr>
                <w:szCs w:val="24"/>
              </w:rPr>
              <w:t>0,00</w:t>
            </w:r>
          </w:p>
        </w:tc>
        <w:tc>
          <w:tcPr>
            <w:tcW w:w="1940" w:type="dxa"/>
            <w:tcBorders>
              <w:top w:val="nil"/>
              <w:left w:val="nil"/>
              <w:bottom w:val="single" w:color="auto" w:sz="4" w:space="0"/>
              <w:right w:val="single" w:color="auto" w:sz="8" w:space="0"/>
            </w:tcBorders>
            <w:noWrap w:val="0"/>
            <w:vAlign w:val="bottom"/>
          </w:tcPr>
          <w:p w14:paraId="19757DC3">
            <w:pPr>
              <w:jc w:val="left"/>
              <w:rPr>
                <w:szCs w:val="24"/>
              </w:rPr>
            </w:pPr>
            <w:r>
              <w:rPr>
                <w:szCs w:val="24"/>
              </w:rPr>
              <w:t> </w:t>
            </w:r>
          </w:p>
        </w:tc>
        <w:tc>
          <w:tcPr>
            <w:tcW w:w="1800" w:type="dxa"/>
            <w:tcBorders>
              <w:top w:val="nil"/>
              <w:left w:val="nil"/>
              <w:bottom w:val="single" w:color="auto" w:sz="4" w:space="0"/>
              <w:right w:val="single" w:color="auto" w:sz="4" w:space="0"/>
            </w:tcBorders>
            <w:noWrap w:val="0"/>
            <w:vAlign w:val="bottom"/>
          </w:tcPr>
          <w:p w14:paraId="3CC981D4">
            <w:pPr>
              <w:jc w:val="right"/>
              <w:rPr>
                <w:szCs w:val="24"/>
              </w:rPr>
            </w:pPr>
            <w:r>
              <w:rPr>
                <w:szCs w:val="24"/>
              </w:rPr>
              <w:t>0,00</w:t>
            </w:r>
          </w:p>
        </w:tc>
        <w:tc>
          <w:tcPr>
            <w:tcW w:w="1360" w:type="dxa"/>
            <w:tcBorders>
              <w:top w:val="nil"/>
              <w:left w:val="nil"/>
              <w:bottom w:val="single" w:color="auto" w:sz="4" w:space="0"/>
              <w:right w:val="single" w:color="auto" w:sz="4" w:space="0"/>
            </w:tcBorders>
            <w:noWrap w:val="0"/>
            <w:vAlign w:val="bottom"/>
          </w:tcPr>
          <w:p w14:paraId="0F79AEB0">
            <w:pPr>
              <w:jc w:val="right"/>
              <w:rPr>
                <w:szCs w:val="24"/>
              </w:rPr>
            </w:pPr>
            <w:r>
              <w:rPr>
                <w:szCs w:val="24"/>
              </w:rPr>
              <w:t>0,00</w:t>
            </w:r>
          </w:p>
        </w:tc>
        <w:tc>
          <w:tcPr>
            <w:tcW w:w="1940" w:type="dxa"/>
            <w:tcBorders>
              <w:top w:val="nil"/>
              <w:left w:val="nil"/>
              <w:bottom w:val="single" w:color="auto" w:sz="4" w:space="0"/>
              <w:right w:val="single" w:color="auto" w:sz="8" w:space="0"/>
            </w:tcBorders>
            <w:noWrap w:val="0"/>
            <w:vAlign w:val="bottom"/>
          </w:tcPr>
          <w:p w14:paraId="5BF9933D">
            <w:pPr>
              <w:jc w:val="left"/>
              <w:rPr>
                <w:szCs w:val="24"/>
              </w:rPr>
            </w:pPr>
            <w:r>
              <w:rPr>
                <w:szCs w:val="24"/>
              </w:rPr>
              <w:t> </w:t>
            </w:r>
          </w:p>
        </w:tc>
      </w:tr>
      <w:tr w14:paraId="2993EF3C">
        <w:tblPrEx>
          <w:tblCellMar>
            <w:top w:w="0" w:type="dxa"/>
            <w:left w:w="108" w:type="dxa"/>
            <w:bottom w:w="0" w:type="dxa"/>
            <w:right w:w="108" w:type="dxa"/>
          </w:tblCellMar>
        </w:tblPrEx>
        <w:trPr>
          <w:wBefore w:w="0" w:type="dxa"/>
          <w:wAfter w:w="0" w:type="dxa"/>
          <w:trHeight w:val="330" w:hRule="atLeast"/>
        </w:trPr>
        <w:tc>
          <w:tcPr>
            <w:tcW w:w="5820" w:type="dxa"/>
            <w:gridSpan w:val="2"/>
            <w:tcBorders>
              <w:top w:val="single" w:color="auto" w:sz="4" w:space="0"/>
              <w:left w:val="single" w:color="auto" w:sz="8" w:space="0"/>
              <w:bottom w:val="single" w:color="auto" w:sz="8" w:space="0"/>
              <w:right w:val="single" w:color="auto" w:sz="8" w:space="0"/>
            </w:tcBorders>
            <w:noWrap w:val="0"/>
            <w:vAlign w:val="center"/>
          </w:tcPr>
          <w:p w14:paraId="4A168311">
            <w:pPr>
              <w:jc w:val="right"/>
              <w:rPr>
                <w:b/>
                <w:bCs/>
                <w:szCs w:val="24"/>
              </w:rPr>
            </w:pPr>
            <w:r>
              <w:rPr>
                <w:b/>
                <w:bCs/>
                <w:szCs w:val="24"/>
              </w:rPr>
              <w:t>Итого (∑п.1):</w:t>
            </w:r>
          </w:p>
        </w:tc>
        <w:tc>
          <w:tcPr>
            <w:tcW w:w="5100" w:type="dxa"/>
            <w:gridSpan w:val="3"/>
            <w:tcBorders>
              <w:top w:val="single" w:color="auto" w:sz="4" w:space="0"/>
              <w:left w:val="nil"/>
              <w:bottom w:val="single" w:color="auto" w:sz="8" w:space="0"/>
              <w:right w:val="single" w:color="auto" w:sz="8" w:space="0"/>
            </w:tcBorders>
            <w:noWrap w:val="0"/>
            <w:vAlign w:val="bottom"/>
          </w:tcPr>
          <w:p w14:paraId="353CDB79">
            <w:pPr>
              <w:jc w:val="center"/>
              <w:rPr>
                <w:b/>
                <w:bCs/>
                <w:szCs w:val="24"/>
              </w:rPr>
            </w:pPr>
            <w:r>
              <w:rPr>
                <w:b/>
                <w:bCs/>
                <w:szCs w:val="24"/>
              </w:rPr>
              <w:t>0,00</w:t>
            </w:r>
          </w:p>
        </w:tc>
        <w:tc>
          <w:tcPr>
            <w:tcW w:w="5100" w:type="dxa"/>
            <w:gridSpan w:val="3"/>
            <w:tcBorders>
              <w:top w:val="single" w:color="auto" w:sz="4" w:space="0"/>
              <w:left w:val="nil"/>
              <w:bottom w:val="single" w:color="auto" w:sz="8" w:space="0"/>
              <w:right w:val="single" w:color="auto" w:sz="8" w:space="0"/>
            </w:tcBorders>
            <w:noWrap w:val="0"/>
            <w:vAlign w:val="bottom"/>
          </w:tcPr>
          <w:p w14:paraId="711132FF">
            <w:pPr>
              <w:jc w:val="center"/>
              <w:rPr>
                <w:b/>
                <w:bCs/>
                <w:szCs w:val="24"/>
              </w:rPr>
            </w:pPr>
            <w:r>
              <w:rPr>
                <w:b/>
                <w:bCs/>
                <w:szCs w:val="24"/>
              </w:rPr>
              <w:t>0,00</w:t>
            </w:r>
          </w:p>
        </w:tc>
        <w:tc>
          <w:tcPr>
            <w:tcW w:w="5100" w:type="dxa"/>
            <w:gridSpan w:val="3"/>
            <w:tcBorders>
              <w:top w:val="single" w:color="auto" w:sz="4" w:space="0"/>
              <w:left w:val="nil"/>
              <w:bottom w:val="single" w:color="auto" w:sz="8" w:space="0"/>
              <w:right w:val="single" w:color="auto" w:sz="8" w:space="0"/>
            </w:tcBorders>
            <w:noWrap w:val="0"/>
            <w:vAlign w:val="bottom"/>
          </w:tcPr>
          <w:p w14:paraId="6D31B944">
            <w:pPr>
              <w:jc w:val="center"/>
              <w:rPr>
                <w:b/>
                <w:bCs/>
                <w:szCs w:val="24"/>
              </w:rPr>
            </w:pPr>
            <w:r>
              <w:rPr>
                <w:b/>
                <w:bCs/>
                <w:szCs w:val="24"/>
              </w:rPr>
              <w:t>0,00</w:t>
            </w:r>
          </w:p>
        </w:tc>
      </w:tr>
      <w:tr w14:paraId="1ED46E25">
        <w:tblPrEx>
          <w:tblCellMar>
            <w:top w:w="0" w:type="dxa"/>
            <w:left w:w="108" w:type="dxa"/>
            <w:bottom w:w="0" w:type="dxa"/>
            <w:right w:w="108" w:type="dxa"/>
          </w:tblCellMar>
        </w:tblPrEx>
        <w:trPr>
          <w:wBefore w:w="0" w:type="dxa"/>
          <w:wAfter w:w="0" w:type="dxa"/>
          <w:trHeight w:val="300" w:hRule="atLeast"/>
        </w:trPr>
        <w:tc>
          <w:tcPr>
            <w:tcW w:w="760" w:type="dxa"/>
            <w:vMerge w:val="restart"/>
            <w:tcBorders>
              <w:top w:val="single" w:color="auto" w:sz="8" w:space="0"/>
              <w:left w:val="single" w:color="auto" w:sz="8" w:space="0"/>
              <w:bottom w:val="single" w:color="auto" w:sz="4" w:space="0"/>
              <w:right w:val="single" w:color="auto" w:sz="4" w:space="0"/>
            </w:tcBorders>
            <w:noWrap w:val="0"/>
            <w:vAlign w:val="center"/>
          </w:tcPr>
          <w:p w14:paraId="5445021E">
            <w:pPr>
              <w:jc w:val="center"/>
              <w:rPr>
                <w:b/>
                <w:bCs/>
                <w:color w:val="000000"/>
                <w:szCs w:val="24"/>
              </w:rPr>
            </w:pPr>
            <w:r>
              <w:rPr>
                <w:sz w:val="28"/>
                <w:szCs w:val="28"/>
              </w:rPr>
              <w:br w:type="page"/>
            </w:r>
            <w:r>
              <w:rPr>
                <w:sz w:val="28"/>
                <w:szCs w:val="28"/>
                <w:lang/>
              </w:rPr>
              <mc:AlternateContent>
                <mc:Choice Requires="wps">
                  <w:drawing>
                    <wp:anchor distT="0" distB="0" distL="114300" distR="114300" simplePos="0" relativeHeight="251671552" behindDoc="0" locked="0" layoutInCell="1" allowOverlap="1">
                      <wp:simplePos x="0" y="0"/>
                      <wp:positionH relativeFrom="column">
                        <wp:posOffset>12916535</wp:posOffset>
                      </wp:positionH>
                      <wp:positionV relativeFrom="paragraph">
                        <wp:posOffset>-9267825</wp:posOffset>
                      </wp:positionV>
                      <wp:extent cx="1175385" cy="1922145"/>
                      <wp:effectExtent l="0" t="0" r="0" b="0"/>
                      <wp:wrapNone/>
                      <wp:docPr id="13" name="Надпись 255"/>
                      <wp:cNvGraphicFramePr/>
                      <a:graphic xmlns:a="http://schemas.openxmlformats.org/drawingml/2006/main">
                        <a:graphicData uri="http://schemas.microsoft.com/office/word/2010/wordprocessingShape">
                          <wps:wsp>
                            <wps:cNvSpPr txBox="1"/>
                            <wps:spPr>
                              <a:xfrm>
                                <a:off x="0" y="0"/>
                                <a:ext cx="1175385" cy="1922145"/>
                              </a:xfrm>
                              <a:prstGeom prst="rect">
                                <a:avLst/>
                              </a:prstGeom>
                              <a:noFill/>
                              <a:ln>
                                <a:noFill/>
                              </a:ln>
                            </wps:spPr>
                            <wps:txbx>
                              <w:txbxContent>
                                <w:p w14:paraId="32C67F17">
                                  <w:pPr>
                                    <w:jc w:val="right"/>
                                    <w:rPr>
                                      <w:szCs w:val="24"/>
                                    </w:rPr>
                                  </w:pPr>
                                  <w:r>
                                    <w:rPr>
                                      <w:szCs w:val="24"/>
                                    </w:rPr>
                                    <w:t>Таблица 20.2</w:t>
                                  </w:r>
                                </w:p>
                              </w:txbxContent>
                            </wps:txbx>
                            <wps:bodyPr wrap="square" upright="1">
                              <a:spAutoFit/>
                            </wps:bodyPr>
                          </wps:wsp>
                        </a:graphicData>
                      </a:graphic>
                      <wp14:sizeRelH relativeFrom="margin">
                        <wp14:pctWidth>0</wp14:pctWidth>
                      </wp14:sizeRelH>
                      <wp14:sizeRelV relativeFrom="margin">
                        <wp14:pctHeight>20000</wp14:pctHeight>
                      </wp14:sizeRelV>
                    </wp:anchor>
                  </w:drawing>
                </mc:Choice>
                <mc:Fallback>
                  <w:pict>
                    <v:shape id="Надпись 255" o:spid="_x0000_s1026" o:spt="202" type="#_x0000_t202" style="position:absolute;left:0pt;margin-left:1017.05pt;margin-top:-729.75pt;height:151.35pt;width:92.55pt;z-index:251671552;mso-width-relative:margin;mso-height-relative:margin;mso-height-percent:200;" filled="f" stroked="f" coordsize="21600,21600" o:gfxdata="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5mkiT3gAAABEBAAAPAAAAAAAAAAEAIAAA&#10;ACIAAABkcnMvZG93bnJldi54bWxQSwECFAAUAAAACACHTuJA9PnZ4s0BAAB/AwAADgAAAAAAAAAB&#10;ACAAAAAtAQAAZHJzL2Uyb0RvYy54bWxQSwUGAAAAAAYABgBZAQAAbAUAAAAA&#10;">
                      <v:fill on="f" focussize="0,0"/>
                      <v:stroke on="f"/>
                      <v:imagedata o:title=""/>
                      <o:lock v:ext="edit" aspectratio="f"/>
                      <v:textbox style="mso-fit-shape-to-text:t;">
                        <w:txbxContent>
                          <w:p w14:paraId="32C67F17">
                            <w:pPr>
                              <w:jc w:val="right"/>
                              <w:rPr>
                                <w:szCs w:val="24"/>
                              </w:rPr>
                            </w:pPr>
                            <w:r>
                              <w:rPr>
                                <w:szCs w:val="24"/>
                              </w:rPr>
                              <w:t>Таблица 20.2</w:t>
                            </w:r>
                          </w:p>
                        </w:txbxContent>
                      </v:textbox>
                    </v:shape>
                  </w:pict>
                </mc:Fallback>
              </mc:AlternateContent>
            </w:r>
            <w:r>
              <w:rPr>
                <w:b/>
                <w:bCs/>
                <w:color w:val="000000"/>
                <w:szCs w:val="24"/>
              </w:rPr>
              <w:t>№</w:t>
            </w:r>
            <w:r>
              <w:rPr>
                <w:b/>
                <w:bCs/>
                <w:color w:val="000000"/>
                <w:szCs w:val="24"/>
              </w:rPr>
              <w:br w:type="textWrapping"/>
            </w:r>
            <w:r>
              <w:rPr>
                <w:b/>
                <w:bCs/>
                <w:color w:val="000000"/>
                <w:szCs w:val="24"/>
              </w:rPr>
              <w:t>п/п</w:t>
            </w:r>
          </w:p>
        </w:tc>
        <w:tc>
          <w:tcPr>
            <w:tcW w:w="5060" w:type="dxa"/>
            <w:vMerge w:val="restart"/>
            <w:tcBorders>
              <w:top w:val="single" w:color="auto" w:sz="8" w:space="0"/>
              <w:left w:val="single" w:color="auto" w:sz="4" w:space="0"/>
              <w:bottom w:val="single" w:color="auto" w:sz="4" w:space="0"/>
              <w:right w:val="single" w:color="auto" w:sz="8" w:space="0"/>
            </w:tcBorders>
            <w:noWrap/>
            <w:vAlign w:val="center"/>
          </w:tcPr>
          <w:p w14:paraId="1B9D1CFD">
            <w:pPr>
              <w:jc w:val="center"/>
              <w:rPr>
                <w:b/>
                <w:bCs/>
                <w:color w:val="000000"/>
                <w:szCs w:val="24"/>
              </w:rPr>
            </w:pPr>
            <w:r>
              <w:rPr>
                <w:b/>
                <w:bCs/>
                <w:color w:val="000000"/>
                <w:szCs w:val="24"/>
              </w:rPr>
              <w:t>Наименование</w:t>
            </w:r>
          </w:p>
        </w:tc>
        <w:tc>
          <w:tcPr>
            <w:tcW w:w="5100" w:type="dxa"/>
            <w:gridSpan w:val="3"/>
            <w:tcBorders>
              <w:top w:val="single" w:color="auto" w:sz="8" w:space="0"/>
              <w:left w:val="nil"/>
              <w:bottom w:val="single" w:color="auto" w:sz="4" w:space="0"/>
              <w:right w:val="single" w:color="auto" w:sz="8" w:space="0"/>
            </w:tcBorders>
            <w:noWrap/>
            <w:vAlign w:val="bottom"/>
          </w:tcPr>
          <w:p w14:paraId="63F6D4F3">
            <w:pPr>
              <w:jc w:val="center"/>
              <w:rPr>
                <w:b/>
                <w:bCs/>
                <w:color w:val="000000"/>
                <w:szCs w:val="24"/>
              </w:rPr>
            </w:pPr>
            <w:r>
              <w:rPr>
                <w:b/>
                <w:bCs/>
                <w:color w:val="000000"/>
                <w:szCs w:val="24"/>
              </w:rPr>
              <w:t>2023</w:t>
            </w:r>
          </w:p>
        </w:tc>
        <w:tc>
          <w:tcPr>
            <w:tcW w:w="5100" w:type="dxa"/>
            <w:gridSpan w:val="3"/>
            <w:tcBorders>
              <w:top w:val="single" w:color="auto" w:sz="8" w:space="0"/>
              <w:left w:val="nil"/>
              <w:bottom w:val="single" w:color="auto" w:sz="4" w:space="0"/>
              <w:right w:val="single" w:color="auto" w:sz="8" w:space="0"/>
            </w:tcBorders>
            <w:noWrap/>
            <w:vAlign w:val="bottom"/>
          </w:tcPr>
          <w:p w14:paraId="39033CF1">
            <w:pPr>
              <w:jc w:val="center"/>
              <w:rPr>
                <w:b/>
                <w:bCs/>
                <w:color w:val="000000"/>
                <w:szCs w:val="24"/>
              </w:rPr>
            </w:pPr>
            <w:r>
              <w:rPr>
                <w:b/>
                <w:bCs/>
                <w:color w:val="000000"/>
                <w:szCs w:val="24"/>
              </w:rPr>
              <w:t>2024</w:t>
            </w:r>
          </w:p>
        </w:tc>
        <w:tc>
          <w:tcPr>
            <w:tcW w:w="5100" w:type="dxa"/>
            <w:gridSpan w:val="3"/>
            <w:tcBorders>
              <w:top w:val="single" w:color="auto" w:sz="8" w:space="0"/>
              <w:left w:val="nil"/>
              <w:bottom w:val="single" w:color="auto" w:sz="4" w:space="0"/>
              <w:right w:val="single" w:color="auto" w:sz="8" w:space="0"/>
            </w:tcBorders>
            <w:noWrap/>
            <w:vAlign w:val="bottom"/>
          </w:tcPr>
          <w:p w14:paraId="3BF6CA87">
            <w:pPr>
              <w:jc w:val="center"/>
              <w:rPr>
                <w:b/>
                <w:bCs/>
                <w:color w:val="000000"/>
                <w:szCs w:val="24"/>
              </w:rPr>
            </w:pPr>
            <w:r>
              <w:rPr>
                <w:b/>
                <w:bCs/>
                <w:color w:val="000000"/>
                <w:szCs w:val="24"/>
              </w:rPr>
              <w:t>2025</w:t>
            </w:r>
          </w:p>
        </w:tc>
      </w:tr>
      <w:tr w14:paraId="206D609C">
        <w:tblPrEx>
          <w:tblCellMar>
            <w:top w:w="0" w:type="dxa"/>
            <w:left w:w="108" w:type="dxa"/>
            <w:bottom w:w="0" w:type="dxa"/>
            <w:right w:w="108" w:type="dxa"/>
          </w:tblCellMar>
        </w:tblPrEx>
        <w:trPr>
          <w:wBefore w:w="0" w:type="dxa"/>
          <w:wAfter w:w="0" w:type="dxa"/>
          <w:trHeight w:val="1890" w:hRule="atLeast"/>
        </w:trPr>
        <w:tc>
          <w:tcPr>
            <w:tcW w:w="760" w:type="dxa"/>
            <w:vMerge w:val="continue"/>
            <w:tcBorders>
              <w:top w:val="single" w:color="auto" w:sz="8" w:space="0"/>
              <w:left w:val="single" w:color="auto" w:sz="8" w:space="0"/>
              <w:bottom w:val="single" w:color="auto" w:sz="4" w:space="0"/>
              <w:right w:val="single" w:color="auto" w:sz="4" w:space="0"/>
            </w:tcBorders>
            <w:noWrap w:val="0"/>
            <w:vAlign w:val="center"/>
          </w:tcPr>
          <w:p w14:paraId="7CA00EAF">
            <w:pPr>
              <w:jc w:val="left"/>
              <w:rPr>
                <w:b/>
                <w:bCs/>
                <w:color w:val="000000"/>
                <w:szCs w:val="24"/>
              </w:rPr>
            </w:pPr>
          </w:p>
        </w:tc>
        <w:tc>
          <w:tcPr>
            <w:tcW w:w="5060" w:type="dxa"/>
            <w:vMerge w:val="continue"/>
            <w:tcBorders>
              <w:top w:val="single" w:color="auto" w:sz="8" w:space="0"/>
              <w:left w:val="single" w:color="auto" w:sz="4" w:space="0"/>
              <w:bottom w:val="single" w:color="auto" w:sz="4" w:space="0"/>
              <w:right w:val="single" w:color="auto" w:sz="8" w:space="0"/>
            </w:tcBorders>
            <w:noWrap w:val="0"/>
            <w:vAlign w:val="center"/>
          </w:tcPr>
          <w:p w14:paraId="7A4947C5">
            <w:pPr>
              <w:jc w:val="left"/>
              <w:rPr>
                <w:b/>
                <w:bCs/>
                <w:color w:val="000000"/>
                <w:szCs w:val="24"/>
              </w:rPr>
            </w:pPr>
          </w:p>
        </w:tc>
        <w:tc>
          <w:tcPr>
            <w:tcW w:w="1800" w:type="dxa"/>
            <w:tcBorders>
              <w:top w:val="nil"/>
              <w:left w:val="nil"/>
              <w:bottom w:val="single" w:color="auto" w:sz="4" w:space="0"/>
              <w:right w:val="single" w:color="auto" w:sz="4" w:space="0"/>
            </w:tcBorders>
            <w:noWrap w:val="0"/>
            <w:vAlign w:val="center"/>
          </w:tcPr>
          <w:p w14:paraId="586A6EF2">
            <w:pPr>
              <w:jc w:val="center"/>
              <w:rPr>
                <w:b/>
                <w:bCs/>
                <w:szCs w:val="24"/>
              </w:rPr>
            </w:pPr>
            <w:r>
              <w:rPr>
                <w:b/>
                <w:bCs/>
                <w:szCs w:val="24"/>
              </w:rPr>
              <w:t>Расход</w:t>
            </w:r>
            <w:r>
              <w:rPr>
                <w:b/>
                <w:bCs/>
                <w:szCs w:val="24"/>
              </w:rPr>
              <w:br w:type="textWrapping"/>
            </w:r>
            <w:r>
              <w:rPr>
                <w:b/>
                <w:bCs/>
                <w:szCs w:val="24"/>
              </w:rPr>
              <w:t>тыс. м3/ год</w:t>
            </w:r>
          </w:p>
        </w:tc>
        <w:tc>
          <w:tcPr>
            <w:tcW w:w="1360" w:type="dxa"/>
            <w:tcBorders>
              <w:top w:val="nil"/>
              <w:left w:val="nil"/>
              <w:bottom w:val="single" w:color="auto" w:sz="4" w:space="0"/>
              <w:right w:val="single" w:color="auto" w:sz="4" w:space="0"/>
            </w:tcBorders>
            <w:noWrap w:val="0"/>
            <w:vAlign w:val="center"/>
          </w:tcPr>
          <w:p w14:paraId="342506B5">
            <w:pPr>
              <w:jc w:val="center"/>
              <w:rPr>
                <w:b/>
                <w:bCs/>
                <w:szCs w:val="24"/>
              </w:rPr>
            </w:pPr>
            <w:r>
              <w:rPr>
                <w:b/>
                <w:bCs/>
                <w:szCs w:val="24"/>
              </w:rPr>
              <w:t>% (от раздела I)</w:t>
            </w:r>
          </w:p>
        </w:tc>
        <w:tc>
          <w:tcPr>
            <w:tcW w:w="1940" w:type="dxa"/>
            <w:tcBorders>
              <w:top w:val="nil"/>
              <w:left w:val="nil"/>
              <w:bottom w:val="single" w:color="auto" w:sz="4" w:space="0"/>
              <w:right w:val="single" w:color="auto" w:sz="8" w:space="0"/>
            </w:tcBorders>
            <w:noWrap w:val="0"/>
            <w:vAlign w:val="center"/>
          </w:tcPr>
          <w:p w14:paraId="70CA8CF6">
            <w:pPr>
              <w:jc w:val="center"/>
              <w:rPr>
                <w:b/>
                <w:bCs/>
                <w:szCs w:val="24"/>
              </w:rPr>
            </w:pPr>
            <w:r>
              <w:rPr>
                <w:b/>
                <w:bCs/>
                <w:szCs w:val="24"/>
              </w:rPr>
              <w:t>Снижение паразитных вод</w:t>
            </w:r>
            <w:r>
              <w:rPr>
                <w:b/>
                <w:bCs/>
                <w:szCs w:val="24"/>
              </w:rPr>
              <w:br w:type="textWrapping"/>
            </w:r>
            <w:r>
              <w:rPr>
                <w:b/>
                <w:bCs/>
                <w:szCs w:val="24"/>
              </w:rPr>
              <w:t>и изменение реализации</w:t>
            </w:r>
          </w:p>
        </w:tc>
        <w:tc>
          <w:tcPr>
            <w:tcW w:w="1800" w:type="dxa"/>
            <w:tcBorders>
              <w:top w:val="nil"/>
              <w:left w:val="nil"/>
              <w:bottom w:val="single" w:color="auto" w:sz="4" w:space="0"/>
              <w:right w:val="single" w:color="auto" w:sz="4" w:space="0"/>
            </w:tcBorders>
            <w:noWrap w:val="0"/>
            <w:vAlign w:val="center"/>
          </w:tcPr>
          <w:p w14:paraId="60855050">
            <w:pPr>
              <w:jc w:val="center"/>
              <w:rPr>
                <w:b/>
                <w:bCs/>
                <w:szCs w:val="24"/>
              </w:rPr>
            </w:pPr>
            <w:r>
              <w:rPr>
                <w:b/>
                <w:bCs/>
                <w:szCs w:val="24"/>
              </w:rPr>
              <w:t>Расход</w:t>
            </w:r>
            <w:r>
              <w:rPr>
                <w:b/>
                <w:bCs/>
                <w:szCs w:val="24"/>
              </w:rPr>
              <w:br w:type="textWrapping"/>
            </w:r>
            <w:r>
              <w:rPr>
                <w:b/>
                <w:bCs/>
                <w:szCs w:val="24"/>
              </w:rPr>
              <w:t>тыс. м3/ год</w:t>
            </w:r>
          </w:p>
        </w:tc>
        <w:tc>
          <w:tcPr>
            <w:tcW w:w="1360" w:type="dxa"/>
            <w:tcBorders>
              <w:top w:val="nil"/>
              <w:left w:val="nil"/>
              <w:bottom w:val="single" w:color="auto" w:sz="4" w:space="0"/>
              <w:right w:val="single" w:color="auto" w:sz="4" w:space="0"/>
            </w:tcBorders>
            <w:noWrap w:val="0"/>
            <w:vAlign w:val="center"/>
          </w:tcPr>
          <w:p w14:paraId="2E72AB4C">
            <w:pPr>
              <w:jc w:val="center"/>
              <w:rPr>
                <w:b/>
                <w:bCs/>
                <w:szCs w:val="24"/>
              </w:rPr>
            </w:pPr>
            <w:r>
              <w:rPr>
                <w:b/>
                <w:bCs/>
                <w:szCs w:val="24"/>
              </w:rPr>
              <w:t>% (от раздела I)</w:t>
            </w:r>
          </w:p>
        </w:tc>
        <w:tc>
          <w:tcPr>
            <w:tcW w:w="1940" w:type="dxa"/>
            <w:tcBorders>
              <w:top w:val="nil"/>
              <w:left w:val="nil"/>
              <w:bottom w:val="single" w:color="auto" w:sz="4" w:space="0"/>
              <w:right w:val="single" w:color="auto" w:sz="8" w:space="0"/>
            </w:tcBorders>
            <w:noWrap w:val="0"/>
            <w:vAlign w:val="center"/>
          </w:tcPr>
          <w:p w14:paraId="38137C3B">
            <w:pPr>
              <w:jc w:val="center"/>
              <w:rPr>
                <w:b/>
                <w:bCs/>
                <w:szCs w:val="24"/>
              </w:rPr>
            </w:pPr>
            <w:r>
              <w:rPr>
                <w:b/>
                <w:bCs/>
                <w:szCs w:val="24"/>
              </w:rPr>
              <w:t>Снижение паразитных вод</w:t>
            </w:r>
            <w:r>
              <w:rPr>
                <w:b/>
                <w:bCs/>
                <w:szCs w:val="24"/>
              </w:rPr>
              <w:br w:type="textWrapping"/>
            </w:r>
            <w:r>
              <w:rPr>
                <w:b/>
                <w:bCs/>
                <w:szCs w:val="24"/>
              </w:rPr>
              <w:t>и изменение реализации</w:t>
            </w:r>
          </w:p>
        </w:tc>
        <w:tc>
          <w:tcPr>
            <w:tcW w:w="1800" w:type="dxa"/>
            <w:tcBorders>
              <w:top w:val="nil"/>
              <w:left w:val="nil"/>
              <w:bottom w:val="single" w:color="auto" w:sz="4" w:space="0"/>
              <w:right w:val="single" w:color="auto" w:sz="4" w:space="0"/>
            </w:tcBorders>
            <w:noWrap w:val="0"/>
            <w:vAlign w:val="center"/>
          </w:tcPr>
          <w:p w14:paraId="60282AAD">
            <w:pPr>
              <w:jc w:val="center"/>
              <w:rPr>
                <w:b/>
                <w:bCs/>
                <w:szCs w:val="24"/>
              </w:rPr>
            </w:pPr>
            <w:r>
              <w:rPr>
                <w:b/>
                <w:bCs/>
                <w:szCs w:val="24"/>
              </w:rPr>
              <w:t>Расход</w:t>
            </w:r>
            <w:r>
              <w:rPr>
                <w:b/>
                <w:bCs/>
                <w:szCs w:val="24"/>
              </w:rPr>
              <w:br w:type="textWrapping"/>
            </w:r>
            <w:r>
              <w:rPr>
                <w:b/>
                <w:bCs/>
                <w:szCs w:val="24"/>
              </w:rPr>
              <w:t>тыс. м3/ год</w:t>
            </w:r>
          </w:p>
        </w:tc>
        <w:tc>
          <w:tcPr>
            <w:tcW w:w="1360" w:type="dxa"/>
            <w:tcBorders>
              <w:top w:val="nil"/>
              <w:left w:val="nil"/>
              <w:bottom w:val="single" w:color="auto" w:sz="4" w:space="0"/>
              <w:right w:val="single" w:color="auto" w:sz="4" w:space="0"/>
            </w:tcBorders>
            <w:noWrap w:val="0"/>
            <w:vAlign w:val="center"/>
          </w:tcPr>
          <w:p w14:paraId="66B08E7A">
            <w:pPr>
              <w:jc w:val="center"/>
              <w:rPr>
                <w:b/>
                <w:bCs/>
                <w:szCs w:val="24"/>
              </w:rPr>
            </w:pPr>
            <w:r>
              <w:rPr>
                <w:b/>
                <w:bCs/>
                <w:szCs w:val="24"/>
              </w:rPr>
              <w:t>% (от раздела I)</w:t>
            </w:r>
          </w:p>
        </w:tc>
        <w:tc>
          <w:tcPr>
            <w:tcW w:w="1940" w:type="dxa"/>
            <w:tcBorders>
              <w:top w:val="nil"/>
              <w:left w:val="nil"/>
              <w:bottom w:val="single" w:color="auto" w:sz="4" w:space="0"/>
              <w:right w:val="single" w:color="auto" w:sz="8" w:space="0"/>
            </w:tcBorders>
            <w:noWrap w:val="0"/>
            <w:vAlign w:val="center"/>
          </w:tcPr>
          <w:p w14:paraId="70EB83EF">
            <w:pPr>
              <w:jc w:val="center"/>
              <w:rPr>
                <w:b/>
                <w:bCs/>
                <w:color w:val="000000"/>
                <w:szCs w:val="24"/>
              </w:rPr>
            </w:pPr>
            <w:r>
              <w:rPr>
                <w:b/>
                <w:bCs/>
                <w:color w:val="000000"/>
                <w:szCs w:val="24"/>
              </w:rPr>
              <w:t>Снижение паразитных вод</w:t>
            </w:r>
            <w:r>
              <w:rPr>
                <w:b/>
                <w:bCs/>
                <w:color w:val="000000"/>
                <w:szCs w:val="24"/>
              </w:rPr>
              <w:br w:type="textWrapping"/>
            </w:r>
            <w:r>
              <w:rPr>
                <w:b/>
                <w:bCs/>
                <w:color w:val="000000"/>
                <w:szCs w:val="24"/>
              </w:rPr>
              <w:t>и изменение реализации</w:t>
            </w:r>
          </w:p>
        </w:tc>
      </w:tr>
      <w:tr w14:paraId="266761AC">
        <w:tblPrEx>
          <w:tblCellMar>
            <w:top w:w="0" w:type="dxa"/>
            <w:left w:w="108" w:type="dxa"/>
            <w:bottom w:w="0" w:type="dxa"/>
            <w:right w:w="108" w:type="dxa"/>
          </w:tblCellMar>
        </w:tblPrEx>
        <w:trPr>
          <w:wBefore w:w="0" w:type="dxa"/>
          <w:wAfter w:w="0" w:type="dxa"/>
          <w:trHeight w:val="330" w:hRule="atLeast"/>
        </w:trPr>
        <w:tc>
          <w:tcPr>
            <w:tcW w:w="760" w:type="dxa"/>
            <w:tcBorders>
              <w:top w:val="nil"/>
              <w:left w:val="single" w:color="auto" w:sz="8" w:space="0"/>
              <w:bottom w:val="single" w:color="auto" w:sz="8" w:space="0"/>
              <w:right w:val="single" w:color="auto" w:sz="4" w:space="0"/>
            </w:tcBorders>
            <w:noWrap/>
            <w:vAlign w:val="center"/>
          </w:tcPr>
          <w:p w14:paraId="1C8C728E">
            <w:pPr>
              <w:jc w:val="center"/>
              <w:rPr>
                <w:b/>
                <w:bCs/>
                <w:color w:val="000000"/>
                <w:szCs w:val="24"/>
              </w:rPr>
            </w:pPr>
            <w:r>
              <w:rPr>
                <w:b/>
                <w:bCs/>
                <w:color w:val="000000"/>
                <w:szCs w:val="24"/>
              </w:rPr>
              <w:t>1</w:t>
            </w:r>
          </w:p>
        </w:tc>
        <w:tc>
          <w:tcPr>
            <w:tcW w:w="5060" w:type="dxa"/>
            <w:tcBorders>
              <w:top w:val="nil"/>
              <w:left w:val="nil"/>
              <w:bottom w:val="single" w:color="auto" w:sz="8" w:space="0"/>
              <w:right w:val="single" w:color="auto" w:sz="8" w:space="0"/>
            </w:tcBorders>
            <w:noWrap/>
            <w:vAlign w:val="center"/>
          </w:tcPr>
          <w:p w14:paraId="55E6D728">
            <w:pPr>
              <w:jc w:val="center"/>
              <w:rPr>
                <w:b/>
                <w:bCs/>
                <w:color w:val="000000"/>
                <w:szCs w:val="24"/>
              </w:rPr>
            </w:pPr>
            <w:r>
              <w:rPr>
                <w:b/>
                <w:bCs/>
                <w:color w:val="000000"/>
                <w:szCs w:val="24"/>
              </w:rPr>
              <w:t>2</w:t>
            </w:r>
          </w:p>
        </w:tc>
        <w:tc>
          <w:tcPr>
            <w:tcW w:w="1800" w:type="dxa"/>
            <w:tcBorders>
              <w:top w:val="nil"/>
              <w:left w:val="nil"/>
              <w:bottom w:val="single" w:color="auto" w:sz="8" w:space="0"/>
              <w:right w:val="single" w:color="auto" w:sz="4" w:space="0"/>
            </w:tcBorders>
            <w:noWrap/>
            <w:vAlign w:val="center"/>
          </w:tcPr>
          <w:p w14:paraId="443486CD">
            <w:pPr>
              <w:jc w:val="center"/>
              <w:rPr>
                <w:b/>
                <w:bCs/>
                <w:color w:val="000000"/>
                <w:szCs w:val="24"/>
                <w:lang w:val="en-US"/>
              </w:rPr>
            </w:pPr>
            <w:r>
              <w:rPr>
                <w:b/>
                <w:bCs/>
                <w:color w:val="000000"/>
                <w:szCs w:val="24"/>
                <w:lang w:val="en-US"/>
              </w:rPr>
              <w:t>6</w:t>
            </w:r>
          </w:p>
        </w:tc>
        <w:tc>
          <w:tcPr>
            <w:tcW w:w="1360" w:type="dxa"/>
            <w:tcBorders>
              <w:top w:val="nil"/>
              <w:left w:val="nil"/>
              <w:bottom w:val="single" w:color="auto" w:sz="8" w:space="0"/>
              <w:right w:val="single" w:color="auto" w:sz="4" w:space="0"/>
            </w:tcBorders>
            <w:noWrap/>
            <w:vAlign w:val="center"/>
          </w:tcPr>
          <w:p w14:paraId="506F2AE5">
            <w:pPr>
              <w:jc w:val="center"/>
              <w:rPr>
                <w:b/>
                <w:bCs/>
                <w:color w:val="000000"/>
                <w:szCs w:val="24"/>
                <w:lang w:val="en-US"/>
              </w:rPr>
            </w:pPr>
            <w:r>
              <w:rPr>
                <w:b/>
                <w:bCs/>
                <w:color w:val="000000"/>
                <w:szCs w:val="24"/>
                <w:lang w:val="en-US"/>
              </w:rPr>
              <w:t>7</w:t>
            </w:r>
          </w:p>
        </w:tc>
        <w:tc>
          <w:tcPr>
            <w:tcW w:w="1940" w:type="dxa"/>
            <w:tcBorders>
              <w:top w:val="nil"/>
              <w:left w:val="nil"/>
              <w:bottom w:val="single" w:color="auto" w:sz="8" w:space="0"/>
              <w:right w:val="single" w:color="auto" w:sz="8" w:space="0"/>
            </w:tcBorders>
            <w:noWrap/>
            <w:vAlign w:val="center"/>
          </w:tcPr>
          <w:p w14:paraId="5934D113">
            <w:pPr>
              <w:jc w:val="center"/>
              <w:rPr>
                <w:b/>
                <w:bCs/>
                <w:color w:val="000000"/>
                <w:szCs w:val="24"/>
                <w:lang w:val="en-US"/>
              </w:rPr>
            </w:pPr>
            <w:r>
              <w:rPr>
                <w:b/>
                <w:bCs/>
                <w:color w:val="000000"/>
                <w:szCs w:val="24"/>
                <w:lang w:val="en-US"/>
              </w:rPr>
              <w:t>8</w:t>
            </w:r>
          </w:p>
        </w:tc>
        <w:tc>
          <w:tcPr>
            <w:tcW w:w="1800" w:type="dxa"/>
            <w:tcBorders>
              <w:top w:val="nil"/>
              <w:left w:val="nil"/>
              <w:bottom w:val="single" w:color="auto" w:sz="8" w:space="0"/>
              <w:right w:val="single" w:color="auto" w:sz="4" w:space="0"/>
            </w:tcBorders>
            <w:noWrap/>
            <w:vAlign w:val="center"/>
          </w:tcPr>
          <w:p w14:paraId="6757D5B4">
            <w:pPr>
              <w:jc w:val="center"/>
              <w:rPr>
                <w:b/>
                <w:bCs/>
                <w:color w:val="000000"/>
                <w:szCs w:val="24"/>
                <w:lang w:val="en-US"/>
              </w:rPr>
            </w:pPr>
            <w:r>
              <w:rPr>
                <w:b/>
                <w:bCs/>
                <w:color w:val="000000"/>
                <w:szCs w:val="24"/>
                <w:lang w:val="en-US"/>
              </w:rPr>
              <w:t>9</w:t>
            </w:r>
          </w:p>
        </w:tc>
        <w:tc>
          <w:tcPr>
            <w:tcW w:w="1360" w:type="dxa"/>
            <w:tcBorders>
              <w:top w:val="nil"/>
              <w:left w:val="nil"/>
              <w:bottom w:val="single" w:color="auto" w:sz="8" w:space="0"/>
              <w:right w:val="single" w:color="auto" w:sz="4" w:space="0"/>
            </w:tcBorders>
            <w:noWrap/>
            <w:vAlign w:val="center"/>
          </w:tcPr>
          <w:p w14:paraId="60EF6C00">
            <w:pPr>
              <w:jc w:val="center"/>
              <w:rPr>
                <w:b/>
                <w:bCs/>
                <w:color w:val="000000"/>
                <w:szCs w:val="24"/>
                <w:lang w:val="en-US"/>
              </w:rPr>
            </w:pPr>
            <w:r>
              <w:rPr>
                <w:b/>
                <w:bCs/>
                <w:color w:val="000000"/>
                <w:szCs w:val="24"/>
                <w:lang w:val="en-US"/>
              </w:rPr>
              <w:t>10</w:t>
            </w:r>
          </w:p>
        </w:tc>
        <w:tc>
          <w:tcPr>
            <w:tcW w:w="1940" w:type="dxa"/>
            <w:tcBorders>
              <w:top w:val="nil"/>
              <w:left w:val="nil"/>
              <w:bottom w:val="single" w:color="auto" w:sz="8" w:space="0"/>
              <w:right w:val="single" w:color="auto" w:sz="8" w:space="0"/>
            </w:tcBorders>
            <w:noWrap/>
            <w:vAlign w:val="center"/>
          </w:tcPr>
          <w:p w14:paraId="0693A986">
            <w:pPr>
              <w:jc w:val="center"/>
              <w:rPr>
                <w:b/>
                <w:bCs/>
                <w:color w:val="000000"/>
                <w:szCs w:val="24"/>
                <w:lang w:val="en-US"/>
              </w:rPr>
            </w:pPr>
            <w:r>
              <w:rPr>
                <w:b/>
                <w:bCs/>
                <w:color w:val="000000"/>
                <w:szCs w:val="24"/>
                <w:lang w:val="en-US"/>
              </w:rPr>
              <w:t>11</w:t>
            </w:r>
          </w:p>
        </w:tc>
        <w:tc>
          <w:tcPr>
            <w:tcW w:w="1800" w:type="dxa"/>
            <w:tcBorders>
              <w:top w:val="nil"/>
              <w:left w:val="nil"/>
              <w:bottom w:val="single" w:color="auto" w:sz="8" w:space="0"/>
              <w:right w:val="single" w:color="auto" w:sz="4" w:space="0"/>
            </w:tcBorders>
            <w:noWrap/>
            <w:vAlign w:val="center"/>
          </w:tcPr>
          <w:p w14:paraId="59D850B0">
            <w:pPr>
              <w:jc w:val="center"/>
              <w:rPr>
                <w:b/>
                <w:bCs/>
                <w:color w:val="000000"/>
                <w:szCs w:val="24"/>
                <w:lang w:val="en-US"/>
              </w:rPr>
            </w:pPr>
            <w:r>
              <w:rPr>
                <w:b/>
                <w:bCs/>
                <w:color w:val="000000"/>
                <w:szCs w:val="24"/>
                <w:lang w:val="en-US"/>
              </w:rPr>
              <w:t>12</w:t>
            </w:r>
          </w:p>
        </w:tc>
        <w:tc>
          <w:tcPr>
            <w:tcW w:w="1360" w:type="dxa"/>
            <w:tcBorders>
              <w:top w:val="nil"/>
              <w:left w:val="nil"/>
              <w:bottom w:val="single" w:color="auto" w:sz="8" w:space="0"/>
              <w:right w:val="single" w:color="auto" w:sz="4" w:space="0"/>
            </w:tcBorders>
            <w:noWrap/>
            <w:vAlign w:val="center"/>
          </w:tcPr>
          <w:p w14:paraId="602985A2">
            <w:pPr>
              <w:jc w:val="center"/>
              <w:rPr>
                <w:b/>
                <w:bCs/>
                <w:color w:val="000000"/>
                <w:szCs w:val="24"/>
                <w:lang w:val="en-US"/>
              </w:rPr>
            </w:pPr>
            <w:r>
              <w:rPr>
                <w:b/>
                <w:bCs/>
                <w:color w:val="000000"/>
                <w:szCs w:val="24"/>
                <w:lang w:val="en-US"/>
              </w:rPr>
              <w:t>13</w:t>
            </w:r>
          </w:p>
        </w:tc>
        <w:tc>
          <w:tcPr>
            <w:tcW w:w="1940" w:type="dxa"/>
            <w:tcBorders>
              <w:top w:val="nil"/>
              <w:left w:val="nil"/>
              <w:bottom w:val="single" w:color="auto" w:sz="8" w:space="0"/>
              <w:right w:val="single" w:color="auto" w:sz="8" w:space="0"/>
            </w:tcBorders>
            <w:noWrap/>
            <w:vAlign w:val="center"/>
          </w:tcPr>
          <w:p w14:paraId="0F0C82D8">
            <w:pPr>
              <w:jc w:val="center"/>
              <w:rPr>
                <w:b/>
                <w:bCs/>
                <w:color w:val="000000"/>
                <w:szCs w:val="24"/>
                <w:lang w:val="en-US"/>
              </w:rPr>
            </w:pPr>
            <w:r>
              <w:rPr>
                <w:b/>
                <w:bCs/>
                <w:color w:val="000000"/>
                <w:szCs w:val="24"/>
                <w:lang w:val="en-US"/>
              </w:rPr>
              <w:t>14</w:t>
            </w:r>
          </w:p>
        </w:tc>
      </w:tr>
      <w:tr w14:paraId="4167728D">
        <w:tblPrEx>
          <w:tblCellMar>
            <w:top w:w="0" w:type="dxa"/>
            <w:left w:w="108" w:type="dxa"/>
            <w:bottom w:w="0" w:type="dxa"/>
            <w:right w:w="108" w:type="dxa"/>
          </w:tblCellMar>
        </w:tblPrEx>
        <w:trPr>
          <w:wBefore w:w="0" w:type="dxa"/>
          <w:wAfter w:w="0" w:type="dxa"/>
          <w:trHeight w:val="375" w:hRule="atLeast"/>
        </w:trPr>
        <w:tc>
          <w:tcPr>
            <w:tcW w:w="5820" w:type="dxa"/>
            <w:gridSpan w:val="2"/>
            <w:tcBorders>
              <w:top w:val="single" w:color="auto" w:sz="8" w:space="0"/>
              <w:left w:val="single" w:color="auto" w:sz="8" w:space="0"/>
              <w:bottom w:val="nil"/>
              <w:right w:val="single" w:color="000000" w:sz="8" w:space="0"/>
            </w:tcBorders>
            <w:shd w:val="clear" w:color="008080" w:fill="0070C0"/>
            <w:noWrap/>
            <w:vAlign w:val="center"/>
          </w:tcPr>
          <w:p w14:paraId="50240A63">
            <w:pPr>
              <w:jc w:val="left"/>
              <w:rPr>
                <w:b/>
                <w:bCs/>
                <w:color w:val="FFFFFF"/>
                <w:sz w:val="28"/>
                <w:szCs w:val="28"/>
              </w:rPr>
            </w:pPr>
            <w:r>
              <w:rPr>
                <w:b/>
                <w:bCs/>
                <w:color w:val="FFFFFF"/>
                <w:sz w:val="28"/>
                <w:szCs w:val="28"/>
              </w:rPr>
              <w:t>Баланс по подаче и реализации</w:t>
            </w:r>
          </w:p>
        </w:tc>
        <w:tc>
          <w:tcPr>
            <w:tcW w:w="1800" w:type="dxa"/>
            <w:tcBorders>
              <w:top w:val="nil"/>
              <w:left w:val="nil"/>
              <w:bottom w:val="nil"/>
              <w:right w:val="nil"/>
            </w:tcBorders>
            <w:shd w:val="clear" w:color="008080" w:fill="0070C0"/>
            <w:noWrap/>
            <w:vAlign w:val="center"/>
          </w:tcPr>
          <w:p w14:paraId="16A3F3DC">
            <w:pPr>
              <w:jc w:val="left"/>
              <w:rPr>
                <w:b/>
                <w:bCs/>
                <w:color w:val="FFFFFF"/>
                <w:sz w:val="28"/>
                <w:szCs w:val="28"/>
              </w:rPr>
            </w:pPr>
            <w:r>
              <w:rPr>
                <w:b/>
                <w:bCs/>
                <w:color w:val="FFFFFF"/>
                <w:sz w:val="28"/>
                <w:szCs w:val="28"/>
              </w:rPr>
              <w:t> </w:t>
            </w:r>
          </w:p>
        </w:tc>
        <w:tc>
          <w:tcPr>
            <w:tcW w:w="1360" w:type="dxa"/>
            <w:tcBorders>
              <w:top w:val="nil"/>
              <w:left w:val="nil"/>
              <w:bottom w:val="nil"/>
              <w:right w:val="nil"/>
            </w:tcBorders>
            <w:shd w:val="clear" w:color="008080" w:fill="0070C0"/>
            <w:noWrap/>
            <w:vAlign w:val="center"/>
          </w:tcPr>
          <w:p w14:paraId="124BEBCD">
            <w:pPr>
              <w:jc w:val="left"/>
              <w:rPr>
                <w:b/>
                <w:bCs/>
                <w:color w:val="FFFFFF"/>
                <w:sz w:val="28"/>
                <w:szCs w:val="28"/>
              </w:rPr>
            </w:pPr>
            <w:r>
              <w:rPr>
                <w:b/>
                <w:bCs/>
                <w:color w:val="FFFFFF"/>
                <w:sz w:val="28"/>
                <w:szCs w:val="28"/>
              </w:rPr>
              <w:t> </w:t>
            </w:r>
          </w:p>
        </w:tc>
        <w:tc>
          <w:tcPr>
            <w:tcW w:w="1940" w:type="dxa"/>
            <w:tcBorders>
              <w:top w:val="nil"/>
              <w:left w:val="nil"/>
              <w:bottom w:val="nil"/>
              <w:right w:val="single" w:color="auto" w:sz="8" w:space="0"/>
            </w:tcBorders>
            <w:shd w:val="clear" w:color="008080" w:fill="0070C0"/>
            <w:noWrap/>
            <w:vAlign w:val="center"/>
          </w:tcPr>
          <w:p w14:paraId="065B259F">
            <w:pPr>
              <w:jc w:val="left"/>
              <w:rPr>
                <w:b/>
                <w:bCs/>
                <w:color w:val="FFFFFF"/>
                <w:sz w:val="28"/>
                <w:szCs w:val="28"/>
              </w:rPr>
            </w:pPr>
            <w:r>
              <w:rPr>
                <w:b/>
                <w:bCs/>
                <w:color w:val="FFFFFF"/>
                <w:sz w:val="28"/>
                <w:szCs w:val="28"/>
              </w:rPr>
              <w:t> </w:t>
            </w:r>
          </w:p>
        </w:tc>
        <w:tc>
          <w:tcPr>
            <w:tcW w:w="1800" w:type="dxa"/>
            <w:tcBorders>
              <w:top w:val="nil"/>
              <w:left w:val="nil"/>
              <w:bottom w:val="nil"/>
              <w:right w:val="nil"/>
            </w:tcBorders>
            <w:shd w:val="clear" w:color="008080" w:fill="0070C0"/>
            <w:noWrap/>
            <w:vAlign w:val="center"/>
          </w:tcPr>
          <w:p w14:paraId="242BC286">
            <w:pPr>
              <w:jc w:val="left"/>
              <w:rPr>
                <w:b/>
                <w:bCs/>
                <w:color w:val="FFFFFF"/>
                <w:sz w:val="28"/>
                <w:szCs w:val="28"/>
              </w:rPr>
            </w:pPr>
            <w:r>
              <w:rPr>
                <w:b/>
                <w:bCs/>
                <w:color w:val="FFFFFF"/>
                <w:sz w:val="28"/>
                <w:szCs w:val="28"/>
              </w:rPr>
              <w:t> </w:t>
            </w:r>
          </w:p>
        </w:tc>
        <w:tc>
          <w:tcPr>
            <w:tcW w:w="1360" w:type="dxa"/>
            <w:tcBorders>
              <w:top w:val="nil"/>
              <w:left w:val="nil"/>
              <w:bottom w:val="nil"/>
              <w:right w:val="nil"/>
            </w:tcBorders>
            <w:shd w:val="clear" w:color="008080" w:fill="0070C0"/>
            <w:noWrap/>
            <w:vAlign w:val="center"/>
          </w:tcPr>
          <w:p w14:paraId="727C5126">
            <w:pPr>
              <w:jc w:val="left"/>
              <w:rPr>
                <w:b/>
                <w:bCs/>
                <w:color w:val="FFFFFF"/>
                <w:sz w:val="28"/>
                <w:szCs w:val="28"/>
              </w:rPr>
            </w:pPr>
            <w:r>
              <w:rPr>
                <w:b/>
                <w:bCs/>
                <w:color w:val="FFFFFF"/>
                <w:sz w:val="28"/>
                <w:szCs w:val="28"/>
              </w:rPr>
              <w:t> </w:t>
            </w:r>
          </w:p>
        </w:tc>
        <w:tc>
          <w:tcPr>
            <w:tcW w:w="1940" w:type="dxa"/>
            <w:tcBorders>
              <w:top w:val="nil"/>
              <w:left w:val="nil"/>
              <w:bottom w:val="nil"/>
              <w:right w:val="single" w:color="auto" w:sz="8" w:space="0"/>
            </w:tcBorders>
            <w:shd w:val="clear" w:color="008080" w:fill="0070C0"/>
            <w:noWrap/>
            <w:vAlign w:val="center"/>
          </w:tcPr>
          <w:p w14:paraId="4705F759">
            <w:pPr>
              <w:jc w:val="left"/>
              <w:rPr>
                <w:b/>
                <w:bCs/>
                <w:color w:val="FFFFFF"/>
                <w:sz w:val="28"/>
                <w:szCs w:val="28"/>
              </w:rPr>
            </w:pPr>
            <w:r>
              <w:rPr>
                <w:b/>
                <w:bCs/>
                <w:color w:val="FFFFFF"/>
                <w:sz w:val="28"/>
                <w:szCs w:val="28"/>
              </w:rPr>
              <w:t> </w:t>
            </w:r>
          </w:p>
        </w:tc>
        <w:tc>
          <w:tcPr>
            <w:tcW w:w="1800" w:type="dxa"/>
            <w:tcBorders>
              <w:top w:val="nil"/>
              <w:left w:val="nil"/>
              <w:bottom w:val="nil"/>
              <w:right w:val="nil"/>
            </w:tcBorders>
            <w:shd w:val="clear" w:color="008080" w:fill="0070C0"/>
            <w:noWrap/>
            <w:vAlign w:val="center"/>
          </w:tcPr>
          <w:p w14:paraId="4C8C5E94">
            <w:pPr>
              <w:jc w:val="left"/>
              <w:rPr>
                <w:b/>
                <w:bCs/>
                <w:color w:val="FFFFFF"/>
                <w:sz w:val="28"/>
                <w:szCs w:val="28"/>
              </w:rPr>
            </w:pPr>
            <w:r>
              <w:rPr>
                <w:b/>
                <w:bCs/>
                <w:color w:val="FFFFFF"/>
                <w:sz w:val="28"/>
                <w:szCs w:val="28"/>
              </w:rPr>
              <w:t> </w:t>
            </w:r>
          </w:p>
        </w:tc>
        <w:tc>
          <w:tcPr>
            <w:tcW w:w="1360" w:type="dxa"/>
            <w:tcBorders>
              <w:top w:val="nil"/>
              <w:left w:val="nil"/>
              <w:bottom w:val="nil"/>
              <w:right w:val="nil"/>
            </w:tcBorders>
            <w:shd w:val="clear" w:color="008080" w:fill="0070C0"/>
            <w:noWrap/>
            <w:vAlign w:val="center"/>
          </w:tcPr>
          <w:p w14:paraId="27EBDCC4">
            <w:pPr>
              <w:jc w:val="left"/>
              <w:rPr>
                <w:b/>
                <w:bCs/>
                <w:color w:val="FFFFFF"/>
                <w:sz w:val="28"/>
                <w:szCs w:val="28"/>
              </w:rPr>
            </w:pPr>
            <w:r>
              <w:rPr>
                <w:b/>
                <w:bCs/>
                <w:color w:val="FFFFFF"/>
                <w:sz w:val="28"/>
                <w:szCs w:val="28"/>
              </w:rPr>
              <w:t> </w:t>
            </w:r>
          </w:p>
        </w:tc>
        <w:tc>
          <w:tcPr>
            <w:tcW w:w="1940" w:type="dxa"/>
            <w:tcBorders>
              <w:top w:val="nil"/>
              <w:left w:val="nil"/>
              <w:bottom w:val="nil"/>
              <w:right w:val="single" w:color="auto" w:sz="8" w:space="0"/>
            </w:tcBorders>
            <w:shd w:val="clear" w:color="008080" w:fill="0070C0"/>
            <w:noWrap/>
            <w:vAlign w:val="center"/>
          </w:tcPr>
          <w:p w14:paraId="46DADB09">
            <w:pPr>
              <w:jc w:val="left"/>
              <w:rPr>
                <w:b/>
                <w:bCs/>
                <w:color w:val="FFFFFF"/>
                <w:sz w:val="28"/>
                <w:szCs w:val="28"/>
              </w:rPr>
            </w:pPr>
            <w:r>
              <w:rPr>
                <w:b/>
                <w:bCs/>
                <w:color w:val="FFFFFF"/>
                <w:sz w:val="28"/>
                <w:szCs w:val="28"/>
              </w:rPr>
              <w:t> </w:t>
            </w:r>
          </w:p>
        </w:tc>
      </w:tr>
      <w:tr w14:paraId="12D6D12F">
        <w:tblPrEx>
          <w:tblCellMar>
            <w:top w:w="0" w:type="dxa"/>
            <w:left w:w="108" w:type="dxa"/>
            <w:bottom w:w="0" w:type="dxa"/>
            <w:right w:w="108" w:type="dxa"/>
          </w:tblCellMar>
        </w:tblPrEx>
        <w:trPr>
          <w:wBefore w:w="0" w:type="dxa"/>
          <w:wAfter w:w="0" w:type="dxa"/>
          <w:trHeight w:val="690" w:hRule="atLeast"/>
        </w:trPr>
        <w:tc>
          <w:tcPr>
            <w:tcW w:w="760" w:type="dxa"/>
            <w:tcBorders>
              <w:top w:val="single" w:color="auto" w:sz="4" w:space="0"/>
              <w:left w:val="single" w:color="auto" w:sz="8" w:space="0"/>
              <w:bottom w:val="single" w:color="auto" w:sz="4" w:space="0"/>
              <w:right w:val="single" w:color="auto" w:sz="4" w:space="0"/>
            </w:tcBorders>
            <w:noWrap/>
            <w:vAlign w:val="center"/>
          </w:tcPr>
          <w:p w14:paraId="6BE02542">
            <w:pPr>
              <w:jc w:val="center"/>
              <w:rPr>
                <w:b/>
                <w:bCs/>
                <w:szCs w:val="24"/>
              </w:rPr>
            </w:pPr>
            <w:r>
              <w:rPr>
                <w:b/>
                <w:bCs/>
                <w:szCs w:val="24"/>
              </w:rPr>
              <w:t>I</w:t>
            </w:r>
          </w:p>
        </w:tc>
        <w:tc>
          <w:tcPr>
            <w:tcW w:w="5060" w:type="dxa"/>
            <w:tcBorders>
              <w:top w:val="single" w:color="auto" w:sz="4" w:space="0"/>
              <w:left w:val="nil"/>
              <w:bottom w:val="single" w:color="auto" w:sz="4" w:space="0"/>
              <w:right w:val="single" w:color="auto" w:sz="8" w:space="0"/>
            </w:tcBorders>
            <w:noWrap w:val="0"/>
            <w:vAlign w:val="center"/>
          </w:tcPr>
          <w:p w14:paraId="3981608F">
            <w:pPr>
              <w:jc w:val="left"/>
              <w:rPr>
                <w:b/>
                <w:bCs/>
                <w:szCs w:val="24"/>
              </w:rPr>
            </w:pPr>
            <w:r>
              <w:rPr>
                <w:b/>
                <w:bCs/>
                <w:szCs w:val="24"/>
              </w:rPr>
              <w:t>Принято стоков на очистные сооружения</w:t>
            </w:r>
            <w:r>
              <w:rPr>
                <w:b/>
                <w:bCs/>
                <w:szCs w:val="24"/>
              </w:rPr>
              <w:br w:type="textWrapping"/>
            </w:r>
            <w:r>
              <w:rPr>
                <w:b/>
                <w:bCs/>
                <w:szCs w:val="24"/>
              </w:rPr>
              <w:t>(объем очищенного стока)</w:t>
            </w:r>
          </w:p>
        </w:tc>
        <w:tc>
          <w:tcPr>
            <w:tcW w:w="1800" w:type="dxa"/>
            <w:tcBorders>
              <w:top w:val="single" w:color="auto" w:sz="4" w:space="0"/>
              <w:left w:val="nil"/>
              <w:bottom w:val="nil"/>
              <w:right w:val="single" w:color="auto" w:sz="4" w:space="0"/>
            </w:tcBorders>
            <w:noWrap w:val="0"/>
            <w:vAlign w:val="bottom"/>
          </w:tcPr>
          <w:p w14:paraId="7402DD02">
            <w:pPr>
              <w:jc w:val="right"/>
              <w:rPr>
                <w:b/>
                <w:bCs/>
                <w:szCs w:val="24"/>
              </w:rPr>
            </w:pPr>
            <w:r>
              <w:rPr>
                <w:b/>
                <w:bCs/>
                <w:szCs w:val="24"/>
              </w:rPr>
              <w:t>4 784,00</w:t>
            </w:r>
          </w:p>
        </w:tc>
        <w:tc>
          <w:tcPr>
            <w:tcW w:w="1360" w:type="dxa"/>
            <w:tcBorders>
              <w:top w:val="single" w:color="auto" w:sz="4" w:space="0"/>
              <w:left w:val="nil"/>
              <w:bottom w:val="single" w:color="auto" w:sz="4" w:space="0"/>
              <w:right w:val="single" w:color="auto" w:sz="4" w:space="0"/>
            </w:tcBorders>
            <w:noWrap w:val="0"/>
            <w:vAlign w:val="bottom"/>
          </w:tcPr>
          <w:p w14:paraId="5C083897">
            <w:pPr>
              <w:jc w:val="right"/>
              <w:rPr>
                <w:b/>
                <w:bCs/>
                <w:szCs w:val="24"/>
              </w:rPr>
            </w:pPr>
            <w:r>
              <w:rPr>
                <w:b/>
                <w:bCs/>
                <w:szCs w:val="24"/>
              </w:rPr>
              <w:t>100,00</w:t>
            </w:r>
          </w:p>
        </w:tc>
        <w:tc>
          <w:tcPr>
            <w:tcW w:w="1940" w:type="dxa"/>
            <w:tcBorders>
              <w:top w:val="single" w:color="auto" w:sz="4" w:space="0"/>
              <w:left w:val="nil"/>
              <w:bottom w:val="nil"/>
              <w:right w:val="single" w:color="auto" w:sz="8" w:space="0"/>
            </w:tcBorders>
            <w:noWrap w:val="0"/>
            <w:vAlign w:val="bottom"/>
          </w:tcPr>
          <w:p w14:paraId="61C4D1C3">
            <w:pPr>
              <w:jc w:val="left"/>
              <w:rPr>
                <w:b/>
                <w:bCs/>
                <w:szCs w:val="24"/>
              </w:rPr>
            </w:pPr>
            <w:r>
              <w:rPr>
                <w:b/>
                <w:bCs/>
                <w:szCs w:val="24"/>
              </w:rPr>
              <w:t> </w:t>
            </w:r>
          </w:p>
        </w:tc>
        <w:tc>
          <w:tcPr>
            <w:tcW w:w="1800" w:type="dxa"/>
            <w:tcBorders>
              <w:top w:val="single" w:color="auto" w:sz="4" w:space="0"/>
              <w:left w:val="nil"/>
              <w:bottom w:val="nil"/>
              <w:right w:val="single" w:color="auto" w:sz="4" w:space="0"/>
            </w:tcBorders>
            <w:noWrap w:val="0"/>
            <w:vAlign w:val="bottom"/>
          </w:tcPr>
          <w:p w14:paraId="522FEB23">
            <w:pPr>
              <w:jc w:val="right"/>
              <w:rPr>
                <w:b/>
                <w:bCs/>
                <w:szCs w:val="24"/>
              </w:rPr>
            </w:pPr>
            <w:r>
              <w:rPr>
                <w:b/>
                <w:bCs/>
                <w:szCs w:val="24"/>
              </w:rPr>
              <w:t>4 784,00</w:t>
            </w:r>
          </w:p>
        </w:tc>
        <w:tc>
          <w:tcPr>
            <w:tcW w:w="1360" w:type="dxa"/>
            <w:tcBorders>
              <w:top w:val="single" w:color="auto" w:sz="4" w:space="0"/>
              <w:left w:val="nil"/>
              <w:bottom w:val="single" w:color="auto" w:sz="4" w:space="0"/>
              <w:right w:val="single" w:color="auto" w:sz="4" w:space="0"/>
            </w:tcBorders>
            <w:noWrap w:val="0"/>
            <w:vAlign w:val="bottom"/>
          </w:tcPr>
          <w:p w14:paraId="0077B905">
            <w:pPr>
              <w:jc w:val="right"/>
              <w:rPr>
                <w:b/>
                <w:bCs/>
                <w:szCs w:val="24"/>
              </w:rPr>
            </w:pPr>
            <w:r>
              <w:rPr>
                <w:b/>
                <w:bCs/>
                <w:szCs w:val="24"/>
              </w:rPr>
              <w:t>100,00</w:t>
            </w:r>
          </w:p>
        </w:tc>
        <w:tc>
          <w:tcPr>
            <w:tcW w:w="1940" w:type="dxa"/>
            <w:tcBorders>
              <w:top w:val="single" w:color="auto" w:sz="4" w:space="0"/>
              <w:left w:val="nil"/>
              <w:bottom w:val="nil"/>
              <w:right w:val="single" w:color="auto" w:sz="8" w:space="0"/>
            </w:tcBorders>
            <w:noWrap w:val="0"/>
            <w:vAlign w:val="bottom"/>
          </w:tcPr>
          <w:p w14:paraId="430D055A">
            <w:pPr>
              <w:jc w:val="left"/>
              <w:rPr>
                <w:b/>
                <w:bCs/>
                <w:szCs w:val="24"/>
              </w:rPr>
            </w:pPr>
            <w:r>
              <w:rPr>
                <w:b/>
                <w:bCs/>
                <w:szCs w:val="24"/>
              </w:rPr>
              <w:t> </w:t>
            </w:r>
          </w:p>
        </w:tc>
        <w:tc>
          <w:tcPr>
            <w:tcW w:w="1800" w:type="dxa"/>
            <w:tcBorders>
              <w:top w:val="single" w:color="auto" w:sz="4" w:space="0"/>
              <w:left w:val="nil"/>
              <w:bottom w:val="nil"/>
              <w:right w:val="single" w:color="auto" w:sz="4" w:space="0"/>
            </w:tcBorders>
            <w:noWrap w:val="0"/>
            <w:vAlign w:val="bottom"/>
          </w:tcPr>
          <w:p w14:paraId="72EDF95F">
            <w:pPr>
              <w:jc w:val="right"/>
              <w:rPr>
                <w:b/>
                <w:bCs/>
                <w:szCs w:val="24"/>
              </w:rPr>
            </w:pPr>
            <w:r>
              <w:rPr>
                <w:b/>
                <w:bCs/>
                <w:szCs w:val="24"/>
              </w:rPr>
              <w:t>4 784,00</w:t>
            </w:r>
          </w:p>
        </w:tc>
        <w:tc>
          <w:tcPr>
            <w:tcW w:w="1360" w:type="dxa"/>
            <w:tcBorders>
              <w:top w:val="single" w:color="auto" w:sz="4" w:space="0"/>
              <w:left w:val="nil"/>
              <w:bottom w:val="single" w:color="auto" w:sz="4" w:space="0"/>
              <w:right w:val="single" w:color="auto" w:sz="4" w:space="0"/>
            </w:tcBorders>
            <w:noWrap w:val="0"/>
            <w:vAlign w:val="bottom"/>
          </w:tcPr>
          <w:p w14:paraId="77F78708">
            <w:pPr>
              <w:jc w:val="right"/>
              <w:rPr>
                <w:b/>
                <w:bCs/>
                <w:szCs w:val="24"/>
              </w:rPr>
            </w:pPr>
            <w:r>
              <w:rPr>
                <w:b/>
                <w:bCs/>
                <w:szCs w:val="24"/>
              </w:rPr>
              <w:t>100,00</w:t>
            </w:r>
          </w:p>
        </w:tc>
        <w:tc>
          <w:tcPr>
            <w:tcW w:w="1940" w:type="dxa"/>
            <w:tcBorders>
              <w:top w:val="single" w:color="auto" w:sz="4" w:space="0"/>
              <w:left w:val="nil"/>
              <w:bottom w:val="nil"/>
              <w:right w:val="single" w:color="auto" w:sz="8" w:space="0"/>
            </w:tcBorders>
            <w:noWrap w:val="0"/>
            <w:vAlign w:val="bottom"/>
          </w:tcPr>
          <w:p w14:paraId="327E9468">
            <w:pPr>
              <w:jc w:val="left"/>
              <w:rPr>
                <w:b/>
                <w:bCs/>
                <w:szCs w:val="24"/>
              </w:rPr>
            </w:pPr>
            <w:r>
              <w:rPr>
                <w:b/>
                <w:bCs/>
                <w:szCs w:val="24"/>
              </w:rPr>
              <w:t> </w:t>
            </w:r>
          </w:p>
        </w:tc>
      </w:tr>
      <w:tr w14:paraId="0030C8F8">
        <w:tblPrEx>
          <w:tblCellMar>
            <w:top w:w="0" w:type="dxa"/>
            <w:left w:w="108" w:type="dxa"/>
            <w:bottom w:w="0" w:type="dxa"/>
            <w:right w:w="108" w:type="dxa"/>
          </w:tblCellMar>
        </w:tblPrEx>
        <w:trPr>
          <w:wBefore w:w="0" w:type="dxa"/>
          <w:wAfter w:w="0" w:type="dxa"/>
          <w:trHeight w:val="645" w:hRule="atLeast"/>
        </w:trPr>
        <w:tc>
          <w:tcPr>
            <w:tcW w:w="760" w:type="dxa"/>
            <w:tcBorders>
              <w:top w:val="nil"/>
              <w:left w:val="single" w:color="auto" w:sz="8" w:space="0"/>
              <w:bottom w:val="single" w:color="auto" w:sz="4" w:space="0"/>
              <w:right w:val="single" w:color="auto" w:sz="4" w:space="0"/>
            </w:tcBorders>
            <w:noWrap/>
            <w:vAlign w:val="center"/>
          </w:tcPr>
          <w:p w14:paraId="0DEAA4E9">
            <w:pPr>
              <w:jc w:val="center"/>
              <w:rPr>
                <w:b/>
                <w:bCs/>
                <w:color w:val="000000"/>
                <w:szCs w:val="24"/>
              </w:rPr>
            </w:pPr>
            <w:r>
              <w:rPr>
                <w:b/>
                <w:bCs/>
                <w:color w:val="000000"/>
                <w:szCs w:val="24"/>
              </w:rPr>
              <w:t>II</w:t>
            </w:r>
          </w:p>
        </w:tc>
        <w:tc>
          <w:tcPr>
            <w:tcW w:w="5060" w:type="dxa"/>
            <w:tcBorders>
              <w:top w:val="nil"/>
              <w:left w:val="nil"/>
              <w:bottom w:val="single" w:color="auto" w:sz="4" w:space="0"/>
              <w:right w:val="single" w:color="auto" w:sz="8" w:space="0"/>
            </w:tcBorders>
            <w:noWrap w:val="0"/>
            <w:vAlign w:val="center"/>
          </w:tcPr>
          <w:p w14:paraId="7AED699C">
            <w:pPr>
              <w:jc w:val="left"/>
              <w:rPr>
                <w:b/>
                <w:bCs/>
                <w:szCs w:val="24"/>
              </w:rPr>
            </w:pPr>
            <w:r>
              <w:rPr>
                <w:b/>
                <w:bCs/>
                <w:szCs w:val="24"/>
              </w:rPr>
              <w:t>Общий пропуск стоков по выставленным счетам в том числе:</w:t>
            </w:r>
          </w:p>
        </w:tc>
        <w:tc>
          <w:tcPr>
            <w:tcW w:w="1800" w:type="dxa"/>
            <w:tcBorders>
              <w:top w:val="single" w:color="auto" w:sz="4" w:space="0"/>
              <w:left w:val="nil"/>
              <w:bottom w:val="nil"/>
              <w:right w:val="single" w:color="auto" w:sz="4" w:space="0"/>
            </w:tcBorders>
            <w:noWrap w:val="0"/>
            <w:vAlign w:val="bottom"/>
          </w:tcPr>
          <w:p w14:paraId="64DFA778">
            <w:pPr>
              <w:jc w:val="right"/>
              <w:rPr>
                <w:b/>
                <w:bCs/>
                <w:szCs w:val="24"/>
              </w:rPr>
            </w:pPr>
            <w:r>
              <w:rPr>
                <w:b/>
                <w:bCs/>
                <w:szCs w:val="24"/>
              </w:rPr>
              <w:t>3 206,00</w:t>
            </w:r>
          </w:p>
        </w:tc>
        <w:tc>
          <w:tcPr>
            <w:tcW w:w="1360" w:type="dxa"/>
            <w:tcBorders>
              <w:top w:val="nil"/>
              <w:left w:val="nil"/>
              <w:bottom w:val="nil"/>
              <w:right w:val="single" w:color="auto" w:sz="4" w:space="0"/>
            </w:tcBorders>
            <w:noWrap w:val="0"/>
            <w:vAlign w:val="bottom"/>
          </w:tcPr>
          <w:p w14:paraId="6119FD11">
            <w:pPr>
              <w:jc w:val="right"/>
              <w:rPr>
                <w:b/>
                <w:bCs/>
                <w:szCs w:val="24"/>
              </w:rPr>
            </w:pPr>
            <w:r>
              <w:rPr>
                <w:b/>
                <w:bCs/>
                <w:szCs w:val="24"/>
              </w:rPr>
              <w:t>67,02</w:t>
            </w:r>
          </w:p>
        </w:tc>
        <w:tc>
          <w:tcPr>
            <w:tcW w:w="1940" w:type="dxa"/>
            <w:tcBorders>
              <w:top w:val="single" w:color="auto" w:sz="4" w:space="0"/>
              <w:left w:val="nil"/>
              <w:bottom w:val="nil"/>
              <w:right w:val="single" w:color="auto" w:sz="8" w:space="0"/>
            </w:tcBorders>
            <w:noWrap w:val="0"/>
            <w:vAlign w:val="bottom"/>
          </w:tcPr>
          <w:p w14:paraId="45F92E1D">
            <w:pPr>
              <w:jc w:val="left"/>
              <w:rPr>
                <w:b/>
                <w:bCs/>
                <w:szCs w:val="24"/>
              </w:rPr>
            </w:pPr>
            <w:r>
              <w:rPr>
                <w:b/>
                <w:bCs/>
                <w:szCs w:val="24"/>
              </w:rPr>
              <w:t> </w:t>
            </w:r>
          </w:p>
        </w:tc>
        <w:tc>
          <w:tcPr>
            <w:tcW w:w="1800" w:type="dxa"/>
            <w:tcBorders>
              <w:top w:val="single" w:color="auto" w:sz="4" w:space="0"/>
              <w:left w:val="nil"/>
              <w:bottom w:val="nil"/>
              <w:right w:val="single" w:color="auto" w:sz="4" w:space="0"/>
            </w:tcBorders>
            <w:noWrap w:val="0"/>
            <w:vAlign w:val="bottom"/>
          </w:tcPr>
          <w:p w14:paraId="2A05D94B">
            <w:pPr>
              <w:jc w:val="right"/>
              <w:rPr>
                <w:b/>
                <w:bCs/>
                <w:szCs w:val="24"/>
              </w:rPr>
            </w:pPr>
            <w:r>
              <w:rPr>
                <w:b/>
                <w:bCs/>
                <w:szCs w:val="24"/>
              </w:rPr>
              <w:t>3 206,00</w:t>
            </w:r>
          </w:p>
        </w:tc>
        <w:tc>
          <w:tcPr>
            <w:tcW w:w="1360" w:type="dxa"/>
            <w:tcBorders>
              <w:top w:val="nil"/>
              <w:left w:val="nil"/>
              <w:bottom w:val="nil"/>
              <w:right w:val="single" w:color="auto" w:sz="4" w:space="0"/>
            </w:tcBorders>
            <w:noWrap w:val="0"/>
            <w:vAlign w:val="bottom"/>
          </w:tcPr>
          <w:p w14:paraId="6B21A186">
            <w:pPr>
              <w:jc w:val="right"/>
              <w:rPr>
                <w:b/>
                <w:bCs/>
                <w:szCs w:val="24"/>
              </w:rPr>
            </w:pPr>
            <w:r>
              <w:rPr>
                <w:b/>
                <w:bCs/>
                <w:szCs w:val="24"/>
              </w:rPr>
              <w:t>67,02</w:t>
            </w:r>
          </w:p>
        </w:tc>
        <w:tc>
          <w:tcPr>
            <w:tcW w:w="1940" w:type="dxa"/>
            <w:tcBorders>
              <w:top w:val="single" w:color="auto" w:sz="4" w:space="0"/>
              <w:left w:val="nil"/>
              <w:bottom w:val="nil"/>
              <w:right w:val="single" w:color="auto" w:sz="8" w:space="0"/>
            </w:tcBorders>
            <w:noWrap w:val="0"/>
            <w:vAlign w:val="bottom"/>
          </w:tcPr>
          <w:p w14:paraId="3CCF2433">
            <w:pPr>
              <w:jc w:val="left"/>
              <w:rPr>
                <w:b/>
                <w:bCs/>
                <w:szCs w:val="24"/>
              </w:rPr>
            </w:pPr>
            <w:r>
              <w:rPr>
                <w:b/>
                <w:bCs/>
                <w:szCs w:val="24"/>
              </w:rPr>
              <w:t> </w:t>
            </w:r>
          </w:p>
        </w:tc>
        <w:tc>
          <w:tcPr>
            <w:tcW w:w="1800" w:type="dxa"/>
            <w:tcBorders>
              <w:top w:val="single" w:color="auto" w:sz="4" w:space="0"/>
              <w:left w:val="nil"/>
              <w:bottom w:val="nil"/>
              <w:right w:val="single" w:color="auto" w:sz="4" w:space="0"/>
            </w:tcBorders>
            <w:noWrap w:val="0"/>
            <w:vAlign w:val="bottom"/>
          </w:tcPr>
          <w:p w14:paraId="4BA7D0B5">
            <w:pPr>
              <w:jc w:val="right"/>
              <w:rPr>
                <w:b/>
                <w:bCs/>
                <w:szCs w:val="24"/>
              </w:rPr>
            </w:pPr>
            <w:r>
              <w:rPr>
                <w:b/>
                <w:bCs/>
                <w:szCs w:val="24"/>
              </w:rPr>
              <w:t>3 206,00</w:t>
            </w:r>
          </w:p>
        </w:tc>
        <w:tc>
          <w:tcPr>
            <w:tcW w:w="1360" w:type="dxa"/>
            <w:tcBorders>
              <w:top w:val="nil"/>
              <w:left w:val="nil"/>
              <w:bottom w:val="nil"/>
              <w:right w:val="single" w:color="auto" w:sz="4" w:space="0"/>
            </w:tcBorders>
            <w:noWrap w:val="0"/>
            <w:vAlign w:val="bottom"/>
          </w:tcPr>
          <w:p w14:paraId="3A09D44D">
            <w:pPr>
              <w:jc w:val="right"/>
              <w:rPr>
                <w:b/>
                <w:bCs/>
                <w:szCs w:val="24"/>
              </w:rPr>
            </w:pPr>
            <w:r>
              <w:rPr>
                <w:b/>
                <w:bCs/>
                <w:szCs w:val="24"/>
              </w:rPr>
              <w:t>67,02</w:t>
            </w:r>
          </w:p>
        </w:tc>
        <w:tc>
          <w:tcPr>
            <w:tcW w:w="1940" w:type="dxa"/>
            <w:tcBorders>
              <w:top w:val="single" w:color="auto" w:sz="4" w:space="0"/>
              <w:left w:val="nil"/>
              <w:bottom w:val="nil"/>
              <w:right w:val="single" w:color="auto" w:sz="8" w:space="0"/>
            </w:tcBorders>
            <w:noWrap w:val="0"/>
            <w:vAlign w:val="bottom"/>
          </w:tcPr>
          <w:p w14:paraId="3AA18A9F">
            <w:pPr>
              <w:jc w:val="left"/>
              <w:rPr>
                <w:b/>
                <w:bCs/>
                <w:szCs w:val="24"/>
              </w:rPr>
            </w:pPr>
            <w:r>
              <w:rPr>
                <w:b/>
                <w:bCs/>
                <w:szCs w:val="24"/>
              </w:rPr>
              <w:t> </w:t>
            </w:r>
          </w:p>
        </w:tc>
      </w:tr>
      <w:tr w14:paraId="6D5CB0E0">
        <w:tblPrEx>
          <w:tblCellMar>
            <w:top w:w="0" w:type="dxa"/>
            <w:left w:w="108" w:type="dxa"/>
            <w:bottom w:w="0" w:type="dxa"/>
            <w:right w:w="108" w:type="dxa"/>
          </w:tblCellMar>
        </w:tblPrEx>
        <w:trPr>
          <w:wBefore w:w="0" w:type="dxa"/>
          <w:wAfter w:w="0" w:type="dxa"/>
          <w:trHeight w:val="315" w:hRule="atLeast"/>
        </w:trPr>
        <w:tc>
          <w:tcPr>
            <w:tcW w:w="760" w:type="dxa"/>
            <w:tcBorders>
              <w:top w:val="nil"/>
              <w:left w:val="single" w:color="auto" w:sz="8" w:space="0"/>
              <w:bottom w:val="single" w:color="auto" w:sz="4" w:space="0"/>
              <w:right w:val="single" w:color="auto" w:sz="4" w:space="0"/>
            </w:tcBorders>
            <w:noWrap/>
            <w:vAlign w:val="center"/>
          </w:tcPr>
          <w:p w14:paraId="6426A856">
            <w:pPr>
              <w:jc w:val="center"/>
              <w:rPr>
                <w:b/>
                <w:bCs/>
                <w:szCs w:val="24"/>
              </w:rPr>
            </w:pPr>
            <w:r>
              <w:rPr>
                <w:b/>
                <w:bCs/>
                <w:szCs w:val="24"/>
              </w:rPr>
              <w:t>1.</w:t>
            </w:r>
          </w:p>
        </w:tc>
        <w:tc>
          <w:tcPr>
            <w:tcW w:w="5060" w:type="dxa"/>
            <w:tcBorders>
              <w:top w:val="nil"/>
              <w:left w:val="nil"/>
              <w:bottom w:val="single" w:color="auto" w:sz="4" w:space="0"/>
              <w:right w:val="single" w:color="auto" w:sz="8" w:space="0"/>
            </w:tcBorders>
            <w:noWrap w:val="0"/>
            <w:vAlign w:val="center"/>
          </w:tcPr>
          <w:p w14:paraId="0BD8F1AC">
            <w:pPr>
              <w:jc w:val="left"/>
              <w:rPr>
                <w:b/>
                <w:bCs/>
                <w:szCs w:val="24"/>
              </w:rPr>
            </w:pPr>
            <w:r>
              <w:rPr>
                <w:b/>
                <w:bCs/>
                <w:szCs w:val="24"/>
              </w:rPr>
              <w:t>От потребителей города, в т.ч.:</w:t>
            </w:r>
          </w:p>
        </w:tc>
        <w:tc>
          <w:tcPr>
            <w:tcW w:w="1800" w:type="dxa"/>
            <w:tcBorders>
              <w:top w:val="single" w:color="auto" w:sz="4" w:space="0"/>
              <w:left w:val="nil"/>
              <w:bottom w:val="nil"/>
              <w:right w:val="single" w:color="auto" w:sz="4" w:space="0"/>
            </w:tcBorders>
            <w:noWrap w:val="0"/>
            <w:vAlign w:val="bottom"/>
          </w:tcPr>
          <w:p w14:paraId="36A299AD">
            <w:pPr>
              <w:jc w:val="right"/>
              <w:rPr>
                <w:b/>
                <w:bCs/>
                <w:szCs w:val="24"/>
              </w:rPr>
            </w:pPr>
            <w:r>
              <w:rPr>
                <w:b/>
                <w:bCs/>
                <w:szCs w:val="24"/>
              </w:rPr>
              <w:t>3 081,00</w:t>
            </w:r>
          </w:p>
        </w:tc>
        <w:tc>
          <w:tcPr>
            <w:tcW w:w="1360" w:type="dxa"/>
            <w:tcBorders>
              <w:top w:val="single" w:color="auto" w:sz="4" w:space="0"/>
              <w:left w:val="nil"/>
              <w:bottom w:val="nil"/>
              <w:right w:val="single" w:color="auto" w:sz="4" w:space="0"/>
            </w:tcBorders>
            <w:noWrap w:val="0"/>
            <w:vAlign w:val="bottom"/>
          </w:tcPr>
          <w:p w14:paraId="5EA0368B">
            <w:pPr>
              <w:jc w:val="right"/>
              <w:rPr>
                <w:b/>
                <w:bCs/>
                <w:szCs w:val="24"/>
              </w:rPr>
            </w:pPr>
            <w:r>
              <w:rPr>
                <w:b/>
                <w:bCs/>
                <w:szCs w:val="24"/>
              </w:rPr>
              <w:t>64,40</w:t>
            </w:r>
          </w:p>
        </w:tc>
        <w:tc>
          <w:tcPr>
            <w:tcW w:w="1940" w:type="dxa"/>
            <w:tcBorders>
              <w:top w:val="single" w:color="auto" w:sz="4" w:space="0"/>
              <w:left w:val="nil"/>
              <w:bottom w:val="nil"/>
              <w:right w:val="single" w:color="auto" w:sz="8" w:space="0"/>
            </w:tcBorders>
            <w:noWrap w:val="0"/>
            <w:vAlign w:val="bottom"/>
          </w:tcPr>
          <w:p w14:paraId="6762754F">
            <w:pPr>
              <w:jc w:val="left"/>
              <w:rPr>
                <w:b/>
                <w:bCs/>
                <w:sz w:val="22"/>
                <w:szCs w:val="22"/>
              </w:rPr>
            </w:pPr>
            <w:r>
              <w:rPr>
                <w:b/>
                <w:bCs/>
                <w:sz w:val="22"/>
                <w:szCs w:val="22"/>
              </w:rPr>
              <w:t> </w:t>
            </w:r>
          </w:p>
        </w:tc>
        <w:tc>
          <w:tcPr>
            <w:tcW w:w="1800" w:type="dxa"/>
            <w:tcBorders>
              <w:top w:val="single" w:color="auto" w:sz="4" w:space="0"/>
              <w:left w:val="nil"/>
              <w:bottom w:val="nil"/>
              <w:right w:val="single" w:color="auto" w:sz="4" w:space="0"/>
            </w:tcBorders>
            <w:noWrap w:val="0"/>
            <w:vAlign w:val="bottom"/>
          </w:tcPr>
          <w:p w14:paraId="48838DEA">
            <w:pPr>
              <w:jc w:val="right"/>
              <w:rPr>
                <w:b/>
                <w:bCs/>
                <w:szCs w:val="24"/>
              </w:rPr>
            </w:pPr>
            <w:r>
              <w:rPr>
                <w:b/>
                <w:bCs/>
                <w:szCs w:val="24"/>
              </w:rPr>
              <w:t>3 081,00</w:t>
            </w:r>
          </w:p>
        </w:tc>
        <w:tc>
          <w:tcPr>
            <w:tcW w:w="1360" w:type="dxa"/>
            <w:tcBorders>
              <w:top w:val="single" w:color="auto" w:sz="4" w:space="0"/>
              <w:left w:val="nil"/>
              <w:bottom w:val="nil"/>
              <w:right w:val="single" w:color="auto" w:sz="4" w:space="0"/>
            </w:tcBorders>
            <w:noWrap w:val="0"/>
            <w:vAlign w:val="bottom"/>
          </w:tcPr>
          <w:p w14:paraId="344AF599">
            <w:pPr>
              <w:jc w:val="right"/>
              <w:rPr>
                <w:b/>
                <w:bCs/>
                <w:szCs w:val="24"/>
              </w:rPr>
            </w:pPr>
            <w:r>
              <w:rPr>
                <w:b/>
                <w:bCs/>
                <w:szCs w:val="24"/>
              </w:rPr>
              <w:t>64,40</w:t>
            </w:r>
          </w:p>
        </w:tc>
        <w:tc>
          <w:tcPr>
            <w:tcW w:w="1940" w:type="dxa"/>
            <w:tcBorders>
              <w:top w:val="single" w:color="auto" w:sz="4" w:space="0"/>
              <w:left w:val="nil"/>
              <w:bottom w:val="nil"/>
              <w:right w:val="single" w:color="auto" w:sz="8" w:space="0"/>
            </w:tcBorders>
            <w:noWrap w:val="0"/>
            <w:vAlign w:val="bottom"/>
          </w:tcPr>
          <w:p w14:paraId="69FA5667">
            <w:pPr>
              <w:jc w:val="left"/>
              <w:rPr>
                <w:b/>
                <w:bCs/>
                <w:sz w:val="22"/>
                <w:szCs w:val="22"/>
              </w:rPr>
            </w:pPr>
            <w:r>
              <w:rPr>
                <w:b/>
                <w:bCs/>
                <w:sz w:val="22"/>
                <w:szCs w:val="22"/>
              </w:rPr>
              <w:t> </w:t>
            </w:r>
          </w:p>
        </w:tc>
        <w:tc>
          <w:tcPr>
            <w:tcW w:w="1800" w:type="dxa"/>
            <w:tcBorders>
              <w:top w:val="single" w:color="auto" w:sz="4" w:space="0"/>
              <w:left w:val="nil"/>
              <w:bottom w:val="nil"/>
              <w:right w:val="single" w:color="auto" w:sz="4" w:space="0"/>
            </w:tcBorders>
            <w:noWrap w:val="0"/>
            <w:vAlign w:val="bottom"/>
          </w:tcPr>
          <w:p w14:paraId="30D06FBA">
            <w:pPr>
              <w:jc w:val="right"/>
              <w:rPr>
                <w:b/>
                <w:bCs/>
                <w:szCs w:val="24"/>
              </w:rPr>
            </w:pPr>
            <w:r>
              <w:rPr>
                <w:b/>
                <w:bCs/>
                <w:szCs w:val="24"/>
              </w:rPr>
              <w:t>3 081,00</w:t>
            </w:r>
          </w:p>
        </w:tc>
        <w:tc>
          <w:tcPr>
            <w:tcW w:w="1360" w:type="dxa"/>
            <w:tcBorders>
              <w:top w:val="single" w:color="auto" w:sz="4" w:space="0"/>
              <w:left w:val="nil"/>
              <w:bottom w:val="nil"/>
              <w:right w:val="single" w:color="auto" w:sz="4" w:space="0"/>
            </w:tcBorders>
            <w:noWrap w:val="0"/>
            <w:vAlign w:val="bottom"/>
          </w:tcPr>
          <w:p w14:paraId="10B894C1">
            <w:pPr>
              <w:jc w:val="right"/>
              <w:rPr>
                <w:b/>
                <w:bCs/>
                <w:szCs w:val="24"/>
              </w:rPr>
            </w:pPr>
            <w:r>
              <w:rPr>
                <w:b/>
                <w:bCs/>
                <w:szCs w:val="24"/>
              </w:rPr>
              <w:t>64,40</w:t>
            </w:r>
          </w:p>
        </w:tc>
        <w:tc>
          <w:tcPr>
            <w:tcW w:w="1940" w:type="dxa"/>
            <w:tcBorders>
              <w:top w:val="single" w:color="auto" w:sz="4" w:space="0"/>
              <w:left w:val="nil"/>
              <w:bottom w:val="nil"/>
              <w:right w:val="single" w:color="auto" w:sz="8" w:space="0"/>
            </w:tcBorders>
            <w:noWrap w:val="0"/>
            <w:vAlign w:val="bottom"/>
          </w:tcPr>
          <w:p w14:paraId="666E24F6">
            <w:pPr>
              <w:jc w:val="left"/>
              <w:rPr>
                <w:b/>
                <w:bCs/>
                <w:sz w:val="22"/>
                <w:szCs w:val="22"/>
              </w:rPr>
            </w:pPr>
            <w:r>
              <w:rPr>
                <w:b/>
                <w:bCs/>
                <w:sz w:val="22"/>
                <w:szCs w:val="22"/>
              </w:rPr>
              <w:t> </w:t>
            </w:r>
          </w:p>
        </w:tc>
      </w:tr>
      <w:tr w14:paraId="0F6953D9">
        <w:tblPrEx>
          <w:tblCellMar>
            <w:top w:w="0" w:type="dxa"/>
            <w:left w:w="108" w:type="dxa"/>
            <w:bottom w:w="0" w:type="dxa"/>
            <w:right w:w="108" w:type="dxa"/>
          </w:tblCellMar>
        </w:tblPrEx>
        <w:trPr>
          <w:wBefore w:w="0" w:type="dxa"/>
          <w:wAfter w:w="0" w:type="dxa"/>
          <w:trHeight w:val="315" w:hRule="atLeast"/>
        </w:trPr>
        <w:tc>
          <w:tcPr>
            <w:tcW w:w="760" w:type="dxa"/>
            <w:tcBorders>
              <w:top w:val="nil"/>
              <w:left w:val="single" w:color="auto" w:sz="8" w:space="0"/>
              <w:bottom w:val="single" w:color="auto" w:sz="4" w:space="0"/>
              <w:right w:val="single" w:color="auto" w:sz="4" w:space="0"/>
            </w:tcBorders>
            <w:noWrap/>
            <w:vAlign w:val="center"/>
          </w:tcPr>
          <w:p w14:paraId="72ABF3B2">
            <w:pPr>
              <w:jc w:val="center"/>
              <w:rPr>
                <w:b/>
                <w:bCs/>
                <w:sz w:val="22"/>
                <w:szCs w:val="22"/>
              </w:rPr>
            </w:pPr>
            <w:r>
              <w:rPr>
                <w:b/>
                <w:bCs/>
                <w:sz w:val="22"/>
                <w:szCs w:val="22"/>
              </w:rPr>
              <w:t> </w:t>
            </w:r>
          </w:p>
        </w:tc>
        <w:tc>
          <w:tcPr>
            <w:tcW w:w="5060" w:type="dxa"/>
            <w:tcBorders>
              <w:top w:val="nil"/>
              <w:left w:val="nil"/>
              <w:bottom w:val="single" w:color="auto" w:sz="4" w:space="0"/>
              <w:right w:val="single" w:color="auto" w:sz="8" w:space="0"/>
            </w:tcBorders>
            <w:noWrap w:val="0"/>
            <w:vAlign w:val="center"/>
          </w:tcPr>
          <w:p w14:paraId="415527FC">
            <w:pPr>
              <w:jc w:val="left"/>
              <w:rPr>
                <w:b/>
                <w:bCs/>
                <w:sz w:val="20"/>
              </w:rPr>
            </w:pPr>
            <w:r>
              <w:rPr>
                <w:b/>
                <w:bCs/>
                <w:sz w:val="20"/>
              </w:rPr>
              <w:t>- от населения</w:t>
            </w:r>
          </w:p>
        </w:tc>
        <w:tc>
          <w:tcPr>
            <w:tcW w:w="1800" w:type="dxa"/>
            <w:tcBorders>
              <w:top w:val="single" w:color="auto" w:sz="4" w:space="0"/>
              <w:left w:val="single" w:color="auto" w:sz="8" w:space="0"/>
              <w:bottom w:val="single" w:color="auto" w:sz="4" w:space="0"/>
              <w:right w:val="single" w:color="auto" w:sz="4" w:space="0"/>
            </w:tcBorders>
            <w:noWrap w:val="0"/>
            <w:vAlign w:val="bottom"/>
          </w:tcPr>
          <w:p w14:paraId="59DB8620">
            <w:pPr>
              <w:jc w:val="right"/>
              <w:rPr>
                <w:b/>
                <w:bCs/>
                <w:color w:val="000000"/>
                <w:sz w:val="20"/>
              </w:rPr>
            </w:pPr>
            <w:r>
              <w:rPr>
                <w:b/>
                <w:bCs/>
                <w:color w:val="000000"/>
                <w:sz w:val="20"/>
              </w:rPr>
              <w:t>2 326,00</w:t>
            </w:r>
          </w:p>
        </w:tc>
        <w:tc>
          <w:tcPr>
            <w:tcW w:w="1360" w:type="dxa"/>
            <w:tcBorders>
              <w:top w:val="single" w:color="auto" w:sz="4" w:space="0"/>
              <w:left w:val="nil"/>
              <w:bottom w:val="nil"/>
              <w:right w:val="single" w:color="auto" w:sz="4" w:space="0"/>
            </w:tcBorders>
            <w:noWrap w:val="0"/>
            <w:vAlign w:val="bottom"/>
          </w:tcPr>
          <w:p w14:paraId="68A15D2B">
            <w:pPr>
              <w:jc w:val="right"/>
              <w:rPr>
                <w:b/>
                <w:bCs/>
                <w:sz w:val="20"/>
              </w:rPr>
            </w:pPr>
            <w:r>
              <w:rPr>
                <w:b/>
                <w:bCs/>
                <w:sz w:val="20"/>
              </w:rPr>
              <w:t>48,62</w:t>
            </w:r>
          </w:p>
        </w:tc>
        <w:tc>
          <w:tcPr>
            <w:tcW w:w="1940" w:type="dxa"/>
            <w:tcBorders>
              <w:top w:val="single" w:color="auto" w:sz="4" w:space="0"/>
              <w:left w:val="nil"/>
              <w:bottom w:val="nil"/>
              <w:right w:val="single" w:color="auto" w:sz="4" w:space="0"/>
            </w:tcBorders>
            <w:noWrap w:val="0"/>
            <w:vAlign w:val="bottom"/>
          </w:tcPr>
          <w:p w14:paraId="79F56CB9">
            <w:pPr>
              <w:jc w:val="right"/>
              <w:rPr>
                <w:color w:val="000000"/>
                <w:sz w:val="22"/>
                <w:szCs w:val="22"/>
              </w:rPr>
            </w:pPr>
            <w:r>
              <w:rPr>
                <w:color w:val="000000"/>
                <w:sz w:val="22"/>
                <w:szCs w:val="22"/>
              </w:rPr>
              <w:t>-23,00</w:t>
            </w:r>
          </w:p>
        </w:tc>
        <w:tc>
          <w:tcPr>
            <w:tcW w:w="1800" w:type="dxa"/>
            <w:tcBorders>
              <w:top w:val="single" w:color="auto" w:sz="4" w:space="0"/>
              <w:left w:val="single" w:color="auto" w:sz="8" w:space="0"/>
              <w:bottom w:val="single" w:color="auto" w:sz="4" w:space="0"/>
              <w:right w:val="single" w:color="auto" w:sz="4" w:space="0"/>
            </w:tcBorders>
            <w:noWrap w:val="0"/>
            <w:vAlign w:val="bottom"/>
          </w:tcPr>
          <w:p w14:paraId="320F917E">
            <w:pPr>
              <w:jc w:val="right"/>
              <w:rPr>
                <w:b/>
                <w:bCs/>
                <w:color w:val="000000"/>
                <w:sz w:val="20"/>
              </w:rPr>
            </w:pPr>
            <w:r>
              <w:rPr>
                <w:b/>
                <w:bCs/>
                <w:color w:val="000000"/>
                <w:sz w:val="20"/>
              </w:rPr>
              <w:t>2 326,00</w:t>
            </w:r>
          </w:p>
        </w:tc>
        <w:tc>
          <w:tcPr>
            <w:tcW w:w="1360" w:type="dxa"/>
            <w:tcBorders>
              <w:top w:val="single" w:color="auto" w:sz="4" w:space="0"/>
              <w:left w:val="nil"/>
              <w:bottom w:val="nil"/>
              <w:right w:val="single" w:color="auto" w:sz="4" w:space="0"/>
            </w:tcBorders>
            <w:noWrap w:val="0"/>
            <w:vAlign w:val="bottom"/>
          </w:tcPr>
          <w:p w14:paraId="675A68F4">
            <w:pPr>
              <w:jc w:val="right"/>
              <w:rPr>
                <w:b/>
                <w:bCs/>
                <w:sz w:val="20"/>
              </w:rPr>
            </w:pPr>
            <w:r>
              <w:rPr>
                <w:b/>
                <w:bCs/>
                <w:sz w:val="20"/>
              </w:rPr>
              <w:t>48,62</w:t>
            </w:r>
          </w:p>
        </w:tc>
        <w:tc>
          <w:tcPr>
            <w:tcW w:w="1940" w:type="dxa"/>
            <w:tcBorders>
              <w:top w:val="single" w:color="auto" w:sz="4" w:space="0"/>
              <w:left w:val="nil"/>
              <w:bottom w:val="nil"/>
              <w:right w:val="single" w:color="auto" w:sz="4" w:space="0"/>
            </w:tcBorders>
            <w:noWrap w:val="0"/>
            <w:vAlign w:val="bottom"/>
          </w:tcPr>
          <w:p w14:paraId="36DC5EAA">
            <w:pPr>
              <w:jc w:val="right"/>
              <w:rPr>
                <w:color w:val="000000"/>
                <w:sz w:val="22"/>
                <w:szCs w:val="22"/>
              </w:rPr>
            </w:pPr>
            <w:r>
              <w:rPr>
                <w:color w:val="000000"/>
                <w:sz w:val="22"/>
                <w:szCs w:val="22"/>
              </w:rPr>
              <w:t>0,00</w:t>
            </w:r>
          </w:p>
        </w:tc>
        <w:tc>
          <w:tcPr>
            <w:tcW w:w="1800" w:type="dxa"/>
            <w:tcBorders>
              <w:top w:val="single" w:color="auto" w:sz="4" w:space="0"/>
              <w:left w:val="single" w:color="auto" w:sz="8" w:space="0"/>
              <w:bottom w:val="single" w:color="auto" w:sz="4" w:space="0"/>
              <w:right w:val="single" w:color="auto" w:sz="4" w:space="0"/>
            </w:tcBorders>
            <w:noWrap w:val="0"/>
            <w:vAlign w:val="bottom"/>
          </w:tcPr>
          <w:p w14:paraId="043B4044">
            <w:pPr>
              <w:jc w:val="right"/>
              <w:rPr>
                <w:b/>
                <w:bCs/>
                <w:color w:val="000000"/>
                <w:sz w:val="20"/>
              </w:rPr>
            </w:pPr>
            <w:r>
              <w:rPr>
                <w:b/>
                <w:bCs/>
                <w:color w:val="000000"/>
                <w:sz w:val="20"/>
              </w:rPr>
              <w:t>2 326,00</w:t>
            </w:r>
          </w:p>
        </w:tc>
        <w:tc>
          <w:tcPr>
            <w:tcW w:w="1360" w:type="dxa"/>
            <w:tcBorders>
              <w:top w:val="single" w:color="auto" w:sz="4" w:space="0"/>
              <w:left w:val="nil"/>
              <w:bottom w:val="nil"/>
              <w:right w:val="single" w:color="auto" w:sz="4" w:space="0"/>
            </w:tcBorders>
            <w:noWrap w:val="0"/>
            <w:vAlign w:val="bottom"/>
          </w:tcPr>
          <w:p w14:paraId="530FF110">
            <w:pPr>
              <w:jc w:val="right"/>
              <w:rPr>
                <w:b/>
                <w:bCs/>
                <w:sz w:val="20"/>
              </w:rPr>
            </w:pPr>
            <w:r>
              <w:rPr>
                <w:b/>
                <w:bCs/>
                <w:sz w:val="20"/>
              </w:rPr>
              <w:t>48,62</w:t>
            </w:r>
          </w:p>
        </w:tc>
        <w:tc>
          <w:tcPr>
            <w:tcW w:w="1940" w:type="dxa"/>
            <w:tcBorders>
              <w:top w:val="single" w:color="auto" w:sz="4" w:space="0"/>
              <w:left w:val="nil"/>
              <w:bottom w:val="nil"/>
              <w:right w:val="single" w:color="auto" w:sz="4" w:space="0"/>
            </w:tcBorders>
            <w:noWrap w:val="0"/>
            <w:vAlign w:val="bottom"/>
          </w:tcPr>
          <w:p w14:paraId="3B572DEA">
            <w:pPr>
              <w:jc w:val="right"/>
              <w:rPr>
                <w:color w:val="000000"/>
                <w:sz w:val="22"/>
                <w:szCs w:val="22"/>
              </w:rPr>
            </w:pPr>
            <w:r>
              <w:rPr>
                <w:color w:val="000000"/>
                <w:sz w:val="22"/>
                <w:szCs w:val="22"/>
              </w:rPr>
              <w:t>0,00</w:t>
            </w:r>
          </w:p>
        </w:tc>
      </w:tr>
      <w:tr w14:paraId="7DC37892">
        <w:tblPrEx>
          <w:tblCellMar>
            <w:top w:w="0" w:type="dxa"/>
            <w:left w:w="108" w:type="dxa"/>
            <w:bottom w:w="0" w:type="dxa"/>
            <w:right w:w="108" w:type="dxa"/>
          </w:tblCellMar>
        </w:tblPrEx>
        <w:trPr>
          <w:wBefore w:w="0" w:type="dxa"/>
          <w:wAfter w:w="0" w:type="dxa"/>
          <w:trHeight w:val="315" w:hRule="atLeast"/>
        </w:trPr>
        <w:tc>
          <w:tcPr>
            <w:tcW w:w="760" w:type="dxa"/>
            <w:tcBorders>
              <w:top w:val="nil"/>
              <w:left w:val="single" w:color="auto" w:sz="8" w:space="0"/>
              <w:bottom w:val="single" w:color="auto" w:sz="4" w:space="0"/>
              <w:right w:val="single" w:color="auto" w:sz="4" w:space="0"/>
            </w:tcBorders>
            <w:noWrap/>
            <w:vAlign w:val="center"/>
          </w:tcPr>
          <w:p w14:paraId="7EB2EC18">
            <w:pPr>
              <w:jc w:val="center"/>
              <w:rPr>
                <w:b/>
                <w:bCs/>
                <w:sz w:val="22"/>
                <w:szCs w:val="22"/>
              </w:rPr>
            </w:pPr>
            <w:r>
              <w:rPr>
                <w:b/>
                <w:bCs/>
                <w:sz w:val="22"/>
                <w:szCs w:val="22"/>
              </w:rPr>
              <w:t> </w:t>
            </w:r>
          </w:p>
        </w:tc>
        <w:tc>
          <w:tcPr>
            <w:tcW w:w="5060" w:type="dxa"/>
            <w:tcBorders>
              <w:top w:val="nil"/>
              <w:left w:val="nil"/>
              <w:bottom w:val="single" w:color="auto" w:sz="4" w:space="0"/>
              <w:right w:val="single" w:color="auto" w:sz="8" w:space="0"/>
            </w:tcBorders>
            <w:noWrap w:val="0"/>
            <w:vAlign w:val="center"/>
          </w:tcPr>
          <w:p w14:paraId="3D011167">
            <w:pPr>
              <w:jc w:val="left"/>
              <w:rPr>
                <w:b/>
                <w:bCs/>
                <w:sz w:val="20"/>
              </w:rPr>
            </w:pPr>
            <w:r>
              <w:rPr>
                <w:b/>
                <w:bCs/>
                <w:sz w:val="20"/>
              </w:rPr>
              <w:t>- от бюджетных организаций</w:t>
            </w:r>
          </w:p>
        </w:tc>
        <w:tc>
          <w:tcPr>
            <w:tcW w:w="1800" w:type="dxa"/>
            <w:tcBorders>
              <w:top w:val="nil"/>
              <w:left w:val="single" w:color="auto" w:sz="8" w:space="0"/>
              <w:bottom w:val="single" w:color="auto" w:sz="4" w:space="0"/>
              <w:right w:val="single" w:color="auto" w:sz="4" w:space="0"/>
            </w:tcBorders>
            <w:noWrap w:val="0"/>
            <w:vAlign w:val="bottom"/>
          </w:tcPr>
          <w:p w14:paraId="00A106DC">
            <w:pPr>
              <w:jc w:val="right"/>
              <w:rPr>
                <w:b/>
                <w:bCs/>
                <w:color w:val="000000"/>
                <w:sz w:val="20"/>
              </w:rPr>
            </w:pPr>
            <w:r>
              <w:rPr>
                <w:b/>
                <w:bCs/>
                <w:color w:val="000000"/>
                <w:sz w:val="20"/>
              </w:rPr>
              <w:t>171,00</w:t>
            </w:r>
          </w:p>
        </w:tc>
        <w:tc>
          <w:tcPr>
            <w:tcW w:w="1360" w:type="dxa"/>
            <w:tcBorders>
              <w:top w:val="single" w:color="auto" w:sz="4" w:space="0"/>
              <w:left w:val="nil"/>
              <w:bottom w:val="nil"/>
              <w:right w:val="single" w:color="auto" w:sz="4" w:space="0"/>
            </w:tcBorders>
            <w:noWrap w:val="0"/>
            <w:vAlign w:val="bottom"/>
          </w:tcPr>
          <w:p w14:paraId="435257A3">
            <w:pPr>
              <w:jc w:val="right"/>
              <w:rPr>
                <w:b/>
                <w:bCs/>
                <w:sz w:val="20"/>
              </w:rPr>
            </w:pPr>
            <w:r>
              <w:rPr>
                <w:b/>
                <w:bCs/>
                <w:sz w:val="20"/>
              </w:rPr>
              <w:t>3,57</w:t>
            </w:r>
          </w:p>
        </w:tc>
        <w:tc>
          <w:tcPr>
            <w:tcW w:w="1940" w:type="dxa"/>
            <w:tcBorders>
              <w:top w:val="single" w:color="auto" w:sz="4" w:space="0"/>
              <w:left w:val="nil"/>
              <w:bottom w:val="nil"/>
              <w:right w:val="single" w:color="auto" w:sz="4" w:space="0"/>
            </w:tcBorders>
            <w:noWrap w:val="0"/>
            <w:vAlign w:val="bottom"/>
          </w:tcPr>
          <w:p w14:paraId="46E26A44">
            <w:pPr>
              <w:jc w:val="right"/>
              <w:rPr>
                <w:color w:val="000000"/>
                <w:sz w:val="22"/>
                <w:szCs w:val="22"/>
              </w:rPr>
            </w:pPr>
            <w:r>
              <w:rPr>
                <w:color w:val="000000"/>
                <w:sz w:val="22"/>
                <w:szCs w:val="22"/>
              </w:rPr>
              <w:t>-2,00</w:t>
            </w:r>
          </w:p>
        </w:tc>
        <w:tc>
          <w:tcPr>
            <w:tcW w:w="1800" w:type="dxa"/>
            <w:tcBorders>
              <w:top w:val="nil"/>
              <w:left w:val="single" w:color="auto" w:sz="8" w:space="0"/>
              <w:bottom w:val="single" w:color="auto" w:sz="4" w:space="0"/>
              <w:right w:val="single" w:color="auto" w:sz="4" w:space="0"/>
            </w:tcBorders>
            <w:noWrap w:val="0"/>
            <w:vAlign w:val="bottom"/>
          </w:tcPr>
          <w:p w14:paraId="188CA16B">
            <w:pPr>
              <w:jc w:val="right"/>
              <w:rPr>
                <w:b/>
                <w:bCs/>
                <w:color w:val="000000"/>
                <w:sz w:val="20"/>
              </w:rPr>
            </w:pPr>
            <w:r>
              <w:rPr>
                <w:b/>
                <w:bCs/>
                <w:color w:val="000000"/>
                <w:sz w:val="20"/>
              </w:rPr>
              <w:t>171,00</w:t>
            </w:r>
          </w:p>
        </w:tc>
        <w:tc>
          <w:tcPr>
            <w:tcW w:w="1360" w:type="dxa"/>
            <w:tcBorders>
              <w:top w:val="single" w:color="auto" w:sz="4" w:space="0"/>
              <w:left w:val="nil"/>
              <w:bottom w:val="nil"/>
              <w:right w:val="single" w:color="auto" w:sz="4" w:space="0"/>
            </w:tcBorders>
            <w:noWrap w:val="0"/>
            <w:vAlign w:val="bottom"/>
          </w:tcPr>
          <w:p w14:paraId="40974862">
            <w:pPr>
              <w:jc w:val="right"/>
              <w:rPr>
                <w:b/>
                <w:bCs/>
                <w:sz w:val="20"/>
              </w:rPr>
            </w:pPr>
            <w:r>
              <w:rPr>
                <w:b/>
                <w:bCs/>
                <w:sz w:val="20"/>
              </w:rPr>
              <w:t>3,57</w:t>
            </w:r>
          </w:p>
        </w:tc>
        <w:tc>
          <w:tcPr>
            <w:tcW w:w="1940" w:type="dxa"/>
            <w:tcBorders>
              <w:top w:val="single" w:color="auto" w:sz="4" w:space="0"/>
              <w:left w:val="nil"/>
              <w:bottom w:val="nil"/>
              <w:right w:val="single" w:color="auto" w:sz="4" w:space="0"/>
            </w:tcBorders>
            <w:noWrap w:val="0"/>
            <w:vAlign w:val="bottom"/>
          </w:tcPr>
          <w:p w14:paraId="16C08D27">
            <w:pPr>
              <w:jc w:val="right"/>
              <w:rPr>
                <w:color w:val="000000"/>
                <w:sz w:val="22"/>
                <w:szCs w:val="22"/>
              </w:rPr>
            </w:pPr>
            <w:r>
              <w:rPr>
                <w:color w:val="000000"/>
                <w:sz w:val="22"/>
                <w:szCs w:val="22"/>
              </w:rPr>
              <w:t>0,00</w:t>
            </w:r>
          </w:p>
        </w:tc>
        <w:tc>
          <w:tcPr>
            <w:tcW w:w="1800" w:type="dxa"/>
            <w:tcBorders>
              <w:top w:val="nil"/>
              <w:left w:val="single" w:color="auto" w:sz="8" w:space="0"/>
              <w:bottom w:val="single" w:color="auto" w:sz="4" w:space="0"/>
              <w:right w:val="single" w:color="auto" w:sz="4" w:space="0"/>
            </w:tcBorders>
            <w:noWrap w:val="0"/>
            <w:vAlign w:val="bottom"/>
          </w:tcPr>
          <w:p w14:paraId="0AEB9217">
            <w:pPr>
              <w:jc w:val="right"/>
              <w:rPr>
                <w:b/>
                <w:bCs/>
                <w:color w:val="000000"/>
                <w:sz w:val="20"/>
              </w:rPr>
            </w:pPr>
            <w:r>
              <w:rPr>
                <w:b/>
                <w:bCs/>
                <w:color w:val="000000"/>
                <w:sz w:val="20"/>
              </w:rPr>
              <w:t>171,00</w:t>
            </w:r>
          </w:p>
        </w:tc>
        <w:tc>
          <w:tcPr>
            <w:tcW w:w="1360" w:type="dxa"/>
            <w:tcBorders>
              <w:top w:val="single" w:color="auto" w:sz="4" w:space="0"/>
              <w:left w:val="nil"/>
              <w:bottom w:val="nil"/>
              <w:right w:val="single" w:color="auto" w:sz="4" w:space="0"/>
            </w:tcBorders>
            <w:noWrap w:val="0"/>
            <w:vAlign w:val="bottom"/>
          </w:tcPr>
          <w:p w14:paraId="2EDB031B">
            <w:pPr>
              <w:jc w:val="right"/>
              <w:rPr>
                <w:b/>
                <w:bCs/>
                <w:sz w:val="20"/>
              </w:rPr>
            </w:pPr>
            <w:r>
              <w:rPr>
                <w:b/>
                <w:bCs/>
                <w:sz w:val="20"/>
              </w:rPr>
              <w:t>3,57</w:t>
            </w:r>
          </w:p>
        </w:tc>
        <w:tc>
          <w:tcPr>
            <w:tcW w:w="1940" w:type="dxa"/>
            <w:tcBorders>
              <w:top w:val="single" w:color="auto" w:sz="4" w:space="0"/>
              <w:left w:val="nil"/>
              <w:bottom w:val="nil"/>
              <w:right w:val="single" w:color="auto" w:sz="4" w:space="0"/>
            </w:tcBorders>
            <w:noWrap w:val="0"/>
            <w:vAlign w:val="bottom"/>
          </w:tcPr>
          <w:p w14:paraId="78CBBF69">
            <w:pPr>
              <w:jc w:val="right"/>
              <w:rPr>
                <w:color w:val="000000"/>
                <w:sz w:val="22"/>
                <w:szCs w:val="22"/>
              </w:rPr>
            </w:pPr>
            <w:r>
              <w:rPr>
                <w:color w:val="000000"/>
                <w:sz w:val="22"/>
                <w:szCs w:val="22"/>
              </w:rPr>
              <w:t>0,00</w:t>
            </w:r>
          </w:p>
        </w:tc>
      </w:tr>
      <w:tr w14:paraId="2EDD0C63">
        <w:tblPrEx>
          <w:tblCellMar>
            <w:top w:w="0" w:type="dxa"/>
            <w:left w:w="108" w:type="dxa"/>
            <w:bottom w:w="0" w:type="dxa"/>
            <w:right w:w="108" w:type="dxa"/>
          </w:tblCellMar>
        </w:tblPrEx>
        <w:trPr>
          <w:wBefore w:w="0" w:type="dxa"/>
          <w:wAfter w:w="0" w:type="dxa"/>
          <w:trHeight w:val="315" w:hRule="atLeast"/>
        </w:trPr>
        <w:tc>
          <w:tcPr>
            <w:tcW w:w="760" w:type="dxa"/>
            <w:tcBorders>
              <w:top w:val="nil"/>
              <w:left w:val="single" w:color="auto" w:sz="8" w:space="0"/>
              <w:bottom w:val="single" w:color="auto" w:sz="4" w:space="0"/>
              <w:right w:val="single" w:color="auto" w:sz="4" w:space="0"/>
            </w:tcBorders>
            <w:noWrap/>
            <w:vAlign w:val="center"/>
          </w:tcPr>
          <w:p w14:paraId="30574AF9">
            <w:pPr>
              <w:jc w:val="center"/>
              <w:rPr>
                <w:b/>
                <w:bCs/>
                <w:sz w:val="22"/>
                <w:szCs w:val="22"/>
              </w:rPr>
            </w:pPr>
            <w:r>
              <w:rPr>
                <w:b/>
                <w:bCs/>
                <w:sz w:val="22"/>
                <w:szCs w:val="22"/>
              </w:rPr>
              <w:t> </w:t>
            </w:r>
          </w:p>
        </w:tc>
        <w:tc>
          <w:tcPr>
            <w:tcW w:w="5060" w:type="dxa"/>
            <w:tcBorders>
              <w:top w:val="nil"/>
              <w:left w:val="nil"/>
              <w:bottom w:val="single" w:color="auto" w:sz="4" w:space="0"/>
              <w:right w:val="single" w:color="auto" w:sz="8" w:space="0"/>
            </w:tcBorders>
            <w:noWrap w:val="0"/>
            <w:vAlign w:val="center"/>
          </w:tcPr>
          <w:p w14:paraId="7B5708A1">
            <w:pPr>
              <w:jc w:val="left"/>
              <w:rPr>
                <w:b/>
                <w:bCs/>
                <w:sz w:val="20"/>
              </w:rPr>
            </w:pPr>
            <w:r>
              <w:rPr>
                <w:b/>
                <w:bCs/>
                <w:sz w:val="20"/>
              </w:rPr>
              <w:t>- от прочих потребителей (промышленность)</w:t>
            </w:r>
          </w:p>
        </w:tc>
        <w:tc>
          <w:tcPr>
            <w:tcW w:w="1800" w:type="dxa"/>
            <w:tcBorders>
              <w:top w:val="nil"/>
              <w:left w:val="single" w:color="auto" w:sz="8" w:space="0"/>
              <w:bottom w:val="single" w:color="auto" w:sz="4" w:space="0"/>
              <w:right w:val="single" w:color="auto" w:sz="4" w:space="0"/>
            </w:tcBorders>
            <w:noWrap w:val="0"/>
            <w:vAlign w:val="bottom"/>
          </w:tcPr>
          <w:p w14:paraId="3C595FCC">
            <w:pPr>
              <w:jc w:val="right"/>
              <w:rPr>
                <w:b/>
                <w:bCs/>
                <w:color w:val="000000"/>
                <w:sz w:val="20"/>
              </w:rPr>
            </w:pPr>
            <w:r>
              <w:rPr>
                <w:b/>
                <w:bCs/>
                <w:color w:val="000000"/>
                <w:sz w:val="20"/>
              </w:rPr>
              <w:t>584,00</w:t>
            </w:r>
          </w:p>
        </w:tc>
        <w:tc>
          <w:tcPr>
            <w:tcW w:w="1360" w:type="dxa"/>
            <w:tcBorders>
              <w:top w:val="single" w:color="auto" w:sz="4" w:space="0"/>
              <w:left w:val="nil"/>
              <w:bottom w:val="nil"/>
              <w:right w:val="single" w:color="auto" w:sz="4" w:space="0"/>
            </w:tcBorders>
            <w:noWrap w:val="0"/>
            <w:vAlign w:val="bottom"/>
          </w:tcPr>
          <w:p w14:paraId="48019CBF">
            <w:pPr>
              <w:jc w:val="right"/>
              <w:rPr>
                <w:b/>
                <w:bCs/>
                <w:sz w:val="20"/>
              </w:rPr>
            </w:pPr>
            <w:r>
              <w:rPr>
                <w:b/>
                <w:bCs/>
                <w:sz w:val="20"/>
              </w:rPr>
              <w:t>12,21</w:t>
            </w:r>
          </w:p>
        </w:tc>
        <w:tc>
          <w:tcPr>
            <w:tcW w:w="1940" w:type="dxa"/>
            <w:tcBorders>
              <w:top w:val="single" w:color="auto" w:sz="4" w:space="0"/>
              <w:left w:val="nil"/>
              <w:bottom w:val="nil"/>
              <w:right w:val="single" w:color="auto" w:sz="4" w:space="0"/>
            </w:tcBorders>
            <w:noWrap w:val="0"/>
            <w:vAlign w:val="bottom"/>
          </w:tcPr>
          <w:p w14:paraId="1CF886E3">
            <w:pPr>
              <w:jc w:val="right"/>
              <w:rPr>
                <w:color w:val="000000"/>
                <w:sz w:val="22"/>
                <w:szCs w:val="22"/>
              </w:rPr>
            </w:pPr>
            <w:r>
              <w:rPr>
                <w:color w:val="000000"/>
                <w:sz w:val="22"/>
                <w:szCs w:val="22"/>
              </w:rPr>
              <w:t>-6,00</w:t>
            </w:r>
          </w:p>
        </w:tc>
        <w:tc>
          <w:tcPr>
            <w:tcW w:w="1800" w:type="dxa"/>
            <w:tcBorders>
              <w:top w:val="nil"/>
              <w:left w:val="single" w:color="auto" w:sz="8" w:space="0"/>
              <w:bottom w:val="single" w:color="auto" w:sz="4" w:space="0"/>
              <w:right w:val="single" w:color="auto" w:sz="4" w:space="0"/>
            </w:tcBorders>
            <w:noWrap w:val="0"/>
            <w:vAlign w:val="bottom"/>
          </w:tcPr>
          <w:p w14:paraId="3A0CF0D4">
            <w:pPr>
              <w:jc w:val="right"/>
              <w:rPr>
                <w:b/>
                <w:bCs/>
                <w:color w:val="000000"/>
                <w:sz w:val="20"/>
              </w:rPr>
            </w:pPr>
            <w:r>
              <w:rPr>
                <w:b/>
                <w:bCs/>
                <w:color w:val="000000"/>
                <w:sz w:val="20"/>
              </w:rPr>
              <w:t>584,00</w:t>
            </w:r>
          </w:p>
        </w:tc>
        <w:tc>
          <w:tcPr>
            <w:tcW w:w="1360" w:type="dxa"/>
            <w:tcBorders>
              <w:top w:val="single" w:color="auto" w:sz="4" w:space="0"/>
              <w:left w:val="nil"/>
              <w:bottom w:val="nil"/>
              <w:right w:val="single" w:color="auto" w:sz="4" w:space="0"/>
            </w:tcBorders>
            <w:noWrap w:val="0"/>
            <w:vAlign w:val="bottom"/>
          </w:tcPr>
          <w:p w14:paraId="06F54125">
            <w:pPr>
              <w:jc w:val="right"/>
              <w:rPr>
                <w:b/>
                <w:bCs/>
                <w:sz w:val="20"/>
              </w:rPr>
            </w:pPr>
            <w:r>
              <w:rPr>
                <w:b/>
                <w:bCs/>
                <w:sz w:val="20"/>
              </w:rPr>
              <w:t>12,21</w:t>
            </w:r>
          </w:p>
        </w:tc>
        <w:tc>
          <w:tcPr>
            <w:tcW w:w="1940" w:type="dxa"/>
            <w:tcBorders>
              <w:top w:val="single" w:color="auto" w:sz="4" w:space="0"/>
              <w:left w:val="nil"/>
              <w:bottom w:val="nil"/>
              <w:right w:val="single" w:color="auto" w:sz="4" w:space="0"/>
            </w:tcBorders>
            <w:noWrap w:val="0"/>
            <w:vAlign w:val="bottom"/>
          </w:tcPr>
          <w:p w14:paraId="720805E2">
            <w:pPr>
              <w:jc w:val="right"/>
              <w:rPr>
                <w:color w:val="000000"/>
                <w:sz w:val="22"/>
                <w:szCs w:val="22"/>
              </w:rPr>
            </w:pPr>
            <w:r>
              <w:rPr>
                <w:color w:val="000000"/>
                <w:sz w:val="22"/>
                <w:szCs w:val="22"/>
              </w:rPr>
              <w:t>0,00</w:t>
            </w:r>
          </w:p>
        </w:tc>
        <w:tc>
          <w:tcPr>
            <w:tcW w:w="1800" w:type="dxa"/>
            <w:tcBorders>
              <w:top w:val="nil"/>
              <w:left w:val="single" w:color="auto" w:sz="8" w:space="0"/>
              <w:bottom w:val="single" w:color="auto" w:sz="4" w:space="0"/>
              <w:right w:val="single" w:color="auto" w:sz="4" w:space="0"/>
            </w:tcBorders>
            <w:noWrap w:val="0"/>
            <w:vAlign w:val="bottom"/>
          </w:tcPr>
          <w:p w14:paraId="0527E2FD">
            <w:pPr>
              <w:jc w:val="right"/>
              <w:rPr>
                <w:b/>
                <w:bCs/>
                <w:color w:val="000000"/>
                <w:sz w:val="20"/>
              </w:rPr>
            </w:pPr>
            <w:r>
              <w:rPr>
                <w:b/>
                <w:bCs/>
                <w:color w:val="000000"/>
                <w:sz w:val="20"/>
              </w:rPr>
              <w:t>584,00</w:t>
            </w:r>
          </w:p>
        </w:tc>
        <w:tc>
          <w:tcPr>
            <w:tcW w:w="1360" w:type="dxa"/>
            <w:tcBorders>
              <w:top w:val="single" w:color="auto" w:sz="4" w:space="0"/>
              <w:left w:val="nil"/>
              <w:bottom w:val="nil"/>
              <w:right w:val="single" w:color="auto" w:sz="4" w:space="0"/>
            </w:tcBorders>
            <w:noWrap w:val="0"/>
            <w:vAlign w:val="bottom"/>
          </w:tcPr>
          <w:p w14:paraId="1EC05FB0">
            <w:pPr>
              <w:jc w:val="right"/>
              <w:rPr>
                <w:b/>
                <w:bCs/>
                <w:sz w:val="20"/>
              </w:rPr>
            </w:pPr>
            <w:r>
              <w:rPr>
                <w:b/>
                <w:bCs/>
                <w:sz w:val="20"/>
              </w:rPr>
              <w:t>12,21</w:t>
            </w:r>
          </w:p>
        </w:tc>
        <w:tc>
          <w:tcPr>
            <w:tcW w:w="1940" w:type="dxa"/>
            <w:tcBorders>
              <w:top w:val="single" w:color="auto" w:sz="4" w:space="0"/>
              <w:left w:val="nil"/>
              <w:bottom w:val="nil"/>
              <w:right w:val="single" w:color="auto" w:sz="4" w:space="0"/>
            </w:tcBorders>
            <w:noWrap w:val="0"/>
            <w:vAlign w:val="bottom"/>
          </w:tcPr>
          <w:p w14:paraId="337FAC07">
            <w:pPr>
              <w:jc w:val="right"/>
              <w:rPr>
                <w:color w:val="000000"/>
                <w:sz w:val="22"/>
                <w:szCs w:val="22"/>
              </w:rPr>
            </w:pPr>
            <w:r>
              <w:rPr>
                <w:color w:val="000000"/>
                <w:sz w:val="22"/>
                <w:szCs w:val="22"/>
              </w:rPr>
              <w:t>0,00</w:t>
            </w:r>
          </w:p>
        </w:tc>
      </w:tr>
      <w:tr w14:paraId="6C31348E">
        <w:tblPrEx>
          <w:tblCellMar>
            <w:top w:w="0" w:type="dxa"/>
            <w:left w:w="108" w:type="dxa"/>
            <w:bottom w:w="0" w:type="dxa"/>
            <w:right w:w="108" w:type="dxa"/>
          </w:tblCellMar>
        </w:tblPrEx>
        <w:trPr>
          <w:wBefore w:w="0" w:type="dxa"/>
          <w:wAfter w:w="0" w:type="dxa"/>
          <w:trHeight w:val="315" w:hRule="atLeast"/>
        </w:trPr>
        <w:tc>
          <w:tcPr>
            <w:tcW w:w="760" w:type="dxa"/>
            <w:tcBorders>
              <w:top w:val="nil"/>
              <w:left w:val="single" w:color="auto" w:sz="8" w:space="0"/>
              <w:bottom w:val="single" w:color="auto" w:sz="4" w:space="0"/>
              <w:right w:val="single" w:color="auto" w:sz="4" w:space="0"/>
            </w:tcBorders>
            <w:noWrap/>
            <w:vAlign w:val="center"/>
          </w:tcPr>
          <w:p w14:paraId="55042DB8">
            <w:pPr>
              <w:jc w:val="center"/>
              <w:rPr>
                <w:b/>
                <w:bCs/>
                <w:sz w:val="22"/>
                <w:szCs w:val="22"/>
              </w:rPr>
            </w:pPr>
            <w:r>
              <w:rPr>
                <w:b/>
                <w:bCs/>
                <w:sz w:val="22"/>
                <w:szCs w:val="22"/>
              </w:rPr>
              <w:t> </w:t>
            </w:r>
          </w:p>
        </w:tc>
        <w:tc>
          <w:tcPr>
            <w:tcW w:w="5060" w:type="dxa"/>
            <w:tcBorders>
              <w:top w:val="nil"/>
              <w:left w:val="nil"/>
              <w:bottom w:val="single" w:color="auto" w:sz="4" w:space="0"/>
              <w:right w:val="single" w:color="auto" w:sz="8" w:space="0"/>
            </w:tcBorders>
            <w:noWrap w:val="0"/>
            <w:vAlign w:val="center"/>
          </w:tcPr>
          <w:p w14:paraId="0CCD25D2">
            <w:pPr>
              <w:jc w:val="left"/>
              <w:rPr>
                <w:b/>
                <w:bCs/>
                <w:sz w:val="20"/>
              </w:rPr>
            </w:pPr>
            <w:r>
              <w:rPr>
                <w:b/>
                <w:bCs/>
                <w:sz w:val="20"/>
              </w:rPr>
              <w:t>- очистка сточных вод</w:t>
            </w:r>
          </w:p>
        </w:tc>
        <w:tc>
          <w:tcPr>
            <w:tcW w:w="1800" w:type="dxa"/>
            <w:tcBorders>
              <w:top w:val="nil"/>
              <w:left w:val="single" w:color="auto" w:sz="8" w:space="0"/>
              <w:bottom w:val="single" w:color="auto" w:sz="4" w:space="0"/>
              <w:right w:val="single" w:color="auto" w:sz="4" w:space="0"/>
            </w:tcBorders>
            <w:noWrap w:val="0"/>
            <w:vAlign w:val="bottom"/>
          </w:tcPr>
          <w:p w14:paraId="151C3404">
            <w:pPr>
              <w:jc w:val="right"/>
              <w:rPr>
                <w:b/>
                <w:bCs/>
                <w:color w:val="000000"/>
                <w:sz w:val="20"/>
              </w:rPr>
            </w:pPr>
            <w:r>
              <w:rPr>
                <w:b/>
                <w:bCs/>
                <w:color w:val="000000"/>
                <w:sz w:val="20"/>
              </w:rPr>
              <w:t>0,00</w:t>
            </w:r>
          </w:p>
        </w:tc>
        <w:tc>
          <w:tcPr>
            <w:tcW w:w="1360" w:type="dxa"/>
            <w:tcBorders>
              <w:top w:val="single" w:color="auto" w:sz="4" w:space="0"/>
              <w:left w:val="nil"/>
              <w:bottom w:val="nil"/>
              <w:right w:val="single" w:color="auto" w:sz="4" w:space="0"/>
            </w:tcBorders>
            <w:noWrap w:val="0"/>
            <w:vAlign w:val="bottom"/>
          </w:tcPr>
          <w:p w14:paraId="3E0DE652">
            <w:pPr>
              <w:jc w:val="right"/>
              <w:rPr>
                <w:b/>
                <w:bCs/>
                <w:sz w:val="20"/>
              </w:rPr>
            </w:pPr>
            <w:r>
              <w:rPr>
                <w:b/>
                <w:bCs/>
                <w:sz w:val="20"/>
              </w:rPr>
              <w:t>0,00</w:t>
            </w:r>
          </w:p>
        </w:tc>
        <w:tc>
          <w:tcPr>
            <w:tcW w:w="1940" w:type="dxa"/>
            <w:tcBorders>
              <w:top w:val="single" w:color="auto" w:sz="4" w:space="0"/>
              <w:left w:val="nil"/>
              <w:bottom w:val="nil"/>
              <w:right w:val="single" w:color="auto" w:sz="4" w:space="0"/>
            </w:tcBorders>
            <w:noWrap w:val="0"/>
            <w:vAlign w:val="bottom"/>
          </w:tcPr>
          <w:p w14:paraId="7CAE7474">
            <w:pPr>
              <w:jc w:val="right"/>
              <w:rPr>
                <w:color w:val="000000"/>
                <w:sz w:val="22"/>
                <w:szCs w:val="22"/>
              </w:rPr>
            </w:pPr>
            <w:r>
              <w:rPr>
                <w:color w:val="000000"/>
                <w:sz w:val="22"/>
                <w:szCs w:val="22"/>
              </w:rPr>
              <w:t>0,00</w:t>
            </w:r>
          </w:p>
        </w:tc>
        <w:tc>
          <w:tcPr>
            <w:tcW w:w="1800" w:type="dxa"/>
            <w:tcBorders>
              <w:top w:val="nil"/>
              <w:left w:val="single" w:color="auto" w:sz="8" w:space="0"/>
              <w:bottom w:val="single" w:color="auto" w:sz="4" w:space="0"/>
              <w:right w:val="single" w:color="auto" w:sz="4" w:space="0"/>
            </w:tcBorders>
            <w:noWrap w:val="0"/>
            <w:vAlign w:val="bottom"/>
          </w:tcPr>
          <w:p w14:paraId="09541A07">
            <w:pPr>
              <w:jc w:val="right"/>
              <w:rPr>
                <w:b/>
                <w:bCs/>
                <w:color w:val="000000"/>
                <w:sz w:val="20"/>
              </w:rPr>
            </w:pPr>
            <w:r>
              <w:rPr>
                <w:b/>
                <w:bCs/>
                <w:color w:val="000000"/>
                <w:sz w:val="20"/>
              </w:rPr>
              <w:t>0,00</w:t>
            </w:r>
          </w:p>
        </w:tc>
        <w:tc>
          <w:tcPr>
            <w:tcW w:w="1360" w:type="dxa"/>
            <w:tcBorders>
              <w:top w:val="single" w:color="auto" w:sz="4" w:space="0"/>
              <w:left w:val="nil"/>
              <w:bottom w:val="nil"/>
              <w:right w:val="single" w:color="auto" w:sz="4" w:space="0"/>
            </w:tcBorders>
            <w:noWrap w:val="0"/>
            <w:vAlign w:val="bottom"/>
          </w:tcPr>
          <w:p w14:paraId="5550AF3D">
            <w:pPr>
              <w:jc w:val="right"/>
              <w:rPr>
                <w:b/>
                <w:bCs/>
                <w:sz w:val="20"/>
              </w:rPr>
            </w:pPr>
            <w:r>
              <w:rPr>
                <w:b/>
                <w:bCs/>
                <w:sz w:val="20"/>
              </w:rPr>
              <w:t>0,00</w:t>
            </w:r>
          </w:p>
        </w:tc>
        <w:tc>
          <w:tcPr>
            <w:tcW w:w="1940" w:type="dxa"/>
            <w:tcBorders>
              <w:top w:val="single" w:color="auto" w:sz="4" w:space="0"/>
              <w:left w:val="nil"/>
              <w:bottom w:val="nil"/>
              <w:right w:val="single" w:color="auto" w:sz="4" w:space="0"/>
            </w:tcBorders>
            <w:noWrap w:val="0"/>
            <w:vAlign w:val="bottom"/>
          </w:tcPr>
          <w:p w14:paraId="141B061D">
            <w:pPr>
              <w:jc w:val="right"/>
              <w:rPr>
                <w:color w:val="000000"/>
                <w:sz w:val="22"/>
                <w:szCs w:val="22"/>
              </w:rPr>
            </w:pPr>
            <w:r>
              <w:rPr>
                <w:color w:val="000000"/>
                <w:sz w:val="22"/>
                <w:szCs w:val="22"/>
              </w:rPr>
              <w:t>0,00</w:t>
            </w:r>
          </w:p>
        </w:tc>
        <w:tc>
          <w:tcPr>
            <w:tcW w:w="1800" w:type="dxa"/>
            <w:tcBorders>
              <w:top w:val="nil"/>
              <w:left w:val="single" w:color="auto" w:sz="8" w:space="0"/>
              <w:bottom w:val="single" w:color="auto" w:sz="4" w:space="0"/>
              <w:right w:val="single" w:color="auto" w:sz="4" w:space="0"/>
            </w:tcBorders>
            <w:noWrap w:val="0"/>
            <w:vAlign w:val="bottom"/>
          </w:tcPr>
          <w:p w14:paraId="4D290971">
            <w:pPr>
              <w:jc w:val="right"/>
              <w:rPr>
                <w:b/>
                <w:bCs/>
                <w:color w:val="000000"/>
                <w:sz w:val="20"/>
              </w:rPr>
            </w:pPr>
            <w:r>
              <w:rPr>
                <w:b/>
                <w:bCs/>
                <w:color w:val="000000"/>
                <w:sz w:val="20"/>
              </w:rPr>
              <w:t>0,00</w:t>
            </w:r>
          </w:p>
        </w:tc>
        <w:tc>
          <w:tcPr>
            <w:tcW w:w="1360" w:type="dxa"/>
            <w:tcBorders>
              <w:top w:val="single" w:color="auto" w:sz="4" w:space="0"/>
              <w:left w:val="nil"/>
              <w:bottom w:val="nil"/>
              <w:right w:val="single" w:color="auto" w:sz="4" w:space="0"/>
            </w:tcBorders>
            <w:noWrap w:val="0"/>
            <w:vAlign w:val="bottom"/>
          </w:tcPr>
          <w:p w14:paraId="74DCFA4E">
            <w:pPr>
              <w:jc w:val="right"/>
              <w:rPr>
                <w:b/>
                <w:bCs/>
                <w:sz w:val="20"/>
              </w:rPr>
            </w:pPr>
            <w:r>
              <w:rPr>
                <w:b/>
                <w:bCs/>
                <w:sz w:val="20"/>
              </w:rPr>
              <w:t>0,00</w:t>
            </w:r>
          </w:p>
        </w:tc>
        <w:tc>
          <w:tcPr>
            <w:tcW w:w="1940" w:type="dxa"/>
            <w:tcBorders>
              <w:top w:val="single" w:color="auto" w:sz="4" w:space="0"/>
              <w:left w:val="nil"/>
              <w:bottom w:val="nil"/>
              <w:right w:val="single" w:color="auto" w:sz="4" w:space="0"/>
            </w:tcBorders>
            <w:noWrap w:val="0"/>
            <w:vAlign w:val="bottom"/>
          </w:tcPr>
          <w:p w14:paraId="71D6FE9E">
            <w:pPr>
              <w:jc w:val="right"/>
              <w:rPr>
                <w:color w:val="000000"/>
                <w:sz w:val="22"/>
                <w:szCs w:val="22"/>
              </w:rPr>
            </w:pPr>
            <w:r>
              <w:rPr>
                <w:color w:val="000000"/>
                <w:sz w:val="22"/>
                <w:szCs w:val="22"/>
              </w:rPr>
              <w:t>0,00</w:t>
            </w:r>
          </w:p>
        </w:tc>
      </w:tr>
      <w:tr w14:paraId="1A30CEA4">
        <w:tblPrEx>
          <w:tblCellMar>
            <w:top w:w="0" w:type="dxa"/>
            <w:left w:w="108" w:type="dxa"/>
            <w:bottom w:w="0" w:type="dxa"/>
            <w:right w:w="108" w:type="dxa"/>
          </w:tblCellMar>
        </w:tblPrEx>
        <w:trPr>
          <w:wBefore w:w="0" w:type="dxa"/>
          <w:wAfter w:w="0" w:type="dxa"/>
          <w:trHeight w:val="315" w:hRule="atLeast"/>
        </w:trPr>
        <w:tc>
          <w:tcPr>
            <w:tcW w:w="760" w:type="dxa"/>
            <w:tcBorders>
              <w:top w:val="nil"/>
              <w:left w:val="single" w:color="auto" w:sz="8" w:space="0"/>
              <w:bottom w:val="single" w:color="auto" w:sz="4" w:space="0"/>
              <w:right w:val="single" w:color="auto" w:sz="4" w:space="0"/>
            </w:tcBorders>
            <w:noWrap/>
            <w:vAlign w:val="center"/>
          </w:tcPr>
          <w:p w14:paraId="0F1D3D3E">
            <w:pPr>
              <w:jc w:val="center"/>
              <w:rPr>
                <w:b/>
                <w:bCs/>
                <w:sz w:val="22"/>
                <w:szCs w:val="22"/>
              </w:rPr>
            </w:pPr>
            <w:r>
              <w:rPr>
                <w:b/>
                <w:bCs/>
                <w:sz w:val="22"/>
                <w:szCs w:val="22"/>
              </w:rPr>
              <w:t> </w:t>
            </w:r>
          </w:p>
        </w:tc>
        <w:tc>
          <w:tcPr>
            <w:tcW w:w="5060" w:type="dxa"/>
            <w:tcBorders>
              <w:top w:val="nil"/>
              <w:left w:val="nil"/>
              <w:bottom w:val="single" w:color="auto" w:sz="4" w:space="0"/>
              <w:right w:val="single" w:color="auto" w:sz="8" w:space="0"/>
            </w:tcBorders>
            <w:noWrap w:val="0"/>
            <w:vAlign w:val="center"/>
          </w:tcPr>
          <w:p w14:paraId="3A67B1A0">
            <w:pPr>
              <w:jc w:val="left"/>
              <w:rPr>
                <w:b/>
                <w:bCs/>
                <w:sz w:val="20"/>
              </w:rPr>
            </w:pPr>
            <w:r>
              <w:rPr>
                <w:b/>
                <w:bCs/>
                <w:sz w:val="20"/>
              </w:rPr>
              <w:t>- другие канализации</w:t>
            </w:r>
          </w:p>
        </w:tc>
        <w:tc>
          <w:tcPr>
            <w:tcW w:w="1800" w:type="dxa"/>
            <w:tcBorders>
              <w:top w:val="nil"/>
              <w:left w:val="single" w:color="auto" w:sz="8" w:space="0"/>
              <w:bottom w:val="single" w:color="auto" w:sz="4" w:space="0"/>
              <w:right w:val="single" w:color="auto" w:sz="4" w:space="0"/>
            </w:tcBorders>
            <w:noWrap w:val="0"/>
            <w:vAlign w:val="bottom"/>
          </w:tcPr>
          <w:p w14:paraId="71694897">
            <w:pPr>
              <w:jc w:val="right"/>
              <w:rPr>
                <w:b/>
                <w:bCs/>
                <w:color w:val="000000"/>
                <w:sz w:val="20"/>
              </w:rPr>
            </w:pPr>
            <w:r>
              <w:rPr>
                <w:b/>
                <w:bCs/>
                <w:color w:val="000000"/>
                <w:sz w:val="20"/>
              </w:rPr>
              <w:t>0,00</w:t>
            </w:r>
          </w:p>
        </w:tc>
        <w:tc>
          <w:tcPr>
            <w:tcW w:w="1360" w:type="dxa"/>
            <w:tcBorders>
              <w:top w:val="single" w:color="auto" w:sz="4" w:space="0"/>
              <w:left w:val="nil"/>
              <w:bottom w:val="nil"/>
              <w:right w:val="single" w:color="auto" w:sz="4" w:space="0"/>
            </w:tcBorders>
            <w:noWrap w:val="0"/>
            <w:vAlign w:val="bottom"/>
          </w:tcPr>
          <w:p w14:paraId="39CB16EB">
            <w:pPr>
              <w:jc w:val="right"/>
              <w:rPr>
                <w:b/>
                <w:bCs/>
                <w:sz w:val="20"/>
              </w:rPr>
            </w:pPr>
            <w:r>
              <w:rPr>
                <w:b/>
                <w:bCs/>
                <w:sz w:val="20"/>
              </w:rPr>
              <w:t>0,00</w:t>
            </w:r>
          </w:p>
        </w:tc>
        <w:tc>
          <w:tcPr>
            <w:tcW w:w="1940" w:type="dxa"/>
            <w:tcBorders>
              <w:top w:val="single" w:color="auto" w:sz="4" w:space="0"/>
              <w:left w:val="nil"/>
              <w:bottom w:val="nil"/>
              <w:right w:val="single" w:color="auto" w:sz="4" w:space="0"/>
            </w:tcBorders>
            <w:noWrap w:val="0"/>
            <w:vAlign w:val="bottom"/>
          </w:tcPr>
          <w:p w14:paraId="1FB16204">
            <w:pPr>
              <w:jc w:val="right"/>
              <w:rPr>
                <w:color w:val="000000"/>
                <w:sz w:val="22"/>
                <w:szCs w:val="22"/>
              </w:rPr>
            </w:pPr>
            <w:r>
              <w:rPr>
                <w:color w:val="000000"/>
                <w:sz w:val="22"/>
                <w:szCs w:val="22"/>
              </w:rPr>
              <w:t>0,00</w:t>
            </w:r>
          </w:p>
        </w:tc>
        <w:tc>
          <w:tcPr>
            <w:tcW w:w="1800" w:type="dxa"/>
            <w:tcBorders>
              <w:top w:val="nil"/>
              <w:left w:val="single" w:color="auto" w:sz="8" w:space="0"/>
              <w:bottom w:val="single" w:color="auto" w:sz="4" w:space="0"/>
              <w:right w:val="single" w:color="auto" w:sz="4" w:space="0"/>
            </w:tcBorders>
            <w:noWrap w:val="0"/>
            <w:vAlign w:val="bottom"/>
          </w:tcPr>
          <w:p w14:paraId="19B2B8C2">
            <w:pPr>
              <w:jc w:val="right"/>
              <w:rPr>
                <w:b/>
                <w:bCs/>
                <w:color w:val="000000"/>
                <w:sz w:val="20"/>
              </w:rPr>
            </w:pPr>
            <w:r>
              <w:rPr>
                <w:b/>
                <w:bCs/>
                <w:color w:val="000000"/>
                <w:sz w:val="20"/>
              </w:rPr>
              <w:t>0,00</w:t>
            </w:r>
          </w:p>
        </w:tc>
        <w:tc>
          <w:tcPr>
            <w:tcW w:w="1360" w:type="dxa"/>
            <w:tcBorders>
              <w:top w:val="single" w:color="auto" w:sz="4" w:space="0"/>
              <w:left w:val="nil"/>
              <w:bottom w:val="nil"/>
              <w:right w:val="single" w:color="auto" w:sz="4" w:space="0"/>
            </w:tcBorders>
            <w:noWrap w:val="0"/>
            <w:vAlign w:val="bottom"/>
          </w:tcPr>
          <w:p w14:paraId="6BE34251">
            <w:pPr>
              <w:jc w:val="right"/>
              <w:rPr>
                <w:b/>
                <w:bCs/>
                <w:sz w:val="20"/>
              </w:rPr>
            </w:pPr>
            <w:r>
              <w:rPr>
                <w:b/>
                <w:bCs/>
                <w:sz w:val="20"/>
              </w:rPr>
              <w:t>0,00</w:t>
            </w:r>
          </w:p>
        </w:tc>
        <w:tc>
          <w:tcPr>
            <w:tcW w:w="1940" w:type="dxa"/>
            <w:tcBorders>
              <w:top w:val="single" w:color="auto" w:sz="4" w:space="0"/>
              <w:left w:val="nil"/>
              <w:bottom w:val="nil"/>
              <w:right w:val="single" w:color="auto" w:sz="4" w:space="0"/>
            </w:tcBorders>
            <w:noWrap w:val="0"/>
            <w:vAlign w:val="bottom"/>
          </w:tcPr>
          <w:p w14:paraId="726FFE44">
            <w:pPr>
              <w:jc w:val="right"/>
              <w:rPr>
                <w:color w:val="000000"/>
                <w:sz w:val="22"/>
                <w:szCs w:val="22"/>
              </w:rPr>
            </w:pPr>
            <w:r>
              <w:rPr>
                <w:color w:val="000000"/>
                <w:sz w:val="22"/>
                <w:szCs w:val="22"/>
              </w:rPr>
              <w:t>0,00</w:t>
            </w:r>
          </w:p>
        </w:tc>
        <w:tc>
          <w:tcPr>
            <w:tcW w:w="1800" w:type="dxa"/>
            <w:tcBorders>
              <w:top w:val="nil"/>
              <w:left w:val="single" w:color="auto" w:sz="8" w:space="0"/>
              <w:bottom w:val="single" w:color="auto" w:sz="4" w:space="0"/>
              <w:right w:val="single" w:color="auto" w:sz="4" w:space="0"/>
            </w:tcBorders>
            <w:noWrap w:val="0"/>
            <w:vAlign w:val="bottom"/>
          </w:tcPr>
          <w:p w14:paraId="0E744A30">
            <w:pPr>
              <w:jc w:val="right"/>
              <w:rPr>
                <w:b/>
                <w:bCs/>
                <w:color w:val="000000"/>
                <w:sz w:val="20"/>
              </w:rPr>
            </w:pPr>
            <w:r>
              <w:rPr>
                <w:b/>
                <w:bCs/>
                <w:color w:val="000000"/>
                <w:sz w:val="20"/>
              </w:rPr>
              <w:t>0,00</w:t>
            </w:r>
          </w:p>
        </w:tc>
        <w:tc>
          <w:tcPr>
            <w:tcW w:w="1360" w:type="dxa"/>
            <w:tcBorders>
              <w:top w:val="single" w:color="auto" w:sz="4" w:space="0"/>
              <w:left w:val="nil"/>
              <w:bottom w:val="nil"/>
              <w:right w:val="single" w:color="auto" w:sz="4" w:space="0"/>
            </w:tcBorders>
            <w:noWrap w:val="0"/>
            <w:vAlign w:val="bottom"/>
          </w:tcPr>
          <w:p w14:paraId="239A7BA7">
            <w:pPr>
              <w:jc w:val="right"/>
              <w:rPr>
                <w:b/>
                <w:bCs/>
                <w:sz w:val="20"/>
              </w:rPr>
            </w:pPr>
            <w:r>
              <w:rPr>
                <w:b/>
                <w:bCs/>
                <w:sz w:val="20"/>
              </w:rPr>
              <w:t>0,00</w:t>
            </w:r>
          </w:p>
        </w:tc>
        <w:tc>
          <w:tcPr>
            <w:tcW w:w="1940" w:type="dxa"/>
            <w:tcBorders>
              <w:top w:val="single" w:color="auto" w:sz="4" w:space="0"/>
              <w:left w:val="nil"/>
              <w:bottom w:val="nil"/>
              <w:right w:val="single" w:color="auto" w:sz="4" w:space="0"/>
            </w:tcBorders>
            <w:noWrap w:val="0"/>
            <w:vAlign w:val="bottom"/>
          </w:tcPr>
          <w:p w14:paraId="3721FA4B">
            <w:pPr>
              <w:jc w:val="right"/>
              <w:rPr>
                <w:color w:val="000000"/>
                <w:sz w:val="22"/>
                <w:szCs w:val="22"/>
              </w:rPr>
            </w:pPr>
            <w:r>
              <w:rPr>
                <w:color w:val="000000"/>
                <w:sz w:val="22"/>
                <w:szCs w:val="22"/>
              </w:rPr>
              <w:t>0,00</w:t>
            </w:r>
          </w:p>
        </w:tc>
      </w:tr>
      <w:tr w14:paraId="21D7B1AD">
        <w:tblPrEx>
          <w:tblCellMar>
            <w:top w:w="0" w:type="dxa"/>
            <w:left w:w="108" w:type="dxa"/>
            <w:bottom w:w="0" w:type="dxa"/>
            <w:right w:w="108" w:type="dxa"/>
          </w:tblCellMar>
        </w:tblPrEx>
        <w:trPr>
          <w:wBefore w:w="0" w:type="dxa"/>
          <w:wAfter w:w="0" w:type="dxa"/>
          <w:trHeight w:val="360" w:hRule="atLeast"/>
        </w:trPr>
        <w:tc>
          <w:tcPr>
            <w:tcW w:w="760" w:type="dxa"/>
            <w:tcBorders>
              <w:top w:val="nil"/>
              <w:left w:val="single" w:color="auto" w:sz="8" w:space="0"/>
              <w:bottom w:val="single" w:color="auto" w:sz="4" w:space="0"/>
              <w:right w:val="single" w:color="auto" w:sz="4" w:space="0"/>
            </w:tcBorders>
            <w:noWrap/>
            <w:vAlign w:val="center"/>
          </w:tcPr>
          <w:p w14:paraId="14E9B9C3">
            <w:pPr>
              <w:jc w:val="center"/>
              <w:rPr>
                <w:b/>
                <w:bCs/>
                <w:szCs w:val="24"/>
              </w:rPr>
            </w:pPr>
            <w:r>
              <w:rPr>
                <w:b/>
                <w:bCs/>
                <w:szCs w:val="24"/>
              </w:rPr>
              <w:t>2.</w:t>
            </w:r>
          </w:p>
        </w:tc>
        <w:tc>
          <w:tcPr>
            <w:tcW w:w="5060" w:type="dxa"/>
            <w:tcBorders>
              <w:top w:val="nil"/>
              <w:left w:val="nil"/>
              <w:bottom w:val="single" w:color="auto" w:sz="4" w:space="0"/>
              <w:right w:val="single" w:color="auto" w:sz="8" w:space="0"/>
            </w:tcBorders>
            <w:noWrap w:val="0"/>
            <w:vAlign w:val="center"/>
          </w:tcPr>
          <w:p w14:paraId="79ABD5CE">
            <w:pPr>
              <w:jc w:val="left"/>
              <w:rPr>
                <w:b/>
                <w:bCs/>
                <w:szCs w:val="24"/>
              </w:rPr>
            </w:pPr>
            <w:r>
              <w:rPr>
                <w:b/>
                <w:bCs/>
                <w:szCs w:val="24"/>
              </w:rPr>
              <w:t>Собственные нужды, в т.ч.:</w:t>
            </w:r>
          </w:p>
        </w:tc>
        <w:tc>
          <w:tcPr>
            <w:tcW w:w="1800" w:type="dxa"/>
            <w:tcBorders>
              <w:top w:val="nil"/>
              <w:left w:val="nil"/>
              <w:bottom w:val="nil"/>
              <w:right w:val="single" w:color="auto" w:sz="4" w:space="0"/>
            </w:tcBorders>
            <w:noWrap w:val="0"/>
            <w:vAlign w:val="bottom"/>
          </w:tcPr>
          <w:p w14:paraId="55C11597">
            <w:pPr>
              <w:jc w:val="right"/>
              <w:rPr>
                <w:b/>
                <w:bCs/>
                <w:szCs w:val="24"/>
              </w:rPr>
            </w:pPr>
            <w:r>
              <w:rPr>
                <w:b/>
                <w:bCs/>
                <w:szCs w:val="24"/>
              </w:rPr>
              <w:t>125,00</w:t>
            </w:r>
          </w:p>
        </w:tc>
        <w:tc>
          <w:tcPr>
            <w:tcW w:w="1360" w:type="dxa"/>
            <w:tcBorders>
              <w:top w:val="single" w:color="auto" w:sz="4" w:space="0"/>
              <w:left w:val="nil"/>
              <w:bottom w:val="nil"/>
              <w:right w:val="single" w:color="auto" w:sz="4" w:space="0"/>
            </w:tcBorders>
            <w:noWrap w:val="0"/>
            <w:vAlign w:val="bottom"/>
          </w:tcPr>
          <w:p w14:paraId="7B3BABF8">
            <w:pPr>
              <w:jc w:val="right"/>
              <w:rPr>
                <w:b/>
                <w:bCs/>
                <w:szCs w:val="24"/>
              </w:rPr>
            </w:pPr>
            <w:r>
              <w:rPr>
                <w:b/>
                <w:bCs/>
                <w:szCs w:val="24"/>
              </w:rPr>
              <w:t>2,61</w:t>
            </w:r>
          </w:p>
        </w:tc>
        <w:tc>
          <w:tcPr>
            <w:tcW w:w="1940" w:type="dxa"/>
            <w:tcBorders>
              <w:top w:val="single" w:color="auto" w:sz="4" w:space="0"/>
              <w:left w:val="nil"/>
              <w:bottom w:val="single" w:color="auto" w:sz="4" w:space="0"/>
              <w:right w:val="single" w:color="auto" w:sz="8" w:space="0"/>
            </w:tcBorders>
            <w:noWrap w:val="0"/>
            <w:vAlign w:val="bottom"/>
          </w:tcPr>
          <w:p w14:paraId="2E8160FF">
            <w:pPr>
              <w:jc w:val="left"/>
              <w:rPr>
                <w:b/>
                <w:bCs/>
                <w:sz w:val="22"/>
                <w:szCs w:val="22"/>
              </w:rPr>
            </w:pPr>
            <w:r>
              <w:rPr>
                <w:b/>
                <w:bCs/>
                <w:sz w:val="22"/>
                <w:szCs w:val="22"/>
              </w:rPr>
              <w:t> </w:t>
            </w:r>
          </w:p>
        </w:tc>
        <w:tc>
          <w:tcPr>
            <w:tcW w:w="1800" w:type="dxa"/>
            <w:tcBorders>
              <w:top w:val="nil"/>
              <w:left w:val="nil"/>
              <w:bottom w:val="nil"/>
              <w:right w:val="single" w:color="auto" w:sz="4" w:space="0"/>
            </w:tcBorders>
            <w:noWrap w:val="0"/>
            <w:vAlign w:val="bottom"/>
          </w:tcPr>
          <w:p w14:paraId="57FC403D">
            <w:pPr>
              <w:jc w:val="right"/>
              <w:rPr>
                <w:b/>
                <w:bCs/>
                <w:szCs w:val="24"/>
              </w:rPr>
            </w:pPr>
            <w:r>
              <w:rPr>
                <w:b/>
                <w:bCs/>
                <w:szCs w:val="24"/>
              </w:rPr>
              <w:t>125,00</w:t>
            </w:r>
          </w:p>
        </w:tc>
        <w:tc>
          <w:tcPr>
            <w:tcW w:w="1360" w:type="dxa"/>
            <w:tcBorders>
              <w:top w:val="single" w:color="auto" w:sz="4" w:space="0"/>
              <w:left w:val="nil"/>
              <w:bottom w:val="nil"/>
              <w:right w:val="single" w:color="auto" w:sz="4" w:space="0"/>
            </w:tcBorders>
            <w:noWrap w:val="0"/>
            <w:vAlign w:val="bottom"/>
          </w:tcPr>
          <w:p w14:paraId="2AFBF166">
            <w:pPr>
              <w:jc w:val="right"/>
              <w:rPr>
                <w:b/>
                <w:bCs/>
                <w:szCs w:val="24"/>
              </w:rPr>
            </w:pPr>
            <w:r>
              <w:rPr>
                <w:b/>
                <w:bCs/>
                <w:szCs w:val="24"/>
              </w:rPr>
              <w:t>2,61</w:t>
            </w:r>
          </w:p>
        </w:tc>
        <w:tc>
          <w:tcPr>
            <w:tcW w:w="1940" w:type="dxa"/>
            <w:tcBorders>
              <w:top w:val="single" w:color="auto" w:sz="4" w:space="0"/>
              <w:left w:val="nil"/>
              <w:bottom w:val="single" w:color="auto" w:sz="4" w:space="0"/>
              <w:right w:val="single" w:color="auto" w:sz="8" w:space="0"/>
            </w:tcBorders>
            <w:noWrap w:val="0"/>
            <w:vAlign w:val="bottom"/>
          </w:tcPr>
          <w:p w14:paraId="2B088F2A">
            <w:pPr>
              <w:jc w:val="left"/>
              <w:rPr>
                <w:b/>
                <w:bCs/>
                <w:sz w:val="22"/>
                <w:szCs w:val="22"/>
              </w:rPr>
            </w:pPr>
            <w:r>
              <w:rPr>
                <w:b/>
                <w:bCs/>
                <w:sz w:val="22"/>
                <w:szCs w:val="22"/>
              </w:rPr>
              <w:t> </w:t>
            </w:r>
          </w:p>
        </w:tc>
        <w:tc>
          <w:tcPr>
            <w:tcW w:w="1800" w:type="dxa"/>
            <w:tcBorders>
              <w:top w:val="nil"/>
              <w:left w:val="nil"/>
              <w:bottom w:val="nil"/>
              <w:right w:val="single" w:color="auto" w:sz="4" w:space="0"/>
            </w:tcBorders>
            <w:noWrap w:val="0"/>
            <w:vAlign w:val="bottom"/>
          </w:tcPr>
          <w:p w14:paraId="47DBD473">
            <w:pPr>
              <w:jc w:val="right"/>
              <w:rPr>
                <w:b/>
                <w:bCs/>
                <w:szCs w:val="24"/>
              </w:rPr>
            </w:pPr>
            <w:r>
              <w:rPr>
                <w:b/>
                <w:bCs/>
                <w:szCs w:val="24"/>
              </w:rPr>
              <w:t>125,00</w:t>
            </w:r>
          </w:p>
        </w:tc>
        <w:tc>
          <w:tcPr>
            <w:tcW w:w="1360" w:type="dxa"/>
            <w:tcBorders>
              <w:top w:val="single" w:color="auto" w:sz="4" w:space="0"/>
              <w:left w:val="nil"/>
              <w:bottom w:val="nil"/>
              <w:right w:val="single" w:color="auto" w:sz="4" w:space="0"/>
            </w:tcBorders>
            <w:noWrap w:val="0"/>
            <w:vAlign w:val="bottom"/>
          </w:tcPr>
          <w:p w14:paraId="590A7546">
            <w:pPr>
              <w:jc w:val="right"/>
              <w:rPr>
                <w:b/>
                <w:bCs/>
                <w:szCs w:val="24"/>
              </w:rPr>
            </w:pPr>
            <w:r>
              <w:rPr>
                <w:b/>
                <w:bCs/>
                <w:szCs w:val="24"/>
              </w:rPr>
              <w:t>2,61</w:t>
            </w:r>
          </w:p>
        </w:tc>
        <w:tc>
          <w:tcPr>
            <w:tcW w:w="1940" w:type="dxa"/>
            <w:tcBorders>
              <w:top w:val="single" w:color="auto" w:sz="4" w:space="0"/>
              <w:left w:val="nil"/>
              <w:bottom w:val="single" w:color="auto" w:sz="4" w:space="0"/>
              <w:right w:val="single" w:color="auto" w:sz="8" w:space="0"/>
            </w:tcBorders>
            <w:noWrap w:val="0"/>
            <w:vAlign w:val="bottom"/>
          </w:tcPr>
          <w:p w14:paraId="1F71CFDB">
            <w:pPr>
              <w:jc w:val="left"/>
              <w:rPr>
                <w:b/>
                <w:bCs/>
                <w:sz w:val="22"/>
                <w:szCs w:val="22"/>
              </w:rPr>
            </w:pPr>
            <w:r>
              <w:rPr>
                <w:b/>
                <w:bCs/>
                <w:sz w:val="22"/>
                <w:szCs w:val="22"/>
              </w:rPr>
              <w:t> </w:t>
            </w:r>
          </w:p>
        </w:tc>
      </w:tr>
      <w:tr w14:paraId="019BB5C3">
        <w:tblPrEx>
          <w:tblCellMar>
            <w:top w:w="0" w:type="dxa"/>
            <w:left w:w="108" w:type="dxa"/>
            <w:bottom w:w="0" w:type="dxa"/>
            <w:right w:w="108" w:type="dxa"/>
          </w:tblCellMar>
        </w:tblPrEx>
        <w:trPr>
          <w:wBefore w:w="0" w:type="dxa"/>
          <w:wAfter w:w="0" w:type="dxa"/>
          <w:trHeight w:val="315" w:hRule="atLeast"/>
        </w:trPr>
        <w:tc>
          <w:tcPr>
            <w:tcW w:w="760" w:type="dxa"/>
            <w:tcBorders>
              <w:top w:val="nil"/>
              <w:left w:val="single" w:color="auto" w:sz="8" w:space="0"/>
              <w:bottom w:val="single" w:color="auto" w:sz="4" w:space="0"/>
              <w:right w:val="single" w:color="auto" w:sz="4" w:space="0"/>
            </w:tcBorders>
            <w:noWrap/>
            <w:vAlign w:val="center"/>
          </w:tcPr>
          <w:p w14:paraId="3DCB574F">
            <w:pPr>
              <w:jc w:val="center"/>
              <w:rPr>
                <w:b/>
                <w:bCs/>
                <w:color w:val="000000"/>
                <w:sz w:val="22"/>
                <w:szCs w:val="22"/>
              </w:rPr>
            </w:pPr>
            <w:r>
              <w:rPr>
                <w:b/>
                <w:bCs/>
                <w:color w:val="000000"/>
                <w:sz w:val="22"/>
                <w:szCs w:val="22"/>
              </w:rPr>
              <w:t>2.1</w:t>
            </w:r>
          </w:p>
        </w:tc>
        <w:tc>
          <w:tcPr>
            <w:tcW w:w="5060" w:type="dxa"/>
            <w:tcBorders>
              <w:top w:val="nil"/>
              <w:left w:val="nil"/>
              <w:bottom w:val="single" w:color="auto" w:sz="4" w:space="0"/>
              <w:right w:val="single" w:color="auto" w:sz="8" w:space="0"/>
            </w:tcBorders>
            <w:noWrap w:val="0"/>
            <w:vAlign w:val="center"/>
          </w:tcPr>
          <w:p w14:paraId="39E2701A">
            <w:pPr>
              <w:jc w:val="left"/>
              <w:rPr>
                <w:b/>
                <w:bCs/>
                <w:sz w:val="22"/>
                <w:szCs w:val="22"/>
              </w:rPr>
            </w:pPr>
            <w:r>
              <w:rPr>
                <w:b/>
                <w:bCs/>
                <w:sz w:val="22"/>
                <w:szCs w:val="22"/>
              </w:rPr>
              <w:t>Производство воды (питьевая вода)</w:t>
            </w:r>
          </w:p>
        </w:tc>
        <w:tc>
          <w:tcPr>
            <w:tcW w:w="1800" w:type="dxa"/>
            <w:tcBorders>
              <w:top w:val="single" w:color="auto" w:sz="4" w:space="0"/>
              <w:left w:val="nil"/>
              <w:bottom w:val="single" w:color="auto" w:sz="4" w:space="0"/>
              <w:right w:val="single" w:color="auto" w:sz="4" w:space="0"/>
            </w:tcBorders>
            <w:noWrap w:val="0"/>
            <w:vAlign w:val="bottom"/>
          </w:tcPr>
          <w:p w14:paraId="3FFCA7D4">
            <w:pPr>
              <w:jc w:val="right"/>
              <w:rPr>
                <w:b/>
                <w:bCs/>
                <w:sz w:val="22"/>
                <w:szCs w:val="22"/>
              </w:rPr>
            </w:pPr>
            <w:r>
              <w:rPr>
                <w:b/>
                <w:bCs/>
                <w:sz w:val="22"/>
                <w:szCs w:val="22"/>
              </w:rPr>
              <w:t>86,00</w:t>
            </w:r>
          </w:p>
        </w:tc>
        <w:tc>
          <w:tcPr>
            <w:tcW w:w="1360" w:type="dxa"/>
            <w:tcBorders>
              <w:top w:val="single" w:color="auto" w:sz="4" w:space="0"/>
              <w:left w:val="nil"/>
              <w:bottom w:val="single" w:color="auto" w:sz="4" w:space="0"/>
              <w:right w:val="single" w:color="auto" w:sz="4" w:space="0"/>
            </w:tcBorders>
            <w:noWrap w:val="0"/>
            <w:vAlign w:val="bottom"/>
          </w:tcPr>
          <w:p w14:paraId="5C38BC1E">
            <w:pPr>
              <w:jc w:val="right"/>
              <w:rPr>
                <w:b/>
                <w:bCs/>
                <w:sz w:val="22"/>
                <w:szCs w:val="22"/>
              </w:rPr>
            </w:pPr>
            <w:r>
              <w:rPr>
                <w:b/>
                <w:bCs/>
                <w:sz w:val="22"/>
                <w:szCs w:val="22"/>
              </w:rPr>
              <w:t>1,80</w:t>
            </w:r>
          </w:p>
        </w:tc>
        <w:tc>
          <w:tcPr>
            <w:tcW w:w="1940" w:type="dxa"/>
            <w:tcBorders>
              <w:top w:val="nil"/>
              <w:left w:val="nil"/>
              <w:bottom w:val="single" w:color="auto" w:sz="4" w:space="0"/>
              <w:right w:val="single" w:color="auto" w:sz="8" w:space="0"/>
            </w:tcBorders>
            <w:noWrap w:val="0"/>
            <w:vAlign w:val="bottom"/>
          </w:tcPr>
          <w:p w14:paraId="68EAFF7D">
            <w:pPr>
              <w:jc w:val="left"/>
              <w:rPr>
                <w:b/>
                <w:bCs/>
                <w:sz w:val="22"/>
                <w:szCs w:val="22"/>
              </w:rPr>
            </w:pPr>
            <w:r>
              <w:rPr>
                <w:b/>
                <w:bCs/>
                <w:sz w:val="22"/>
                <w:szCs w:val="22"/>
              </w:rPr>
              <w:t> </w:t>
            </w:r>
          </w:p>
        </w:tc>
        <w:tc>
          <w:tcPr>
            <w:tcW w:w="1800" w:type="dxa"/>
            <w:tcBorders>
              <w:top w:val="single" w:color="auto" w:sz="4" w:space="0"/>
              <w:left w:val="nil"/>
              <w:bottom w:val="single" w:color="auto" w:sz="4" w:space="0"/>
              <w:right w:val="single" w:color="auto" w:sz="4" w:space="0"/>
            </w:tcBorders>
            <w:noWrap w:val="0"/>
            <w:vAlign w:val="bottom"/>
          </w:tcPr>
          <w:p w14:paraId="0C5F09D2">
            <w:pPr>
              <w:jc w:val="right"/>
              <w:rPr>
                <w:b/>
                <w:bCs/>
                <w:sz w:val="22"/>
                <w:szCs w:val="22"/>
              </w:rPr>
            </w:pPr>
            <w:r>
              <w:rPr>
                <w:b/>
                <w:bCs/>
                <w:sz w:val="22"/>
                <w:szCs w:val="22"/>
              </w:rPr>
              <w:t>86,00</w:t>
            </w:r>
          </w:p>
        </w:tc>
        <w:tc>
          <w:tcPr>
            <w:tcW w:w="1360" w:type="dxa"/>
            <w:tcBorders>
              <w:top w:val="single" w:color="auto" w:sz="4" w:space="0"/>
              <w:left w:val="nil"/>
              <w:bottom w:val="single" w:color="auto" w:sz="4" w:space="0"/>
              <w:right w:val="single" w:color="auto" w:sz="4" w:space="0"/>
            </w:tcBorders>
            <w:noWrap w:val="0"/>
            <w:vAlign w:val="bottom"/>
          </w:tcPr>
          <w:p w14:paraId="2AB4A9CC">
            <w:pPr>
              <w:jc w:val="right"/>
              <w:rPr>
                <w:b/>
                <w:bCs/>
                <w:sz w:val="22"/>
                <w:szCs w:val="22"/>
              </w:rPr>
            </w:pPr>
            <w:r>
              <w:rPr>
                <w:b/>
                <w:bCs/>
                <w:sz w:val="22"/>
                <w:szCs w:val="22"/>
              </w:rPr>
              <w:t>1,80</w:t>
            </w:r>
          </w:p>
        </w:tc>
        <w:tc>
          <w:tcPr>
            <w:tcW w:w="1940" w:type="dxa"/>
            <w:tcBorders>
              <w:top w:val="nil"/>
              <w:left w:val="nil"/>
              <w:bottom w:val="single" w:color="auto" w:sz="4" w:space="0"/>
              <w:right w:val="single" w:color="auto" w:sz="8" w:space="0"/>
            </w:tcBorders>
            <w:noWrap w:val="0"/>
            <w:vAlign w:val="bottom"/>
          </w:tcPr>
          <w:p w14:paraId="39A091C5">
            <w:pPr>
              <w:jc w:val="left"/>
              <w:rPr>
                <w:b/>
                <w:bCs/>
                <w:sz w:val="22"/>
                <w:szCs w:val="22"/>
              </w:rPr>
            </w:pPr>
            <w:r>
              <w:rPr>
                <w:b/>
                <w:bCs/>
                <w:sz w:val="22"/>
                <w:szCs w:val="22"/>
              </w:rPr>
              <w:t> </w:t>
            </w:r>
          </w:p>
        </w:tc>
        <w:tc>
          <w:tcPr>
            <w:tcW w:w="1800" w:type="dxa"/>
            <w:tcBorders>
              <w:top w:val="single" w:color="auto" w:sz="4" w:space="0"/>
              <w:left w:val="nil"/>
              <w:bottom w:val="single" w:color="auto" w:sz="4" w:space="0"/>
              <w:right w:val="single" w:color="auto" w:sz="4" w:space="0"/>
            </w:tcBorders>
            <w:noWrap w:val="0"/>
            <w:vAlign w:val="bottom"/>
          </w:tcPr>
          <w:p w14:paraId="048BBE77">
            <w:pPr>
              <w:jc w:val="right"/>
              <w:rPr>
                <w:b/>
                <w:bCs/>
                <w:sz w:val="22"/>
                <w:szCs w:val="22"/>
              </w:rPr>
            </w:pPr>
            <w:r>
              <w:rPr>
                <w:b/>
                <w:bCs/>
                <w:sz w:val="22"/>
                <w:szCs w:val="22"/>
              </w:rPr>
              <w:t>86,00</w:t>
            </w:r>
          </w:p>
        </w:tc>
        <w:tc>
          <w:tcPr>
            <w:tcW w:w="1360" w:type="dxa"/>
            <w:tcBorders>
              <w:top w:val="single" w:color="auto" w:sz="4" w:space="0"/>
              <w:left w:val="nil"/>
              <w:bottom w:val="nil"/>
              <w:right w:val="single" w:color="auto" w:sz="4" w:space="0"/>
            </w:tcBorders>
            <w:noWrap w:val="0"/>
            <w:vAlign w:val="bottom"/>
          </w:tcPr>
          <w:p w14:paraId="4430BE12">
            <w:pPr>
              <w:jc w:val="right"/>
              <w:rPr>
                <w:b/>
                <w:bCs/>
                <w:sz w:val="22"/>
                <w:szCs w:val="22"/>
              </w:rPr>
            </w:pPr>
            <w:r>
              <w:rPr>
                <w:b/>
                <w:bCs/>
                <w:sz w:val="22"/>
                <w:szCs w:val="22"/>
              </w:rPr>
              <w:t>1,80</w:t>
            </w:r>
          </w:p>
        </w:tc>
        <w:tc>
          <w:tcPr>
            <w:tcW w:w="1940" w:type="dxa"/>
            <w:tcBorders>
              <w:top w:val="nil"/>
              <w:left w:val="nil"/>
              <w:bottom w:val="nil"/>
              <w:right w:val="single" w:color="auto" w:sz="8" w:space="0"/>
            </w:tcBorders>
            <w:noWrap w:val="0"/>
            <w:vAlign w:val="bottom"/>
          </w:tcPr>
          <w:p w14:paraId="41D9ED5C">
            <w:pPr>
              <w:jc w:val="left"/>
              <w:rPr>
                <w:b/>
                <w:bCs/>
                <w:sz w:val="22"/>
                <w:szCs w:val="22"/>
              </w:rPr>
            </w:pPr>
            <w:r>
              <w:rPr>
                <w:b/>
                <w:bCs/>
                <w:sz w:val="22"/>
                <w:szCs w:val="22"/>
              </w:rPr>
              <w:t> </w:t>
            </w:r>
          </w:p>
        </w:tc>
      </w:tr>
      <w:tr w14:paraId="5AD3836A">
        <w:tblPrEx>
          <w:tblCellMar>
            <w:top w:w="0" w:type="dxa"/>
            <w:left w:w="108" w:type="dxa"/>
            <w:bottom w:w="0" w:type="dxa"/>
            <w:right w:w="108" w:type="dxa"/>
          </w:tblCellMar>
        </w:tblPrEx>
        <w:trPr>
          <w:wBefore w:w="0" w:type="dxa"/>
          <w:wAfter w:w="0" w:type="dxa"/>
          <w:trHeight w:val="315" w:hRule="atLeast"/>
        </w:trPr>
        <w:tc>
          <w:tcPr>
            <w:tcW w:w="760" w:type="dxa"/>
            <w:tcBorders>
              <w:top w:val="nil"/>
              <w:left w:val="single" w:color="auto" w:sz="8" w:space="0"/>
              <w:bottom w:val="single" w:color="auto" w:sz="4" w:space="0"/>
              <w:right w:val="single" w:color="auto" w:sz="4" w:space="0"/>
            </w:tcBorders>
            <w:noWrap/>
            <w:vAlign w:val="center"/>
          </w:tcPr>
          <w:p w14:paraId="69C28FFE">
            <w:pPr>
              <w:jc w:val="center"/>
              <w:rPr>
                <w:b/>
                <w:bCs/>
                <w:color w:val="000000"/>
                <w:sz w:val="22"/>
                <w:szCs w:val="22"/>
              </w:rPr>
            </w:pPr>
            <w:r>
              <w:rPr>
                <w:b/>
                <w:bCs/>
                <w:color w:val="000000"/>
                <w:sz w:val="22"/>
                <w:szCs w:val="22"/>
              </w:rPr>
              <w:t>2.2</w:t>
            </w:r>
          </w:p>
        </w:tc>
        <w:tc>
          <w:tcPr>
            <w:tcW w:w="5060" w:type="dxa"/>
            <w:tcBorders>
              <w:top w:val="nil"/>
              <w:left w:val="nil"/>
              <w:bottom w:val="single" w:color="auto" w:sz="4" w:space="0"/>
              <w:right w:val="single" w:color="auto" w:sz="4" w:space="0"/>
            </w:tcBorders>
            <w:noWrap w:val="0"/>
            <w:vAlign w:val="center"/>
          </w:tcPr>
          <w:p w14:paraId="348B807F">
            <w:pPr>
              <w:jc w:val="left"/>
              <w:rPr>
                <w:b/>
                <w:bCs/>
                <w:sz w:val="22"/>
                <w:szCs w:val="22"/>
              </w:rPr>
            </w:pPr>
            <w:r>
              <w:rPr>
                <w:b/>
                <w:bCs/>
                <w:sz w:val="22"/>
                <w:szCs w:val="22"/>
              </w:rPr>
              <w:t>Транспортировка воды (питьевая вода)</w:t>
            </w:r>
          </w:p>
        </w:tc>
        <w:tc>
          <w:tcPr>
            <w:tcW w:w="1800" w:type="dxa"/>
            <w:tcBorders>
              <w:top w:val="single" w:color="auto" w:sz="4" w:space="0"/>
              <w:left w:val="single" w:color="auto" w:sz="4" w:space="0"/>
              <w:bottom w:val="single" w:color="auto" w:sz="4" w:space="0"/>
              <w:right w:val="single" w:color="auto" w:sz="4" w:space="0"/>
            </w:tcBorders>
            <w:noWrap w:val="0"/>
            <w:vAlign w:val="bottom"/>
          </w:tcPr>
          <w:p w14:paraId="347D9B51">
            <w:pPr>
              <w:jc w:val="right"/>
              <w:rPr>
                <w:b/>
                <w:bCs/>
                <w:sz w:val="22"/>
                <w:szCs w:val="22"/>
              </w:rPr>
            </w:pPr>
            <w:r>
              <w:rPr>
                <w:b/>
                <w:bCs/>
                <w:sz w:val="22"/>
                <w:szCs w:val="22"/>
              </w:rPr>
              <w:t>39,00</w:t>
            </w:r>
          </w:p>
        </w:tc>
        <w:tc>
          <w:tcPr>
            <w:tcW w:w="1360" w:type="dxa"/>
            <w:tcBorders>
              <w:top w:val="single" w:color="auto" w:sz="4" w:space="0"/>
              <w:left w:val="single" w:color="auto" w:sz="4" w:space="0"/>
              <w:bottom w:val="single" w:color="auto" w:sz="4" w:space="0"/>
              <w:right w:val="single" w:color="auto" w:sz="4" w:space="0"/>
            </w:tcBorders>
            <w:noWrap w:val="0"/>
            <w:vAlign w:val="bottom"/>
          </w:tcPr>
          <w:p w14:paraId="14B04713">
            <w:pPr>
              <w:jc w:val="right"/>
              <w:rPr>
                <w:b/>
                <w:bCs/>
                <w:sz w:val="22"/>
                <w:szCs w:val="22"/>
              </w:rPr>
            </w:pPr>
            <w:r>
              <w:rPr>
                <w:b/>
                <w:bCs/>
                <w:sz w:val="22"/>
                <w:szCs w:val="22"/>
              </w:rPr>
              <w:t>0,81</w:t>
            </w:r>
          </w:p>
        </w:tc>
        <w:tc>
          <w:tcPr>
            <w:tcW w:w="1940" w:type="dxa"/>
            <w:tcBorders>
              <w:top w:val="single" w:color="auto" w:sz="4" w:space="0"/>
              <w:left w:val="single" w:color="auto" w:sz="4" w:space="0"/>
              <w:bottom w:val="single" w:color="auto" w:sz="4" w:space="0"/>
              <w:right w:val="single" w:color="auto" w:sz="4" w:space="0"/>
            </w:tcBorders>
            <w:noWrap w:val="0"/>
            <w:vAlign w:val="bottom"/>
          </w:tcPr>
          <w:p w14:paraId="0BECE7DA">
            <w:pPr>
              <w:jc w:val="left"/>
              <w:rPr>
                <w:b/>
                <w:bCs/>
                <w:sz w:val="22"/>
                <w:szCs w:val="22"/>
              </w:rPr>
            </w:pPr>
            <w:r>
              <w:rPr>
                <w:b/>
                <w:bCs/>
                <w:sz w:val="22"/>
                <w:szCs w:val="22"/>
              </w:rPr>
              <w:t> </w:t>
            </w:r>
          </w:p>
        </w:tc>
        <w:tc>
          <w:tcPr>
            <w:tcW w:w="1800" w:type="dxa"/>
            <w:tcBorders>
              <w:top w:val="single" w:color="auto" w:sz="4" w:space="0"/>
              <w:left w:val="single" w:color="auto" w:sz="4" w:space="0"/>
              <w:bottom w:val="single" w:color="auto" w:sz="4" w:space="0"/>
              <w:right w:val="single" w:color="auto" w:sz="4" w:space="0"/>
            </w:tcBorders>
            <w:noWrap w:val="0"/>
            <w:vAlign w:val="bottom"/>
          </w:tcPr>
          <w:p w14:paraId="03D7BE3C">
            <w:pPr>
              <w:jc w:val="right"/>
              <w:rPr>
                <w:b/>
                <w:bCs/>
                <w:sz w:val="22"/>
                <w:szCs w:val="22"/>
              </w:rPr>
            </w:pPr>
            <w:r>
              <w:rPr>
                <w:b/>
                <w:bCs/>
                <w:sz w:val="22"/>
                <w:szCs w:val="22"/>
              </w:rPr>
              <w:t>39,00</w:t>
            </w:r>
          </w:p>
        </w:tc>
        <w:tc>
          <w:tcPr>
            <w:tcW w:w="1360" w:type="dxa"/>
            <w:tcBorders>
              <w:top w:val="single" w:color="auto" w:sz="4" w:space="0"/>
              <w:left w:val="single" w:color="auto" w:sz="4" w:space="0"/>
              <w:bottom w:val="single" w:color="auto" w:sz="4" w:space="0"/>
              <w:right w:val="single" w:color="auto" w:sz="4" w:space="0"/>
            </w:tcBorders>
            <w:noWrap w:val="0"/>
            <w:vAlign w:val="bottom"/>
          </w:tcPr>
          <w:p w14:paraId="21C86EBE">
            <w:pPr>
              <w:jc w:val="right"/>
              <w:rPr>
                <w:b/>
                <w:bCs/>
                <w:sz w:val="22"/>
                <w:szCs w:val="22"/>
              </w:rPr>
            </w:pPr>
            <w:r>
              <w:rPr>
                <w:b/>
                <w:bCs/>
                <w:sz w:val="22"/>
                <w:szCs w:val="22"/>
              </w:rPr>
              <w:t>0,81</w:t>
            </w:r>
          </w:p>
        </w:tc>
        <w:tc>
          <w:tcPr>
            <w:tcW w:w="1940" w:type="dxa"/>
            <w:tcBorders>
              <w:top w:val="single" w:color="auto" w:sz="4" w:space="0"/>
              <w:left w:val="single" w:color="auto" w:sz="4" w:space="0"/>
              <w:bottom w:val="single" w:color="auto" w:sz="4" w:space="0"/>
              <w:right w:val="single" w:color="auto" w:sz="4" w:space="0"/>
            </w:tcBorders>
            <w:noWrap w:val="0"/>
            <w:vAlign w:val="bottom"/>
          </w:tcPr>
          <w:p w14:paraId="2EB725C2">
            <w:pPr>
              <w:jc w:val="left"/>
              <w:rPr>
                <w:b/>
                <w:bCs/>
                <w:sz w:val="22"/>
                <w:szCs w:val="22"/>
              </w:rPr>
            </w:pPr>
            <w:r>
              <w:rPr>
                <w:b/>
                <w:bCs/>
                <w:sz w:val="22"/>
                <w:szCs w:val="22"/>
              </w:rPr>
              <w:t> </w:t>
            </w:r>
          </w:p>
        </w:tc>
        <w:tc>
          <w:tcPr>
            <w:tcW w:w="1800" w:type="dxa"/>
            <w:tcBorders>
              <w:top w:val="single" w:color="auto" w:sz="4" w:space="0"/>
              <w:left w:val="single" w:color="auto" w:sz="4" w:space="0"/>
              <w:bottom w:val="single" w:color="auto" w:sz="4" w:space="0"/>
              <w:right w:val="single" w:color="auto" w:sz="4" w:space="0"/>
            </w:tcBorders>
            <w:noWrap w:val="0"/>
            <w:vAlign w:val="bottom"/>
          </w:tcPr>
          <w:p w14:paraId="54DA6F7E">
            <w:pPr>
              <w:jc w:val="right"/>
              <w:rPr>
                <w:b/>
                <w:bCs/>
                <w:sz w:val="22"/>
                <w:szCs w:val="22"/>
              </w:rPr>
            </w:pPr>
            <w:r>
              <w:rPr>
                <w:b/>
                <w:bCs/>
                <w:sz w:val="22"/>
                <w:szCs w:val="22"/>
              </w:rPr>
              <w:t>39,00</w:t>
            </w:r>
          </w:p>
        </w:tc>
        <w:tc>
          <w:tcPr>
            <w:tcW w:w="1360" w:type="dxa"/>
            <w:tcBorders>
              <w:top w:val="single" w:color="auto" w:sz="4" w:space="0"/>
              <w:left w:val="nil"/>
              <w:bottom w:val="nil"/>
              <w:right w:val="single" w:color="auto" w:sz="4" w:space="0"/>
            </w:tcBorders>
            <w:noWrap w:val="0"/>
            <w:vAlign w:val="bottom"/>
          </w:tcPr>
          <w:p w14:paraId="1F97E135">
            <w:pPr>
              <w:jc w:val="right"/>
              <w:rPr>
                <w:b/>
                <w:bCs/>
                <w:sz w:val="22"/>
                <w:szCs w:val="22"/>
              </w:rPr>
            </w:pPr>
            <w:r>
              <w:rPr>
                <w:b/>
                <w:bCs/>
                <w:sz w:val="22"/>
                <w:szCs w:val="22"/>
              </w:rPr>
              <w:t>0,81</w:t>
            </w:r>
          </w:p>
        </w:tc>
        <w:tc>
          <w:tcPr>
            <w:tcW w:w="1940" w:type="dxa"/>
            <w:tcBorders>
              <w:top w:val="single" w:color="auto" w:sz="4" w:space="0"/>
              <w:left w:val="nil"/>
              <w:bottom w:val="nil"/>
              <w:right w:val="single" w:color="auto" w:sz="8" w:space="0"/>
            </w:tcBorders>
            <w:noWrap w:val="0"/>
            <w:vAlign w:val="bottom"/>
          </w:tcPr>
          <w:p w14:paraId="55751656">
            <w:pPr>
              <w:jc w:val="left"/>
              <w:rPr>
                <w:b/>
                <w:bCs/>
                <w:sz w:val="22"/>
                <w:szCs w:val="22"/>
              </w:rPr>
            </w:pPr>
            <w:r>
              <w:rPr>
                <w:b/>
                <w:bCs/>
                <w:sz w:val="22"/>
                <w:szCs w:val="22"/>
              </w:rPr>
              <w:t> </w:t>
            </w:r>
          </w:p>
        </w:tc>
      </w:tr>
      <w:tr w14:paraId="5E406726">
        <w:tblPrEx>
          <w:tblCellMar>
            <w:top w:w="0" w:type="dxa"/>
            <w:left w:w="108" w:type="dxa"/>
            <w:bottom w:w="0" w:type="dxa"/>
            <w:right w:w="108" w:type="dxa"/>
          </w:tblCellMar>
        </w:tblPrEx>
        <w:trPr>
          <w:wBefore w:w="0" w:type="dxa"/>
          <w:wAfter w:w="0" w:type="dxa"/>
          <w:trHeight w:val="630" w:hRule="atLeast"/>
        </w:trPr>
        <w:tc>
          <w:tcPr>
            <w:tcW w:w="760" w:type="dxa"/>
            <w:tcBorders>
              <w:top w:val="nil"/>
              <w:left w:val="single" w:color="auto" w:sz="8" w:space="0"/>
              <w:bottom w:val="single" w:color="auto" w:sz="4" w:space="0"/>
              <w:right w:val="single" w:color="auto" w:sz="4" w:space="0"/>
            </w:tcBorders>
            <w:noWrap/>
            <w:vAlign w:val="center"/>
          </w:tcPr>
          <w:p w14:paraId="3B7349C4">
            <w:pPr>
              <w:jc w:val="center"/>
              <w:rPr>
                <w:b/>
                <w:bCs/>
                <w:color w:val="000000"/>
                <w:szCs w:val="24"/>
              </w:rPr>
            </w:pPr>
            <w:r>
              <w:rPr>
                <w:b/>
                <w:bCs/>
                <w:color w:val="000000"/>
                <w:szCs w:val="24"/>
              </w:rPr>
              <w:t>III</w:t>
            </w:r>
          </w:p>
        </w:tc>
        <w:tc>
          <w:tcPr>
            <w:tcW w:w="5060" w:type="dxa"/>
            <w:tcBorders>
              <w:top w:val="nil"/>
              <w:left w:val="nil"/>
              <w:bottom w:val="single" w:color="auto" w:sz="4" w:space="0"/>
              <w:right w:val="single" w:color="auto" w:sz="8" w:space="0"/>
            </w:tcBorders>
            <w:noWrap w:val="0"/>
            <w:vAlign w:val="center"/>
          </w:tcPr>
          <w:p w14:paraId="3427971B">
            <w:pPr>
              <w:jc w:val="left"/>
              <w:rPr>
                <w:b/>
                <w:bCs/>
                <w:szCs w:val="24"/>
              </w:rPr>
            </w:pPr>
            <w:r>
              <w:rPr>
                <w:b/>
                <w:bCs/>
                <w:szCs w:val="24"/>
              </w:rPr>
              <w:t>Паразитные воды (неучтенный приток) в том числе:</w:t>
            </w:r>
          </w:p>
        </w:tc>
        <w:tc>
          <w:tcPr>
            <w:tcW w:w="1800" w:type="dxa"/>
            <w:tcBorders>
              <w:top w:val="single" w:color="auto" w:sz="4" w:space="0"/>
              <w:left w:val="nil"/>
              <w:bottom w:val="nil"/>
              <w:right w:val="single" w:color="auto" w:sz="4" w:space="0"/>
            </w:tcBorders>
            <w:noWrap w:val="0"/>
            <w:vAlign w:val="bottom"/>
          </w:tcPr>
          <w:p w14:paraId="1F50C8B5">
            <w:pPr>
              <w:jc w:val="right"/>
              <w:rPr>
                <w:b/>
                <w:bCs/>
                <w:szCs w:val="24"/>
              </w:rPr>
            </w:pPr>
            <w:r>
              <w:rPr>
                <w:b/>
                <w:bCs/>
                <w:szCs w:val="24"/>
              </w:rPr>
              <w:t>1 578,00</w:t>
            </w:r>
          </w:p>
        </w:tc>
        <w:tc>
          <w:tcPr>
            <w:tcW w:w="1360" w:type="dxa"/>
            <w:tcBorders>
              <w:top w:val="single" w:color="auto" w:sz="4" w:space="0"/>
              <w:left w:val="nil"/>
              <w:bottom w:val="nil"/>
              <w:right w:val="single" w:color="auto" w:sz="4" w:space="0"/>
            </w:tcBorders>
            <w:noWrap w:val="0"/>
            <w:vAlign w:val="bottom"/>
          </w:tcPr>
          <w:p w14:paraId="4078926C">
            <w:pPr>
              <w:jc w:val="right"/>
              <w:rPr>
                <w:b/>
                <w:bCs/>
                <w:szCs w:val="24"/>
              </w:rPr>
            </w:pPr>
            <w:r>
              <w:rPr>
                <w:b/>
                <w:bCs/>
                <w:szCs w:val="24"/>
              </w:rPr>
              <w:t>32,98</w:t>
            </w:r>
          </w:p>
        </w:tc>
        <w:tc>
          <w:tcPr>
            <w:tcW w:w="1940" w:type="dxa"/>
            <w:tcBorders>
              <w:top w:val="single" w:color="auto" w:sz="4" w:space="0"/>
              <w:left w:val="nil"/>
              <w:bottom w:val="nil"/>
              <w:right w:val="single" w:color="auto" w:sz="8" w:space="0"/>
            </w:tcBorders>
            <w:noWrap w:val="0"/>
            <w:vAlign w:val="bottom"/>
          </w:tcPr>
          <w:p w14:paraId="1ACAB19B">
            <w:pPr>
              <w:jc w:val="left"/>
              <w:rPr>
                <w:sz w:val="22"/>
                <w:szCs w:val="22"/>
              </w:rPr>
            </w:pPr>
            <w:r>
              <w:rPr>
                <w:sz w:val="22"/>
                <w:szCs w:val="22"/>
              </w:rPr>
              <w:t> </w:t>
            </w:r>
          </w:p>
        </w:tc>
        <w:tc>
          <w:tcPr>
            <w:tcW w:w="1800" w:type="dxa"/>
            <w:tcBorders>
              <w:top w:val="single" w:color="auto" w:sz="4" w:space="0"/>
              <w:left w:val="nil"/>
              <w:bottom w:val="nil"/>
              <w:right w:val="single" w:color="auto" w:sz="4" w:space="0"/>
            </w:tcBorders>
            <w:noWrap w:val="0"/>
            <w:vAlign w:val="bottom"/>
          </w:tcPr>
          <w:p w14:paraId="260CD019">
            <w:pPr>
              <w:jc w:val="right"/>
              <w:rPr>
                <w:b/>
                <w:bCs/>
                <w:szCs w:val="24"/>
              </w:rPr>
            </w:pPr>
            <w:r>
              <w:rPr>
                <w:b/>
                <w:bCs/>
                <w:szCs w:val="24"/>
              </w:rPr>
              <w:t>1 578,00</w:t>
            </w:r>
          </w:p>
        </w:tc>
        <w:tc>
          <w:tcPr>
            <w:tcW w:w="1360" w:type="dxa"/>
            <w:tcBorders>
              <w:top w:val="single" w:color="auto" w:sz="4" w:space="0"/>
              <w:left w:val="nil"/>
              <w:bottom w:val="nil"/>
              <w:right w:val="single" w:color="auto" w:sz="4" w:space="0"/>
            </w:tcBorders>
            <w:noWrap w:val="0"/>
            <w:vAlign w:val="bottom"/>
          </w:tcPr>
          <w:p w14:paraId="0DF3D37D">
            <w:pPr>
              <w:jc w:val="right"/>
              <w:rPr>
                <w:b/>
                <w:bCs/>
                <w:szCs w:val="24"/>
              </w:rPr>
            </w:pPr>
            <w:r>
              <w:rPr>
                <w:b/>
                <w:bCs/>
                <w:szCs w:val="24"/>
              </w:rPr>
              <w:t>32,98</w:t>
            </w:r>
          </w:p>
        </w:tc>
        <w:tc>
          <w:tcPr>
            <w:tcW w:w="1940" w:type="dxa"/>
            <w:tcBorders>
              <w:top w:val="single" w:color="auto" w:sz="4" w:space="0"/>
              <w:left w:val="nil"/>
              <w:bottom w:val="nil"/>
              <w:right w:val="single" w:color="auto" w:sz="8" w:space="0"/>
            </w:tcBorders>
            <w:noWrap w:val="0"/>
            <w:vAlign w:val="bottom"/>
          </w:tcPr>
          <w:p w14:paraId="44CFEFE9">
            <w:pPr>
              <w:jc w:val="left"/>
              <w:rPr>
                <w:sz w:val="22"/>
                <w:szCs w:val="22"/>
              </w:rPr>
            </w:pPr>
            <w:r>
              <w:rPr>
                <w:sz w:val="22"/>
                <w:szCs w:val="22"/>
              </w:rPr>
              <w:t> </w:t>
            </w:r>
          </w:p>
        </w:tc>
        <w:tc>
          <w:tcPr>
            <w:tcW w:w="1800" w:type="dxa"/>
            <w:tcBorders>
              <w:top w:val="single" w:color="auto" w:sz="4" w:space="0"/>
              <w:left w:val="nil"/>
              <w:bottom w:val="nil"/>
              <w:right w:val="single" w:color="auto" w:sz="4" w:space="0"/>
            </w:tcBorders>
            <w:noWrap w:val="0"/>
            <w:vAlign w:val="bottom"/>
          </w:tcPr>
          <w:p w14:paraId="1581DFFD">
            <w:pPr>
              <w:jc w:val="right"/>
              <w:rPr>
                <w:b/>
                <w:bCs/>
                <w:szCs w:val="24"/>
              </w:rPr>
            </w:pPr>
            <w:r>
              <w:rPr>
                <w:b/>
                <w:bCs/>
                <w:szCs w:val="24"/>
              </w:rPr>
              <w:t>1 578,00</w:t>
            </w:r>
          </w:p>
        </w:tc>
        <w:tc>
          <w:tcPr>
            <w:tcW w:w="1360" w:type="dxa"/>
            <w:tcBorders>
              <w:top w:val="single" w:color="auto" w:sz="4" w:space="0"/>
              <w:left w:val="nil"/>
              <w:bottom w:val="nil"/>
              <w:right w:val="single" w:color="auto" w:sz="4" w:space="0"/>
            </w:tcBorders>
            <w:noWrap w:val="0"/>
            <w:vAlign w:val="bottom"/>
          </w:tcPr>
          <w:p w14:paraId="702B1588">
            <w:pPr>
              <w:jc w:val="right"/>
              <w:rPr>
                <w:b/>
                <w:bCs/>
                <w:szCs w:val="24"/>
              </w:rPr>
            </w:pPr>
            <w:r>
              <w:rPr>
                <w:b/>
                <w:bCs/>
                <w:szCs w:val="24"/>
              </w:rPr>
              <w:t>32,98</w:t>
            </w:r>
          </w:p>
        </w:tc>
        <w:tc>
          <w:tcPr>
            <w:tcW w:w="1940" w:type="dxa"/>
            <w:tcBorders>
              <w:top w:val="single" w:color="auto" w:sz="4" w:space="0"/>
              <w:left w:val="nil"/>
              <w:bottom w:val="nil"/>
              <w:right w:val="single" w:color="auto" w:sz="8" w:space="0"/>
            </w:tcBorders>
            <w:noWrap w:val="0"/>
            <w:vAlign w:val="bottom"/>
          </w:tcPr>
          <w:p w14:paraId="3AB2CD13">
            <w:pPr>
              <w:jc w:val="left"/>
              <w:rPr>
                <w:sz w:val="22"/>
                <w:szCs w:val="22"/>
              </w:rPr>
            </w:pPr>
            <w:r>
              <w:rPr>
                <w:sz w:val="22"/>
                <w:szCs w:val="22"/>
              </w:rPr>
              <w:t> </w:t>
            </w:r>
          </w:p>
        </w:tc>
      </w:tr>
      <w:tr w14:paraId="557F9628">
        <w:tblPrEx>
          <w:tblCellMar>
            <w:top w:w="0" w:type="dxa"/>
            <w:left w:w="108" w:type="dxa"/>
            <w:bottom w:w="0" w:type="dxa"/>
            <w:right w:w="108" w:type="dxa"/>
          </w:tblCellMar>
        </w:tblPrEx>
        <w:trPr>
          <w:wBefore w:w="0" w:type="dxa"/>
          <w:wAfter w:w="0" w:type="dxa"/>
          <w:trHeight w:val="1530" w:hRule="atLeast"/>
        </w:trPr>
        <w:tc>
          <w:tcPr>
            <w:tcW w:w="760" w:type="dxa"/>
            <w:tcBorders>
              <w:top w:val="nil"/>
              <w:left w:val="single" w:color="auto" w:sz="8" w:space="0"/>
              <w:bottom w:val="single" w:color="auto" w:sz="4" w:space="0"/>
              <w:right w:val="single" w:color="auto" w:sz="4" w:space="0"/>
            </w:tcBorders>
            <w:noWrap/>
            <w:vAlign w:val="center"/>
          </w:tcPr>
          <w:p w14:paraId="46EE2F01">
            <w:pPr>
              <w:jc w:val="center"/>
              <w:rPr>
                <w:b/>
                <w:bCs/>
                <w:i/>
                <w:iCs/>
                <w:sz w:val="22"/>
                <w:szCs w:val="22"/>
              </w:rPr>
            </w:pPr>
            <w:r>
              <w:rPr>
                <w:b/>
                <w:bCs/>
                <w:i/>
                <w:iCs/>
                <w:sz w:val="22"/>
                <w:szCs w:val="22"/>
              </w:rPr>
              <w:t>1.</w:t>
            </w:r>
          </w:p>
        </w:tc>
        <w:tc>
          <w:tcPr>
            <w:tcW w:w="5060" w:type="dxa"/>
            <w:tcBorders>
              <w:top w:val="nil"/>
              <w:left w:val="nil"/>
              <w:bottom w:val="single" w:color="auto" w:sz="4" w:space="0"/>
              <w:right w:val="single" w:color="auto" w:sz="8" w:space="0"/>
            </w:tcBorders>
            <w:noWrap w:val="0"/>
            <w:vAlign w:val="center"/>
          </w:tcPr>
          <w:p w14:paraId="69926B2D">
            <w:pPr>
              <w:jc w:val="left"/>
              <w:rPr>
                <w:b/>
                <w:bCs/>
                <w:i/>
                <w:iCs/>
                <w:sz w:val="22"/>
                <w:szCs w:val="22"/>
              </w:rPr>
            </w:pPr>
            <w:r>
              <w:rPr>
                <w:b/>
                <w:bCs/>
                <w:i/>
                <w:iCs/>
                <w:sz w:val="22"/>
                <w:szCs w:val="22"/>
              </w:rPr>
              <w:t>Дополнительный приток поверхностных и грунтовых вод, неорганизованно поступающий в самотечные сети канализации через не плотности люков колодцев и за счет инфильтрации грунтовых вод</w:t>
            </w:r>
          </w:p>
        </w:tc>
        <w:tc>
          <w:tcPr>
            <w:tcW w:w="1800" w:type="dxa"/>
            <w:tcBorders>
              <w:top w:val="single" w:color="auto" w:sz="4" w:space="0"/>
              <w:left w:val="nil"/>
              <w:bottom w:val="nil"/>
              <w:right w:val="nil"/>
            </w:tcBorders>
            <w:noWrap w:val="0"/>
            <w:vAlign w:val="bottom"/>
          </w:tcPr>
          <w:p w14:paraId="4B2F5632">
            <w:pPr>
              <w:jc w:val="right"/>
              <w:rPr>
                <w:b/>
                <w:bCs/>
                <w:sz w:val="22"/>
                <w:szCs w:val="22"/>
              </w:rPr>
            </w:pPr>
            <w:r>
              <w:rPr>
                <w:b/>
                <w:bCs/>
                <w:sz w:val="22"/>
                <w:szCs w:val="22"/>
              </w:rPr>
              <w:t>106,00</w:t>
            </w:r>
          </w:p>
        </w:tc>
        <w:tc>
          <w:tcPr>
            <w:tcW w:w="1360" w:type="dxa"/>
            <w:tcBorders>
              <w:top w:val="single" w:color="auto" w:sz="4" w:space="0"/>
              <w:left w:val="single" w:color="auto" w:sz="4" w:space="0"/>
              <w:bottom w:val="nil"/>
              <w:right w:val="single" w:color="auto" w:sz="4" w:space="0"/>
            </w:tcBorders>
            <w:noWrap w:val="0"/>
            <w:vAlign w:val="bottom"/>
          </w:tcPr>
          <w:p w14:paraId="12B83165">
            <w:pPr>
              <w:jc w:val="right"/>
              <w:rPr>
                <w:b/>
                <w:bCs/>
                <w:sz w:val="22"/>
                <w:szCs w:val="22"/>
              </w:rPr>
            </w:pPr>
            <w:r>
              <w:rPr>
                <w:b/>
                <w:bCs/>
                <w:sz w:val="22"/>
                <w:szCs w:val="22"/>
              </w:rPr>
              <w:t>2,22</w:t>
            </w:r>
          </w:p>
        </w:tc>
        <w:tc>
          <w:tcPr>
            <w:tcW w:w="1940" w:type="dxa"/>
            <w:tcBorders>
              <w:top w:val="single" w:color="auto" w:sz="4" w:space="0"/>
              <w:left w:val="nil"/>
              <w:bottom w:val="nil"/>
              <w:right w:val="single" w:color="auto" w:sz="8" w:space="0"/>
            </w:tcBorders>
            <w:noWrap w:val="0"/>
            <w:vAlign w:val="bottom"/>
          </w:tcPr>
          <w:p w14:paraId="5AFBED7C">
            <w:pPr>
              <w:jc w:val="left"/>
              <w:rPr>
                <w:sz w:val="22"/>
                <w:szCs w:val="22"/>
              </w:rPr>
            </w:pPr>
            <w:r>
              <w:rPr>
                <w:sz w:val="22"/>
                <w:szCs w:val="22"/>
              </w:rPr>
              <w:t> </w:t>
            </w:r>
          </w:p>
        </w:tc>
        <w:tc>
          <w:tcPr>
            <w:tcW w:w="1800" w:type="dxa"/>
            <w:tcBorders>
              <w:top w:val="single" w:color="auto" w:sz="4" w:space="0"/>
              <w:left w:val="nil"/>
              <w:bottom w:val="nil"/>
              <w:right w:val="nil"/>
            </w:tcBorders>
            <w:noWrap w:val="0"/>
            <w:vAlign w:val="bottom"/>
          </w:tcPr>
          <w:p w14:paraId="717FA6AB">
            <w:pPr>
              <w:jc w:val="right"/>
              <w:rPr>
                <w:b/>
                <w:bCs/>
                <w:sz w:val="22"/>
                <w:szCs w:val="22"/>
              </w:rPr>
            </w:pPr>
            <w:r>
              <w:rPr>
                <w:b/>
                <w:bCs/>
                <w:sz w:val="22"/>
                <w:szCs w:val="22"/>
              </w:rPr>
              <w:t>106,00</w:t>
            </w:r>
          </w:p>
        </w:tc>
        <w:tc>
          <w:tcPr>
            <w:tcW w:w="1360" w:type="dxa"/>
            <w:tcBorders>
              <w:top w:val="single" w:color="auto" w:sz="4" w:space="0"/>
              <w:left w:val="single" w:color="auto" w:sz="4" w:space="0"/>
              <w:bottom w:val="nil"/>
              <w:right w:val="single" w:color="auto" w:sz="4" w:space="0"/>
            </w:tcBorders>
            <w:noWrap w:val="0"/>
            <w:vAlign w:val="bottom"/>
          </w:tcPr>
          <w:p w14:paraId="435CD7D7">
            <w:pPr>
              <w:jc w:val="right"/>
              <w:rPr>
                <w:b/>
                <w:bCs/>
                <w:sz w:val="22"/>
                <w:szCs w:val="22"/>
              </w:rPr>
            </w:pPr>
            <w:r>
              <w:rPr>
                <w:b/>
                <w:bCs/>
                <w:sz w:val="22"/>
                <w:szCs w:val="22"/>
              </w:rPr>
              <w:t>2,22</w:t>
            </w:r>
          </w:p>
        </w:tc>
        <w:tc>
          <w:tcPr>
            <w:tcW w:w="1940" w:type="dxa"/>
            <w:tcBorders>
              <w:top w:val="single" w:color="auto" w:sz="4" w:space="0"/>
              <w:left w:val="nil"/>
              <w:bottom w:val="nil"/>
              <w:right w:val="single" w:color="auto" w:sz="8" w:space="0"/>
            </w:tcBorders>
            <w:noWrap w:val="0"/>
            <w:vAlign w:val="bottom"/>
          </w:tcPr>
          <w:p w14:paraId="668916F0">
            <w:pPr>
              <w:jc w:val="left"/>
              <w:rPr>
                <w:sz w:val="22"/>
                <w:szCs w:val="22"/>
              </w:rPr>
            </w:pPr>
            <w:r>
              <w:rPr>
                <w:sz w:val="22"/>
                <w:szCs w:val="22"/>
              </w:rPr>
              <w:t> </w:t>
            </w:r>
          </w:p>
        </w:tc>
        <w:tc>
          <w:tcPr>
            <w:tcW w:w="1800" w:type="dxa"/>
            <w:tcBorders>
              <w:top w:val="single" w:color="auto" w:sz="4" w:space="0"/>
              <w:left w:val="nil"/>
              <w:bottom w:val="nil"/>
              <w:right w:val="nil"/>
            </w:tcBorders>
            <w:noWrap w:val="0"/>
            <w:vAlign w:val="bottom"/>
          </w:tcPr>
          <w:p w14:paraId="4F441031">
            <w:pPr>
              <w:jc w:val="right"/>
              <w:rPr>
                <w:b/>
                <w:bCs/>
                <w:sz w:val="22"/>
                <w:szCs w:val="22"/>
              </w:rPr>
            </w:pPr>
            <w:r>
              <w:rPr>
                <w:b/>
                <w:bCs/>
                <w:sz w:val="22"/>
                <w:szCs w:val="22"/>
              </w:rPr>
              <w:t>106,00</w:t>
            </w:r>
          </w:p>
        </w:tc>
        <w:tc>
          <w:tcPr>
            <w:tcW w:w="1360" w:type="dxa"/>
            <w:tcBorders>
              <w:top w:val="single" w:color="auto" w:sz="4" w:space="0"/>
              <w:left w:val="single" w:color="auto" w:sz="4" w:space="0"/>
              <w:bottom w:val="nil"/>
              <w:right w:val="single" w:color="auto" w:sz="4" w:space="0"/>
            </w:tcBorders>
            <w:noWrap w:val="0"/>
            <w:vAlign w:val="bottom"/>
          </w:tcPr>
          <w:p w14:paraId="5C923405">
            <w:pPr>
              <w:jc w:val="right"/>
              <w:rPr>
                <w:b/>
                <w:bCs/>
                <w:sz w:val="22"/>
                <w:szCs w:val="22"/>
              </w:rPr>
            </w:pPr>
            <w:r>
              <w:rPr>
                <w:b/>
                <w:bCs/>
                <w:sz w:val="22"/>
                <w:szCs w:val="22"/>
              </w:rPr>
              <w:t>2,22</w:t>
            </w:r>
          </w:p>
        </w:tc>
        <w:tc>
          <w:tcPr>
            <w:tcW w:w="1940" w:type="dxa"/>
            <w:tcBorders>
              <w:top w:val="single" w:color="auto" w:sz="4" w:space="0"/>
              <w:left w:val="nil"/>
              <w:bottom w:val="nil"/>
              <w:right w:val="single" w:color="auto" w:sz="8" w:space="0"/>
            </w:tcBorders>
            <w:noWrap w:val="0"/>
            <w:vAlign w:val="bottom"/>
          </w:tcPr>
          <w:p w14:paraId="1328A3D5">
            <w:pPr>
              <w:jc w:val="left"/>
              <w:rPr>
                <w:sz w:val="22"/>
                <w:szCs w:val="22"/>
              </w:rPr>
            </w:pPr>
            <w:r>
              <w:rPr>
                <w:sz w:val="22"/>
                <w:szCs w:val="22"/>
              </w:rPr>
              <w:t> </w:t>
            </w:r>
          </w:p>
        </w:tc>
      </w:tr>
      <w:tr w14:paraId="121C7642">
        <w:tblPrEx>
          <w:tblCellMar>
            <w:top w:w="0" w:type="dxa"/>
            <w:left w:w="108" w:type="dxa"/>
            <w:bottom w:w="0" w:type="dxa"/>
            <w:right w:w="108" w:type="dxa"/>
          </w:tblCellMar>
        </w:tblPrEx>
        <w:trPr>
          <w:wBefore w:w="0" w:type="dxa"/>
          <w:wAfter w:w="0" w:type="dxa"/>
          <w:trHeight w:val="360" w:hRule="atLeast"/>
        </w:trPr>
        <w:tc>
          <w:tcPr>
            <w:tcW w:w="760" w:type="dxa"/>
            <w:tcBorders>
              <w:top w:val="nil"/>
              <w:left w:val="single" w:color="auto" w:sz="8" w:space="0"/>
              <w:bottom w:val="single" w:color="auto" w:sz="4" w:space="0"/>
              <w:right w:val="single" w:color="auto" w:sz="4" w:space="0"/>
            </w:tcBorders>
            <w:noWrap/>
            <w:vAlign w:val="center"/>
          </w:tcPr>
          <w:p w14:paraId="322F0F21">
            <w:pPr>
              <w:jc w:val="center"/>
              <w:rPr>
                <w:b/>
                <w:bCs/>
                <w:i/>
                <w:iCs/>
                <w:sz w:val="22"/>
                <w:szCs w:val="22"/>
              </w:rPr>
            </w:pPr>
            <w:r>
              <w:rPr>
                <w:b/>
                <w:bCs/>
                <w:i/>
                <w:iCs/>
                <w:sz w:val="22"/>
                <w:szCs w:val="22"/>
              </w:rPr>
              <w:t>2.</w:t>
            </w:r>
          </w:p>
        </w:tc>
        <w:tc>
          <w:tcPr>
            <w:tcW w:w="5060" w:type="dxa"/>
            <w:tcBorders>
              <w:top w:val="nil"/>
              <w:left w:val="nil"/>
              <w:bottom w:val="single" w:color="auto" w:sz="4" w:space="0"/>
              <w:right w:val="single" w:color="auto" w:sz="8" w:space="0"/>
            </w:tcBorders>
            <w:noWrap w:val="0"/>
            <w:vAlign w:val="center"/>
          </w:tcPr>
          <w:p w14:paraId="1EF8F5E2">
            <w:pPr>
              <w:jc w:val="left"/>
              <w:rPr>
                <w:b/>
                <w:bCs/>
                <w:i/>
                <w:iCs/>
                <w:sz w:val="22"/>
                <w:szCs w:val="22"/>
              </w:rPr>
            </w:pPr>
            <w:r>
              <w:rPr>
                <w:b/>
                <w:bCs/>
                <w:i/>
                <w:iCs/>
                <w:sz w:val="22"/>
                <w:szCs w:val="22"/>
              </w:rPr>
              <w:t>Приток стоков по невыясненным причинам, в т.ч.:</w:t>
            </w:r>
          </w:p>
        </w:tc>
        <w:tc>
          <w:tcPr>
            <w:tcW w:w="1800" w:type="dxa"/>
            <w:tcBorders>
              <w:top w:val="single" w:color="auto" w:sz="4" w:space="0"/>
              <w:left w:val="nil"/>
              <w:bottom w:val="nil"/>
              <w:right w:val="single" w:color="auto" w:sz="4" w:space="0"/>
            </w:tcBorders>
            <w:noWrap w:val="0"/>
            <w:vAlign w:val="bottom"/>
          </w:tcPr>
          <w:p w14:paraId="49CBDB2B">
            <w:pPr>
              <w:jc w:val="right"/>
              <w:rPr>
                <w:b/>
                <w:bCs/>
                <w:sz w:val="22"/>
                <w:szCs w:val="22"/>
              </w:rPr>
            </w:pPr>
            <w:r>
              <w:rPr>
                <w:b/>
                <w:bCs/>
                <w:sz w:val="22"/>
                <w:szCs w:val="22"/>
              </w:rPr>
              <w:t>1 472,00</w:t>
            </w:r>
          </w:p>
        </w:tc>
        <w:tc>
          <w:tcPr>
            <w:tcW w:w="1360" w:type="dxa"/>
            <w:tcBorders>
              <w:top w:val="single" w:color="auto" w:sz="4" w:space="0"/>
              <w:left w:val="nil"/>
              <w:bottom w:val="nil"/>
              <w:right w:val="single" w:color="auto" w:sz="4" w:space="0"/>
            </w:tcBorders>
            <w:noWrap w:val="0"/>
            <w:vAlign w:val="bottom"/>
          </w:tcPr>
          <w:p w14:paraId="7A2C5884">
            <w:pPr>
              <w:jc w:val="right"/>
              <w:rPr>
                <w:b/>
                <w:bCs/>
                <w:sz w:val="22"/>
                <w:szCs w:val="22"/>
              </w:rPr>
            </w:pPr>
            <w:r>
              <w:rPr>
                <w:b/>
                <w:bCs/>
                <w:sz w:val="22"/>
                <w:szCs w:val="22"/>
              </w:rPr>
              <w:t>30,76</w:t>
            </w:r>
          </w:p>
        </w:tc>
        <w:tc>
          <w:tcPr>
            <w:tcW w:w="1940" w:type="dxa"/>
            <w:tcBorders>
              <w:top w:val="single" w:color="auto" w:sz="4" w:space="0"/>
              <w:left w:val="nil"/>
              <w:bottom w:val="nil"/>
              <w:right w:val="single" w:color="auto" w:sz="8" w:space="0"/>
            </w:tcBorders>
            <w:noWrap w:val="0"/>
            <w:vAlign w:val="bottom"/>
          </w:tcPr>
          <w:p w14:paraId="0BE255CD">
            <w:pPr>
              <w:jc w:val="left"/>
              <w:rPr>
                <w:b/>
                <w:bCs/>
                <w:szCs w:val="24"/>
              </w:rPr>
            </w:pPr>
            <w:r>
              <w:rPr>
                <w:b/>
                <w:bCs/>
                <w:szCs w:val="24"/>
              </w:rPr>
              <w:t> </w:t>
            </w:r>
          </w:p>
        </w:tc>
        <w:tc>
          <w:tcPr>
            <w:tcW w:w="1800" w:type="dxa"/>
            <w:tcBorders>
              <w:top w:val="single" w:color="auto" w:sz="4" w:space="0"/>
              <w:left w:val="nil"/>
              <w:bottom w:val="nil"/>
              <w:right w:val="single" w:color="auto" w:sz="4" w:space="0"/>
            </w:tcBorders>
            <w:noWrap w:val="0"/>
            <w:vAlign w:val="bottom"/>
          </w:tcPr>
          <w:p w14:paraId="66D7E440">
            <w:pPr>
              <w:jc w:val="right"/>
              <w:rPr>
                <w:b/>
                <w:bCs/>
                <w:sz w:val="22"/>
                <w:szCs w:val="22"/>
              </w:rPr>
            </w:pPr>
            <w:r>
              <w:rPr>
                <w:b/>
                <w:bCs/>
                <w:sz w:val="22"/>
                <w:szCs w:val="22"/>
              </w:rPr>
              <w:t>1 472,00</w:t>
            </w:r>
          </w:p>
        </w:tc>
        <w:tc>
          <w:tcPr>
            <w:tcW w:w="1360" w:type="dxa"/>
            <w:tcBorders>
              <w:top w:val="single" w:color="auto" w:sz="4" w:space="0"/>
              <w:left w:val="nil"/>
              <w:bottom w:val="nil"/>
              <w:right w:val="single" w:color="auto" w:sz="4" w:space="0"/>
            </w:tcBorders>
            <w:noWrap w:val="0"/>
            <w:vAlign w:val="bottom"/>
          </w:tcPr>
          <w:p w14:paraId="23CE2A7C">
            <w:pPr>
              <w:jc w:val="right"/>
              <w:rPr>
                <w:b/>
                <w:bCs/>
                <w:sz w:val="22"/>
                <w:szCs w:val="22"/>
              </w:rPr>
            </w:pPr>
            <w:r>
              <w:rPr>
                <w:b/>
                <w:bCs/>
                <w:sz w:val="22"/>
                <w:szCs w:val="22"/>
              </w:rPr>
              <w:t>30,76</w:t>
            </w:r>
          </w:p>
        </w:tc>
        <w:tc>
          <w:tcPr>
            <w:tcW w:w="1940" w:type="dxa"/>
            <w:tcBorders>
              <w:top w:val="single" w:color="auto" w:sz="4" w:space="0"/>
              <w:left w:val="nil"/>
              <w:bottom w:val="nil"/>
              <w:right w:val="single" w:color="auto" w:sz="8" w:space="0"/>
            </w:tcBorders>
            <w:noWrap w:val="0"/>
            <w:vAlign w:val="bottom"/>
          </w:tcPr>
          <w:p w14:paraId="4CB5AB20">
            <w:pPr>
              <w:jc w:val="left"/>
              <w:rPr>
                <w:b/>
                <w:bCs/>
                <w:szCs w:val="24"/>
              </w:rPr>
            </w:pPr>
            <w:r>
              <w:rPr>
                <w:b/>
                <w:bCs/>
                <w:szCs w:val="24"/>
              </w:rPr>
              <w:t> </w:t>
            </w:r>
          </w:p>
        </w:tc>
        <w:tc>
          <w:tcPr>
            <w:tcW w:w="1800" w:type="dxa"/>
            <w:tcBorders>
              <w:top w:val="single" w:color="auto" w:sz="4" w:space="0"/>
              <w:left w:val="nil"/>
              <w:bottom w:val="nil"/>
              <w:right w:val="single" w:color="auto" w:sz="4" w:space="0"/>
            </w:tcBorders>
            <w:noWrap w:val="0"/>
            <w:vAlign w:val="bottom"/>
          </w:tcPr>
          <w:p w14:paraId="19C57AE3">
            <w:pPr>
              <w:jc w:val="right"/>
              <w:rPr>
                <w:b/>
                <w:bCs/>
                <w:sz w:val="22"/>
                <w:szCs w:val="22"/>
              </w:rPr>
            </w:pPr>
            <w:r>
              <w:rPr>
                <w:b/>
                <w:bCs/>
                <w:sz w:val="22"/>
                <w:szCs w:val="22"/>
              </w:rPr>
              <w:t>1 472,00</w:t>
            </w:r>
          </w:p>
        </w:tc>
        <w:tc>
          <w:tcPr>
            <w:tcW w:w="1360" w:type="dxa"/>
            <w:tcBorders>
              <w:top w:val="single" w:color="auto" w:sz="4" w:space="0"/>
              <w:left w:val="nil"/>
              <w:bottom w:val="nil"/>
              <w:right w:val="single" w:color="auto" w:sz="4" w:space="0"/>
            </w:tcBorders>
            <w:noWrap w:val="0"/>
            <w:vAlign w:val="bottom"/>
          </w:tcPr>
          <w:p w14:paraId="6D0FB044">
            <w:pPr>
              <w:jc w:val="right"/>
              <w:rPr>
                <w:b/>
                <w:bCs/>
                <w:sz w:val="22"/>
                <w:szCs w:val="22"/>
              </w:rPr>
            </w:pPr>
            <w:r>
              <w:rPr>
                <w:b/>
                <w:bCs/>
                <w:sz w:val="22"/>
                <w:szCs w:val="22"/>
              </w:rPr>
              <w:t>30,76</w:t>
            </w:r>
          </w:p>
        </w:tc>
        <w:tc>
          <w:tcPr>
            <w:tcW w:w="1940" w:type="dxa"/>
            <w:tcBorders>
              <w:top w:val="single" w:color="auto" w:sz="4" w:space="0"/>
              <w:left w:val="nil"/>
              <w:bottom w:val="nil"/>
              <w:right w:val="single" w:color="auto" w:sz="8" w:space="0"/>
            </w:tcBorders>
            <w:noWrap w:val="0"/>
            <w:vAlign w:val="bottom"/>
          </w:tcPr>
          <w:p w14:paraId="69A754A6">
            <w:pPr>
              <w:jc w:val="left"/>
              <w:rPr>
                <w:b/>
                <w:bCs/>
                <w:szCs w:val="24"/>
              </w:rPr>
            </w:pPr>
            <w:r>
              <w:rPr>
                <w:b/>
                <w:bCs/>
                <w:szCs w:val="24"/>
              </w:rPr>
              <w:t> </w:t>
            </w:r>
          </w:p>
        </w:tc>
      </w:tr>
      <w:tr w14:paraId="6D8559E2">
        <w:tblPrEx>
          <w:tblCellMar>
            <w:top w:w="0" w:type="dxa"/>
            <w:left w:w="108" w:type="dxa"/>
            <w:bottom w:w="0" w:type="dxa"/>
            <w:right w:w="108" w:type="dxa"/>
          </w:tblCellMar>
        </w:tblPrEx>
        <w:trPr>
          <w:wBefore w:w="0" w:type="dxa"/>
          <w:wAfter w:w="0" w:type="dxa"/>
          <w:trHeight w:val="315" w:hRule="atLeast"/>
        </w:trPr>
        <w:tc>
          <w:tcPr>
            <w:tcW w:w="760" w:type="dxa"/>
            <w:tcBorders>
              <w:top w:val="nil"/>
              <w:left w:val="single" w:color="auto" w:sz="8" w:space="0"/>
              <w:bottom w:val="single" w:color="auto" w:sz="4" w:space="0"/>
              <w:right w:val="single" w:color="auto" w:sz="4" w:space="0"/>
            </w:tcBorders>
            <w:noWrap/>
            <w:vAlign w:val="center"/>
          </w:tcPr>
          <w:p w14:paraId="55B68C32">
            <w:pPr>
              <w:jc w:val="center"/>
              <w:rPr>
                <w:b/>
                <w:bCs/>
                <w:i/>
                <w:iCs/>
                <w:sz w:val="22"/>
                <w:szCs w:val="22"/>
              </w:rPr>
            </w:pPr>
            <w:r>
              <w:rPr>
                <w:b/>
                <w:bCs/>
                <w:i/>
                <w:iCs/>
                <w:sz w:val="22"/>
                <w:szCs w:val="22"/>
              </w:rPr>
              <w:t> </w:t>
            </w:r>
          </w:p>
        </w:tc>
        <w:tc>
          <w:tcPr>
            <w:tcW w:w="5060" w:type="dxa"/>
            <w:tcBorders>
              <w:top w:val="nil"/>
              <w:left w:val="nil"/>
              <w:bottom w:val="single" w:color="auto" w:sz="4" w:space="0"/>
              <w:right w:val="single" w:color="auto" w:sz="8" w:space="0"/>
            </w:tcBorders>
            <w:noWrap w:val="0"/>
            <w:vAlign w:val="center"/>
          </w:tcPr>
          <w:p w14:paraId="46271A40">
            <w:pPr>
              <w:jc w:val="left"/>
              <w:rPr>
                <w:b/>
                <w:bCs/>
                <w:i/>
                <w:iCs/>
                <w:sz w:val="22"/>
                <w:szCs w:val="22"/>
              </w:rPr>
            </w:pPr>
            <w:r>
              <w:rPr>
                <w:b/>
                <w:bCs/>
                <w:i/>
                <w:iCs/>
                <w:sz w:val="22"/>
                <w:szCs w:val="22"/>
              </w:rPr>
              <w:t xml:space="preserve">     - сброс за счет самовольного пользования</w:t>
            </w:r>
          </w:p>
        </w:tc>
        <w:tc>
          <w:tcPr>
            <w:tcW w:w="1800" w:type="dxa"/>
            <w:tcBorders>
              <w:top w:val="single" w:color="auto" w:sz="4" w:space="0"/>
              <w:left w:val="nil"/>
              <w:bottom w:val="single" w:color="auto" w:sz="4" w:space="0"/>
              <w:right w:val="single" w:color="auto" w:sz="4" w:space="0"/>
            </w:tcBorders>
            <w:noWrap w:val="0"/>
            <w:vAlign w:val="bottom"/>
          </w:tcPr>
          <w:p w14:paraId="42C5DD83">
            <w:pPr>
              <w:jc w:val="right"/>
              <w:rPr>
                <w:szCs w:val="24"/>
              </w:rPr>
            </w:pPr>
            <w:r>
              <w:rPr>
                <w:szCs w:val="24"/>
              </w:rPr>
              <w:t>164,00</w:t>
            </w:r>
          </w:p>
        </w:tc>
        <w:tc>
          <w:tcPr>
            <w:tcW w:w="1360" w:type="dxa"/>
            <w:tcBorders>
              <w:top w:val="single" w:color="auto" w:sz="4" w:space="0"/>
              <w:left w:val="nil"/>
              <w:bottom w:val="nil"/>
              <w:right w:val="single" w:color="auto" w:sz="4" w:space="0"/>
            </w:tcBorders>
            <w:noWrap w:val="0"/>
            <w:vAlign w:val="bottom"/>
          </w:tcPr>
          <w:p w14:paraId="54D8F3E4">
            <w:pPr>
              <w:jc w:val="right"/>
              <w:rPr>
                <w:b/>
                <w:bCs/>
                <w:sz w:val="22"/>
                <w:szCs w:val="22"/>
              </w:rPr>
            </w:pPr>
            <w:r>
              <w:rPr>
                <w:b/>
                <w:bCs/>
                <w:sz w:val="22"/>
                <w:szCs w:val="22"/>
              </w:rPr>
              <w:t>3,42</w:t>
            </w:r>
          </w:p>
        </w:tc>
        <w:tc>
          <w:tcPr>
            <w:tcW w:w="1940" w:type="dxa"/>
            <w:tcBorders>
              <w:top w:val="single" w:color="auto" w:sz="4" w:space="0"/>
              <w:left w:val="nil"/>
              <w:bottom w:val="nil"/>
              <w:right w:val="single" w:color="auto" w:sz="8" w:space="0"/>
            </w:tcBorders>
            <w:noWrap w:val="0"/>
            <w:vAlign w:val="bottom"/>
          </w:tcPr>
          <w:p w14:paraId="79D1BDB5">
            <w:pPr>
              <w:jc w:val="right"/>
              <w:rPr>
                <w:b/>
                <w:bCs/>
                <w:szCs w:val="24"/>
              </w:rPr>
            </w:pPr>
          </w:p>
        </w:tc>
        <w:tc>
          <w:tcPr>
            <w:tcW w:w="1800" w:type="dxa"/>
            <w:tcBorders>
              <w:top w:val="single" w:color="auto" w:sz="4" w:space="0"/>
              <w:left w:val="nil"/>
              <w:bottom w:val="single" w:color="auto" w:sz="4" w:space="0"/>
              <w:right w:val="single" w:color="auto" w:sz="4" w:space="0"/>
            </w:tcBorders>
            <w:noWrap w:val="0"/>
            <w:vAlign w:val="bottom"/>
          </w:tcPr>
          <w:p w14:paraId="113AEB28">
            <w:pPr>
              <w:jc w:val="right"/>
              <w:rPr>
                <w:szCs w:val="24"/>
              </w:rPr>
            </w:pPr>
            <w:r>
              <w:rPr>
                <w:szCs w:val="24"/>
              </w:rPr>
              <w:t>164,00</w:t>
            </w:r>
          </w:p>
        </w:tc>
        <w:tc>
          <w:tcPr>
            <w:tcW w:w="1360" w:type="dxa"/>
            <w:tcBorders>
              <w:top w:val="single" w:color="auto" w:sz="4" w:space="0"/>
              <w:left w:val="nil"/>
              <w:bottom w:val="nil"/>
              <w:right w:val="single" w:color="auto" w:sz="4" w:space="0"/>
            </w:tcBorders>
            <w:noWrap w:val="0"/>
            <w:vAlign w:val="bottom"/>
          </w:tcPr>
          <w:p w14:paraId="3E82E5B4">
            <w:pPr>
              <w:jc w:val="right"/>
              <w:rPr>
                <w:b/>
                <w:bCs/>
                <w:sz w:val="22"/>
                <w:szCs w:val="22"/>
              </w:rPr>
            </w:pPr>
            <w:r>
              <w:rPr>
                <w:b/>
                <w:bCs/>
                <w:sz w:val="22"/>
                <w:szCs w:val="22"/>
              </w:rPr>
              <w:t>3,42</w:t>
            </w:r>
          </w:p>
        </w:tc>
        <w:tc>
          <w:tcPr>
            <w:tcW w:w="1940" w:type="dxa"/>
            <w:tcBorders>
              <w:top w:val="single" w:color="auto" w:sz="4" w:space="0"/>
              <w:left w:val="nil"/>
              <w:bottom w:val="nil"/>
              <w:right w:val="single" w:color="auto" w:sz="8" w:space="0"/>
            </w:tcBorders>
            <w:noWrap w:val="0"/>
            <w:vAlign w:val="bottom"/>
          </w:tcPr>
          <w:p w14:paraId="7F3DF4CB">
            <w:pPr>
              <w:jc w:val="right"/>
              <w:rPr>
                <w:b/>
                <w:bCs/>
                <w:szCs w:val="24"/>
              </w:rPr>
            </w:pPr>
          </w:p>
        </w:tc>
        <w:tc>
          <w:tcPr>
            <w:tcW w:w="1800" w:type="dxa"/>
            <w:tcBorders>
              <w:top w:val="single" w:color="auto" w:sz="4" w:space="0"/>
              <w:left w:val="nil"/>
              <w:bottom w:val="single" w:color="auto" w:sz="4" w:space="0"/>
              <w:right w:val="single" w:color="auto" w:sz="4" w:space="0"/>
            </w:tcBorders>
            <w:noWrap w:val="0"/>
            <w:vAlign w:val="bottom"/>
          </w:tcPr>
          <w:p w14:paraId="515D3740">
            <w:pPr>
              <w:jc w:val="right"/>
              <w:rPr>
                <w:szCs w:val="24"/>
              </w:rPr>
            </w:pPr>
            <w:r>
              <w:rPr>
                <w:szCs w:val="24"/>
              </w:rPr>
              <w:t>164,00</w:t>
            </w:r>
          </w:p>
        </w:tc>
        <w:tc>
          <w:tcPr>
            <w:tcW w:w="1360" w:type="dxa"/>
            <w:tcBorders>
              <w:top w:val="single" w:color="auto" w:sz="4" w:space="0"/>
              <w:left w:val="nil"/>
              <w:bottom w:val="nil"/>
              <w:right w:val="single" w:color="auto" w:sz="4" w:space="0"/>
            </w:tcBorders>
            <w:noWrap w:val="0"/>
            <w:vAlign w:val="bottom"/>
          </w:tcPr>
          <w:p w14:paraId="33E9C29E">
            <w:pPr>
              <w:jc w:val="right"/>
              <w:rPr>
                <w:b/>
                <w:bCs/>
                <w:sz w:val="22"/>
                <w:szCs w:val="22"/>
              </w:rPr>
            </w:pPr>
            <w:r>
              <w:rPr>
                <w:b/>
                <w:bCs/>
                <w:sz w:val="22"/>
                <w:szCs w:val="22"/>
              </w:rPr>
              <w:t>3,42</w:t>
            </w:r>
          </w:p>
        </w:tc>
        <w:tc>
          <w:tcPr>
            <w:tcW w:w="1940" w:type="dxa"/>
            <w:tcBorders>
              <w:top w:val="single" w:color="auto" w:sz="4" w:space="0"/>
              <w:left w:val="nil"/>
              <w:bottom w:val="nil"/>
              <w:right w:val="single" w:color="auto" w:sz="8" w:space="0"/>
            </w:tcBorders>
            <w:noWrap w:val="0"/>
            <w:vAlign w:val="bottom"/>
          </w:tcPr>
          <w:p w14:paraId="2859A817">
            <w:pPr>
              <w:jc w:val="right"/>
              <w:rPr>
                <w:b/>
                <w:bCs/>
                <w:szCs w:val="24"/>
              </w:rPr>
            </w:pPr>
          </w:p>
        </w:tc>
      </w:tr>
      <w:tr w14:paraId="01F91285">
        <w:tblPrEx>
          <w:tblCellMar>
            <w:top w:w="0" w:type="dxa"/>
            <w:left w:w="108" w:type="dxa"/>
            <w:bottom w:w="0" w:type="dxa"/>
            <w:right w:w="108" w:type="dxa"/>
          </w:tblCellMar>
        </w:tblPrEx>
        <w:trPr>
          <w:wBefore w:w="0" w:type="dxa"/>
          <w:wAfter w:w="0" w:type="dxa"/>
          <w:trHeight w:val="315" w:hRule="atLeast"/>
        </w:trPr>
        <w:tc>
          <w:tcPr>
            <w:tcW w:w="760" w:type="dxa"/>
            <w:tcBorders>
              <w:top w:val="nil"/>
              <w:left w:val="single" w:color="auto" w:sz="8" w:space="0"/>
              <w:bottom w:val="single" w:color="auto" w:sz="4" w:space="0"/>
              <w:right w:val="single" w:color="auto" w:sz="4" w:space="0"/>
            </w:tcBorders>
            <w:noWrap/>
            <w:vAlign w:val="center"/>
          </w:tcPr>
          <w:p w14:paraId="6A9A1BE0">
            <w:pPr>
              <w:jc w:val="center"/>
              <w:rPr>
                <w:b/>
                <w:bCs/>
                <w:i/>
                <w:iCs/>
                <w:sz w:val="22"/>
                <w:szCs w:val="22"/>
              </w:rPr>
            </w:pPr>
            <w:r>
              <w:rPr>
                <w:b/>
                <w:bCs/>
                <w:i/>
                <w:iCs/>
                <w:sz w:val="22"/>
                <w:szCs w:val="22"/>
              </w:rPr>
              <w:t> </w:t>
            </w:r>
          </w:p>
        </w:tc>
        <w:tc>
          <w:tcPr>
            <w:tcW w:w="5060" w:type="dxa"/>
            <w:tcBorders>
              <w:top w:val="nil"/>
              <w:left w:val="nil"/>
              <w:bottom w:val="single" w:color="auto" w:sz="4" w:space="0"/>
              <w:right w:val="single" w:color="auto" w:sz="8" w:space="0"/>
            </w:tcBorders>
            <w:noWrap w:val="0"/>
            <w:vAlign w:val="center"/>
          </w:tcPr>
          <w:p w14:paraId="6A84CDC4">
            <w:pPr>
              <w:jc w:val="left"/>
              <w:rPr>
                <w:b/>
                <w:bCs/>
                <w:i/>
                <w:iCs/>
                <w:sz w:val="22"/>
                <w:szCs w:val="22"/>
              </w:rPr>
            </w:pPr>
            <w:r>
              <w:rPr>
                <w:b/>
                <w:bCs/>
                <w:i/>
                <w:iCs/>
                <w:sz w:val="22"/>
                <w:szCs w:val="22"/>
              </w:rPr>
              <w:t xml:space="preserve">     - неорганизованный сброс</w:t>
            </w:r>
          </w:p>
        </w:tc>
        <w:tc>
          <w:tcPr>
            <w:tcW w:w="1800" w:type="dxa"/>
            <w:tcBorders>
              <w:top w:val="nil"/>
              <w:left w:val="nil"/>
              <w:bottom w:val="single" w:color="auto" w:sz="4" w:space="0"/>
              <w:right w:val="single" w:color="auto" w:sz="4" w:space="0"/>
            </w:tcBorders>
            <w:noWrap w:val="0"/>
            <w:vAlign w:val="bottom"/>
          </w:tcPr>
          <w:p w14:paraId="2172CE71">
            <w:pPr>
              <w:jc w:val="right"/>
              <w:rPr>
                <w:szCs w:val="24"/>
              </w:rPr>
            </w:pPr>
            <w:r>
              <w:rPr>
                <w:szCs w:val="24"/>
              </w:rPr>
              <w:t>1 308,00</w:t>
            </w:r>
          </w:p>
        </w:tc>
        <w:tc>
          <w:tcPr>
            <w:tcW w:w="1360" w:type="dxa"/>
            <w:tcBorders>
              <w:top w:val="single" w:color="auto" w:sz="4" w:space="0"/>
              <w:left w:val="nil"/>
              <w:bottom w:val="nil"/>
              <w:right w:val="single" w:color="auto" w:sz="4" w:space="0"/>
            </w:tcBorders>
            <w:noWrap w:val="0"/>
            <w:vAlign w:val="bottom"/>
          </w:tcPr>
          <w:p w14:paraId="60DEFE30">
            <w:pPr>
              <w:jc w:val="right"/>
              <w:rPr>
                <w:b/>
                <w:bCs/>
                <w:sz w:val="22"/>
                <w:szCs w:val="22"/>
              </w:rPr>
            </w:pPr>
            <w:r>
              <w:rPr>
                <w:b/>
                <w:bCs/>
                <w:sz w:val="22"/>
                <w:szCs w:val="22"/>
              </w:rPr>
              <w:t>27,34</w:t>
            </w:r>
          </w:p>
        </w:tc>
        <w:tc>
          <w:tcPr>
            <w:tcW w:w="1940" w:type="dxa"/>
            <w:tcBorders>
              <w:top w:val="single" w:color="auto" w:sz="4" w:space="0"/>
              <w:left w:val="nil"/>
              <w:bottom w:val="single" w:color="auto" w:sz="4" w:space="0"/>
              <w:right w:val="single" w:color="auto" w:sz="8" w:space="0"/>
            </w:tcBorders>
            <w:noWrap w:val="0"/>
            <w:vAlign w:val="bottom"/>
          </w:tcPr>
          <w:p w14:paraId="09636C60">
            <w:pPr>
              <w:jc w:val="left"/>
              <w:rPr>
                <w:b/>
                <w:bCs/>
                <w:szCs w:val="24"/>
              </w:rPr>
            </w:pPr>
            <w:r>
              <w:rPr>
                <w:b/>
                <w:bCs/>
                <w:szCs w:val="24"/>
              </w:rPr>
              <w:t> </w:t>
            </w:r>
          </w:p>
        </w:tc>
        <w:tc>
          <w:tcPr>
            <w:tcW w:w="1800" w:type="dxa"/>
            <w:tcBorders>
              <w:top w:val="nil"/>
              <w:left w:val="nil"/>
              <w:bottom w:val="single" w:color="auto" w:sz="4" w:space="0"/>
              <w:right w:val="single" w:color="auto" w:sz="4" w:space="0"/>
            </w:tcBorders>
            <w:noWrap w:val="0"/>
            <w:vAlign w:val="bottom"/>
          </w:tcPr>
          <w:p w14:paraId="2E4D7D45">
            <w:pPr>
              <w:jc w:val="right"/>
              <w:rPr>
                <w:szCs w:val="24"/>
              </w:rPr>
            </w:pPr>
            <w:r>
              <w:rPr>
                <w:szCs w:val="24"/>
              </w:rPr>
              <w:t>1 308,00</w:t>
            </w:r>
          </w:p>
        </w:tc>
        <w:tc>
          <w:tcPr>
            <w:tcW w:w="1360" w:type="dxa"/>
            <w:tcBorders>
              <w:top w:val="single" w:color="auto" w:sz="4" w:space="0"/>
              <w:left w:val="nil"/>
              <w:bottom w:val="nil"/>
              <w:right w:val="single" w:color="auto" w:sz="4" w:space="0"/>
            </w:tcBorders>
            <w:noWrap w:val="0"/>
            <w:vAlign w:val="bottom"/>
          </w:tcPr>
          <w:p w14:paraId="11730781">
            <w:pPr>
              <w:jc w:val="right"/>
              <w:rPr>
                <w:b/>
                <w:bCs/>
                <w:sz w:val="22"/>
                <w:szCs w:val="22"/>
              </w:rPr>
            </w:pPr>
            <w:r>
              <w:rPr>
                <w:b/>
                <w:bCs/>
                <w:sz w:val="22"/>
                <w:szCs w:val="22"/>
              </w:rPr>
              <w:t>27,34</w:t>
            </w:r>
          </w:p>
        </w:tc>
        <w:tc>
          <w:tcPr>
            <w:tcW w:w="1940" w:type="dxa"/>
            <w:tcBorders>
              <w:top w:val="single" w:color="auto" w:sz="4" w:space="0"/>
              <w:left w:val="nil"/>
              <w:bottom w:val="single" w:color="auto" w:sz="4" w:space="0"/>
              <w:right w:val="single" w:color="auto" w:sz="8" w:space="0"/>
            </w:tcBorders>
            <w:noWrap w:val="0"/>
            <w:vAlign w:val="bottom"/>
          </w:tcPr>
          <w:p w14:paraId="7EBF8350">
            <w:pPr>
              <w:jc w:val="left"/>
              <w:rPr>
                <w:b/>
                <w:bCs/>
                <w:szCs w:val="24"/>
              </w:rPr>
            </w:pPr>
            <w:r>
              <w:rPr>
                <w:b/>
                <w:bCs/>
                <w:szCs w:val="24"/>
              </w:rPr>
              <w:t> </w:t>
            </w:r>
          </w:p>
        </w:tc>
        <w:tc>
          <w:tcPr>
            <w:tcW w:w="1800" w:type="dxa"/>
            <w:tcBorders>
              <w:top w:val="nil"/>
              <w:left w:val="nil"/>
              <w:bottom w:val="single" w:color="auto" w:sz="4" w:space="0"/>
              <w:right w:val="single" w:color="auto" w:sz="4" w:space="0"/>
            </w:tcBorders>
            <w:noWrap w:val="0"/>
            <w:vAlign w:val="bottom"/>
          </w:tcPr>
          <w:p w14:paraId="32F91083">
            <w:pPr>
              <w:jc w:val="right"/>
              <w:rPr>
                <w:szCs w:val="24"/>
              </w:rPr>
            </w:pPr>
            <w:r>
              <w:rPr>
                <w:szCs w:val="24"/>
              </w:rPr>
              <w:t>1 308,00</w:t>
            </w:r>
          </w:p>
        </w:tc>
        <w:tc>
          <w:tcPr>
            <w:tcW w:w="1360" w:type="dxa"/>
            <w:tcBorders>
              <w:top w:val="single" w:color="auto" w:sz="4" w:space="0"/>
              <w:left w:val="nil"/>
              <w:bottom w:val="nil"/>
              <w:right w:val="single" w:color="auto" w:sz="4" w:space="0"/>
            </w:tcBorders>
            <w:noWrap w:val="0"/>
            <w:vAlign w:val="bottom"/>
          </w:tcPr>
          <w:p w14:paraId="4BCB5B5A">
            <w:pPr>
              <w:jc w:val="right"/>
              <w:rPr>
                <w:b/>
                <w:bCs/>
                <w:sz w:val="22"/>
                <w:szCs w:val="22"/>
              </w:rPr>
            </w:pPr>
            <w:r>
              <w:rPr>
                <w:b/>
                <w:bCs/>
                <w:sz w:val="22"/>
                <w:szCs w:val="22"/>
              </w:rPr>
              <w:t>27,34</w:t>
            </w:r>
          </w:p>
        </w:tc>
        <w:tc>
          <w:tcPr>
            <w:tcW w:w="1940" w:type="dxa"/>
            <w:tcBorders>
              <w:top w:val="single" w:color="auto" w:sz="4" w:space="0"/>
              <w:left w:val="nil"/>
              <w:bottom w:val="single" w:color="auto" w:sz="4" w:space="0"/>
              <w:right w:val="single" w:color="auto" w:sz="8" w:space="0"/>
            </w:tcBorders>
            <w:noWrap w:val="0"/>
            <w:vAlign w:val="bottom"/>
          </w:tcPr>
          <w:p w14:paraId="74DF1508">
            <w:pPr>
              <w:jc w:val="left"/>
              <w:rPr>
                <w:b/>
                <w:bCs/>
                <w:szCs w:val="24"/>
              </w:rPr>
            </w:pPr>
            <w:r>
              <w:rPr>
                <w:b/>
                <w:bCs/>
                <w:szCs w:val="24"/>
              </w:rPr>
              <w:t> </w:t>
            </w:r>
          </w:p>
        </w:tc>
      </w:tr>
      <w:tr w14:paraId="6724468B">
        <w:tblPrEx>
          <w:tblCellMar>
            <w:top w:w="0" w:type="dxa"/>
            <w:left w:w="108" w:type="dxa"/>
            <w:bottom w:w="0" w:type="dxa"/>
            <w:right w:w="108" w:type="dxa"/>
          </w:tblCellMar>
        </w:tblPrEx>
        <w:trPr>
          <w:wBefore w:w="0" w:type="dxa"/>
          <w:wAfter w:w="0" w:type="dxa"/>
          <w:trHeight w:val="375" w:hRule="atLeast"/>
        </w:trPr>
        <w:tc>
          <w:tcPr>
            <w:tcW w:w="5820" w:type="dxa"/>
            <w:gridSpan w:val="2"/>
            <w:tcBorders>
              <w:top w:val="single" w:color="auto" w:sz="4" w:space="0"/>
              <w:left w:val="single" w:color="auto" w:sz="8" w:space="0"/>
              <w:bottom w:val="single" w:color="auto" w:sz="4" w:space="0"/>
              <w:right w:val="single" w:color="auto" w:sz="8" w:space="0"/>
            </w:tcBorders>
            <w:shd w:val="clear" w:color="008080" w:fill="0070C0"/>
            <w:noWrap w:val="0"/>
            <w:vAlign w:val="center"/>
          </w:tcPr>
          <w:p w14:paraId="67469BCA">
            <w:pPr>
              <w:jc w:val="left"/>
              <w:rPr>
                <w:b/>
                <w:bCs/>
                <w:color w:val="FFFFFF"/>
                <w:sz w:val="22"/>
                <w:szCs w:val="22"/>
              </w:rPr>
            </w:pPr>
            <w:r>
              <w:rPr>
                <w:b/>
                <w:bCs/>
                <w:color w:val="FFFFFF"/>
                <w:sz w:val="22"/>
                <w:szCs w:val="22"/>
              </w:rPr>
              <w:t>Структура изменения процента неучтенного притока</w:t>
            </w:r>
          </w:p>
        </w:tc>
        <w:tc>
          <w:tcPr>
            <w:tcW w:w="1800" w:type="dxa"/>
            <w:tcBorders>
              <w:top w:val="nil"/>
              <w:left w:val="nil"/>
              <w:bottom w:val="single" w:color="auto" w:sz="4" w:space="0"/>
              <w:right w:val="nil"/>
            </w:tcBorders>
            <w:shd w:val="clear" w:color="008080" w:fill="0070C0"/>
            <w:noWrap/>
            <w:vAlign w:val="center"/>
          </w:tcPr>
          <w:p w14:paraId="41472606">
            <w:pPr>
              <w:jc w:val="left"/>
              <w:rPr>
                <w:b/>
                <w:bCs/>
                <w:color w:val="FFFFFF"/>
                <w:sz w:val="28"/>
                <w:szCs w:val="28"/>
              </w:rPr>
            </w:pPr>
            <w:r>
              <w:rPr>
                <w:b/>
                <w:bCs/>
                <w:color w:val="FFFFFF"/>
                <w:sz w:val="28"/>
                <w:szCs w:val="28"/>
              </w:rPr>
              <w:t> </w:t>
            </w:r>
          </w:p>
        </w:tc>
        <w:tc>
          <w:tcPr>
            <w:tcW w:w="1360" w:type="dxa"/>
            <w:tcBorders>
              <w:top w:val="nil"/>
              <w:left w:val="nil"/>
              <w:bottom w:val="nil"/>
              <w:right w:val="nil"/>
            </w:tcBorders>
            <w:shd w:val="clear" w:color="008080" w:fill="0070C0"/>
            <w:noWrap/>
            <w:vAlign w:val="center"/>
          </w:tcPr>
          <w:p w14:paraId="076B45F6">
            <w:pPr>
              <w:jc w:val="left"/>
              <w:rPr>
                <w:b/>
                <w:bCs/>
                <w:color w:val="FFFFFF"/>
                <w:sz w:val="28"/>
                <w:szCs w:val="28"/>
              </w:rPr>
            </w:pPr>
            <w:r>
              <w:rPr>
                <w:b/>
                <w:bCs/>
                <w:color w:val="FFFFFF"/>
                <w:sz w:val="28"/>
                <w:szCs w:val="28"/>
              </w:rPr>
              <w:t> </w:t>
            </w:r>
          </w:p>
        </w:tc>
        <w:tc>
          <w:tcPr>
            <w:tcW w:w="1940" w:type="dxa"/>
            <w:tcBorders>
              <w:top w:val="nil"/>
              <w:left w:val="nil"/>
              <w:bottom w:val="single" w:color="auto" w:sz="4" w:space="0"/>
              <w:right w:val="single" w:color="auto" w:sz="8" w:space="0"/>
            </w:tcBorders>
            <w:shd w:val="clear" w:color="008080" w:fill="0070C0"/>
            <w:noWrap/>
            <w:vAlign w:val="center"/>
          </w:tcPr>
          <w:p w14:paraId="116BDFC2">
            <w:pPr>
              <w:jc w:val="left"/>
              <w:rPr>
                <w:b/>
                <w:bCs/>
                <w:color w:val="FFFFFF"/>
                <w:sz w:val="28"/>
                <w:szCs w:val="28"/>
              </w:rPr>
            </w:pPr>
            <w:r>
              <w:rPr>
                <w:b/>
                <w:bCs/>
                <w:color w:val="FFFFFF"/>
                <w:sz w:val="28"/>
                <w:szCs w:val="28"/>
              </w:rPr>
              <w:t> </w:t>
            </w:r>
          </w:p>
        </w:tc>
        <w:tc>
          <w:tcPr>
            <w:tcW w:w="1800" w:type="dxa"/>
            <w:tcBorders>
              <w:top w:val="nil"/>
              <w:left w:val="nil"/>
              <w:bottom w:val="single" w:color="auto" w:sz="4" w:space="0"/>
              <w:right w:val="nil"/>
            </w:tcBorders>
            <w:shd w:val="clear" w:color="008080" w:fill="0070C0"/>
            <w:noWrap/>
            <w:vAlign w:val="center"/>
          </w:tcPr>
          <w:p w14:paraId="76017A93">
            <w:pPr>
              <w:jc w:val="left"/>
              <w:rPr>
                <w:b/>
                <w:bCs/>
                <w:color w:val="FFFFFF"/>
                <w:sz w:val="28"/>
                <w:szCs w:val="28"/>
              </w:rPr>
            </w:pPr>
            <w:r>
              <w:rPr>
                <w:b/>
                <w:bCs/>
                <w:color w:val="FFFFFF"/>
                <w:sz w:val="28"/>
                <w:szCs w:val="28"/>
              </w:rPr>
              <w:t> </w:t>
            </w:r>
          </w:p>
        </w:tc>
        <w:tc>
          <w:tcPr>
            <w:tcW w:w="1360" w:type="dxa"/>
            <w:tcBorders>
              <w:top w:val="nil"/>
              <w:left w:val="nil"/>
              <w:bottom w:val="nil"/>
              <w:right w:val="nil"/>
            </w:tcBorders>
            <w:shd w:val="clear" w:color="008080" w:fill="0070C0"/>
            <w:noWrap/>
            <w:vAlign w:val="center"/>
          </w:tcPr>
          <w:p w14:paraId="69AA038B">
            <w:pPr>
              <w:jc w:val="left"/>
              <w:rPr>
                <w:b/>
                <w:bCs/>
                <w:color w:val="FFFFFF"/>
                <w:sz w:val="28"/>
                <w:szCs w:val="28"/>
              </w:rPr>
            </w:pPr>
            <w:r>
              <w:rPr>
                <w:b/>
                <w:bCs/>
                <w:color w:val="FFFFFF"/>
                <w:sz w:val="28"/>
                <w:szCs w:val="28"/>
              </w:rPr>
              <w:t> </w:t>
            </w:r>
          </w:p>
        </w:tc>
        <w:tc>
          <w:tcPr>
            <w:tcW w:w="1940" w:type="dxa"/>
            <w:tcBorders>
              <w:top w:val="nil"/>
              <w:left w:val="nil"/>
              <w:bottom w:val="single" w:color="auto" w:sz="4" w:space="0"/>
              <w:right w:val="single" w:color="auto" w:sz="8" w:space="0"/>
            </w:tcBorders>
            <w:shd w:val="clear" w:color="008080" w:fill="0070C0"/>
            <w:noWrap/>
            <w:vAlign w:val="center"/>
          </w:tcPr>
          <w:p w14:paraId="4D413F84">
            <w:pPr>
              <w:jc w:val="left"/>
              <w:rPr>
                <w:b/>
                <w:bCs/>
                <w:color w:val="FFFFFF"/>
                <w:sz w:val="28"/>
                <w:szCs w:val="28"/>
              </w:rPr>
            </w:pPr>
            <w:r>
              <w:rPr>
                <w:b/>
                <w:bCs/>
                <w:color w:val="FFFFFF"/>
                <w:sz w:val="28"/>
                <w:szCs w:val="28"/>
              </w:rPr>
              <w:t> </w:t>
            </w:r>
          </w:p>
        </w:tc>
        <w:tc>
          <w:tcPr>
            <w:tcW w:w="1800" w:type="dxa"/>
            <w:tcBorders>
              <w:top w:val="nil"/>
              <w:left w:val="nil"/>
              <w:bottom w:val="single" w:color="auto" w:sz="4" w:space="0"/>
              <w:right w:val="nil"/>
            </w:tcBorders>
            <w:shd w:val="clear" w:color="008080" w:fill="0070C0"/>
            <w:noWrap/>
            <w:vAlign w:val="center"/>
          </w:tcPr>
          <w:p w14:paraId="123B2592">
            <w:pPr>
              <w:jc w:val="left"/>
              <w:rPr>
                <w:b/>
                <w:bCs/>
                <w:color w:val="FFFFFF"/>
                <w:sz w:val="28"/>
                <w:szCs w:val="28"/>
              </w:rPr>
            </w:pPr>
            <w:r>
              <w:rPr>
                <w:b/>
                <w:bCs/>
                <w:color w:val="FFFFFF"/>
                <w:sz w:val="28"/>
                <w:szCs w:val="28"/>
              </w:rPr>
              <w:t> </w:t>
            </w:r>
          </w:p>
        </w:tc>
        <w:tc>
          <w:tcPr>
            <w:tcW w:w="1360" w:type="dxa"/>
            <w:tcBorders>
              <w:top w:val="nil"/>
              <w:left w:val="nil"/>
              <w:bottom w:val="nil"/>
              <w:right w:val="nil"/>
            </w:tcBorders>
            <w:shd w:val="clear" w:color="008080" w:fill="0070C0"/>
            <w:noWrap/>
            <w:vAlign w:val="center"/>
          </w:tcPr>
          <w:p w14:paraId="008A8FAF">
            <w:pPr>
              <w:jc w:val="left"/>
              <w:rPr>
                <w:b/>
                <w:bCs/>
                <w:color w:val="FFFFFF"/>
                <w:sz w:val="28"/>
                <w:szCs w:val="28"/>
              </w:rPr>
            </w:pPr>
            <w:r>
              <w:rPr>
                <w:b/>
                <w:bCs/>
                <w:color w:val="FFFFFF"/>
                <w:sz w:val="28"/>
                <w:szCs w:val="28"/>
              </w:rPr>
              <w:t> </w:t>
            </w:r>
          </w:p>
        </w:tc>
        <w:tc>
          <w:tcPr>
            <w:tcW w:w="1940" w:type="dxa"/>
            <w:tcBorders>
              <w:top w:val="nil"/>
              <w:left w:val="nil"/>
              <w:bottom w:val="single" w:color="auto" w:sz="4" w:space="0"/>
              <w:right w:val="single" w:color="auto" w:sz="8" w:space="0"/>
            </w:tcBorders>
            <w:shd w:val="clear" w:color="008080" w:fill="0070C0"/>
            <w:noWrap/>
            <w:vAlign w:val="center"/>
          </w:tcPr>
          <w:p w14:paraId="32A01B67">
            <w:pPr>
              <w:jc w:val="left"/>
              <w:rPr>
                <w:b/>
                <w:bCs/>
                <w:color w:val="FFFFFF"/>
                <w:sz w:val="28"/>
                <w:szCs w:val="28"/>
              </w:rPr>
            </w:pPr>
            <w:r>
              <w:rPr>
                <w:b/>
                <w:bCs/>
                <w:color w:val="FFFFFF"/>
                <w:sz w:val="28"/>
                <w:szCs w:val="28"/>
              </w:rPr>
              <w:t> </w:t>
            </w:r>
          </w:p>
        </w:tc>
      </w:tr>
      <w:tr w14:paraId="63EBE13F">
        <w:tblPrEx>
          <w:tblCellMar>
            <w:top w:w="0" w:type="dxa"/>
            <w:left w:w="108" w:type="dxa"/>
            <w:bottom w:w="0" w:type="dxa"/>
            <w:right w:w="108" w:type="dxa"/>
          </w:tblCellMar>
        </w:tblPrEx>
        <w:trPr>
          <w:wBefore w:w="0" w:type="dxa"/>
          <w:wAfter w:w="0" w:type="dxa"/>
          <w:trHeight w:val="1350" w:hRule="atLeast"/>
        </w:trPr>
        <w:tc>
          <w:tcPr>
            <w:tcW w:w="760" w:type="dxa"/>
            <w:tcBorders>
              <w:top w:val="nil"/>
              <w:left w:val="single" w:color="auto" w:sz="8" w:space="0"/>
              <w:bottom w:val="nil"/>
              <w:right w:val="single" w:color="auto" w:sz="4" w:space="0"/>
            </w:tcBorders>
            <w:noWrap/>
            <w:vAlign w:val="center"/>
          </w:tcPr>
          <w:p w14:paraId="46B73FAB">
            <w:pPr>
              <w:jc w:val="center"/>
              <w:rPr>
                <w:color w:val="000000"/>
                <w:szCs w:val="24"/>
              </w:rPr>
            </w:pPr>
            <w:r>
              <w:rPr>
                <w:color w:val="000000"/>
                <w:szCs w:val="24"/>
              </w:rPr>
              <w:t>1.</w:t>
            </w:r>
          </w:p>
        </w:tc>
        <w:tc>
          <w:tcPr>
            <w:tcW w:w="5060" w:type="dxa"/>
            <w:tcBorders>
              <w:top w:val="nil"/>
              <w:left w:val="nil"/>
              <w:bottom w:val="single" w:color="auto" w:sz="4" w:space="0"/>
              <w:right w:val="single" w:color="auto" w:sz="8" w:space="0"/>
            </w:tcBorders>
            <w:noWrap w:val="0"/>
            <w:vAlign w:val="center"/>
          </w:tcPr>
          <w:p w14:paraId="7BA017D5">
            <w:pPr>
              <w:jc w:val="left"/>
              <w:rPr>
                <w:szCs w:val="24"/>
              </w:rPr>
            </w:pPr>
            <w:r>
              <w:rPr>
                <w:szCs w:val="24"/>
              </w:rPr>
              <w:t>Уменьшение неучтенного притока за счет уменьшения самовольного пользования сетями канализации (0,5% от предыдущего показателя)</w:t>
            </w:r>
          </w:p>
        </w:tc>
        <w:tc>
          <w:tcPr>
            <w:tcW w:w="1800" w:type="dxa"/>
            <w:tcBorders>
              <w:top w:val="nil"/>
              <w:left w:val="nil"/>
              <w:bottom w:val="single" w:color="auto" w:sz="4" w:space="0"/>
              <w:right w:val="single" w:color="auto" w:sz="4" w:space="0"/>
            </w:tcBorders>
            <w:noWrap w:val="0"/>
            <w:vAlign w:val="bottom"/>
          </w:tcPr>
          <w:p w14:paraId="0C3E88FF">
            <w:pPr>
              <w:jc w:val="right"/>
              <w:rPr>
                <w:szCs w:val="24"/>
              </w:rPr>
            </w:pPr>
            <w:r>
              <w:rPr>
                <w:szCs w:val="24"/>
              </w:rPr>
              <w:t>0,00</w:t>
            </w:r>
          </w:p>
        </w:tc>
        <w:tc>
          <w:tcPr>
            <w:tcW w:w="1360" w:type="dxa"/>
            <w:tcBorders>
              <w:top w:val="single" w:color="auto" w:sz="4" w:space="0"/>
              <w:left w:val="nil"/>
              <w:bottom w:val="single" w:color="auto" w:sz="4" w:space="0"/>
              <w:right w:val="single" w:color="auto" w:sz="4" w:space="0"/>
            </w:tcBorders>
            <w:noWrap w:val="0"/>
            <w:vAlign w:val="bottom"/>
          </w:tcPr>
          <w:p w14:paraId="2298CF94">
            <w:pPr>
              <w:jc w:val="right"/>
              <w:rPr>
                <w:szCs w:val="24"/>
              </w:rPr>
            </w:pPr>
            <w:r>
              <w:rPr>
                <w:szCs w:val="24"/>
              </w:rPr>
              <w:t>0,00</w:t>
            </w:r>
          </w:p>
        </w:tc>
        <w:tc>
          <w:tcPr>
            <w:tcW w:w="1940" w:type="dxa"/>
            <w:tcBorders>
              <w:top w:val="nil"/>
              <w:left w:val="nil"/>
              <w:bottom w:val="nil"/>
              <w:right w:val="single" w:color="auto" w:sz="8" w:space="0"/>
            </w:tcBorders>
            <w:noWrap w:val="0"/>
            <w:vAlign w:val="bottom"/>
          </w:tcPr>
          <w:p w14:paraId="1A5986A4">
            <w:pPr>
              <w:jc w:val="left"/>
              <w:rPr>
                <w:szCs w:val="24"/>
              </w:rPr>
            </w:pPr>
            <w:r>
              <w:rPr>
                <w:szCs w:val="24"/>
              </w:rPr>
              <w:t> </w:t>
            </w:r>
          </w:p>
        </w:tc>
        <w:tc>
          <w:tcPr>
            <w:tcW w:w="1800" w:type="dxa"/>
            <w:tcBorders>
              <w:top w:val="nil"/>
              <w:left w:val="nil"/>
              <w:bottom w:val="single" w:color="auto" w:sz="4" w:space="0"/>
              <w:right w:val="single" w:color="auto" w:sz="4" w:space="0"/>
            </w:tcBorders>
            <w:noWrap w:val="0"/>
            <w:vAlign w:val="bottom"/>
          </w:tcPr>
          <w:p w14:paraId="4BD4B6E5">
            <w:pPr>
              <w:jc w:val="right"/>
              <w:rPr>
                <w:szCs w:val="24"/>
              </w:rPr>
            </w:pPr>
            <w:r>
              <w:rPr>
                <w:szCs w:val="24"/>
              </w:rPr>
              <w:t>0,00</w:t>
            </w:r>
          </w:p>
        </w:tc>
        <w:tc>
          <w:tcPr>
            <w:tcW w:w="1360" w:type="dxa"/>
            <w:tcBorders>
              <w:top w:val="single" w:color="auto" w:sz="4" w:space="0"/>
              <w:left w:val="nil"/>
              <w:bottom w:val="single" w:color="auto" w:sz="4" w:space="0"/>
              <w:right w:val="single" w:color="auto" w:sz="4" w:space="0"/>
            </w:tcBorders>
            <w:noWrap w:val="0"/>
            <w:vAlign w:val="bottom"/>
          </w:tcPr>
          <w:p w14:paraId="1771694E">
            <w:pPr>
              <w:jc w:val="right"/>
              <w:rPr>
                <w:szCs w:val="24"/>
              </w:rPr>
            </w:pPr>
            <w:r>
              <w:rPr>
                <w:szCs w:val="24"/>
              </w:rPr>
              <w:t>0,00</w:t>
            </w:r>
          </w:p>
        </w:tc>
        <w:tc>
          <w:tcPr>
            <w:tcW w:w="1940" w:type="dxa"/>
            <w:tcBorders>
              <w:top w:val="nil"/>
              <w:left w:val="nil"/>
              <w:bottom w:val="nil"/>
              <w:right w:val="single" w:color="auto" w:sz="8" w:space="0"/>
            </w:tcBorders>
            <w:noWrap w:val="0"/>
            <w:vAlign w:val="bottom"/>
          </w:tcPr>
          <w:p w14:paraId="55E28A47">
            <w:pPr>
              <w:jc w:val="left"/>
              <w:rPr>
                <w:szCs w:val="24"/>
              </w:rPr>
            </w:pPr>
            <w:r>
              <w:rPr>
                <w:szCs w:val="24"/>
              </w:rPr>
              <w:t> </w:t>
            </w:r>
          </w:p>
        </w:tc>
        <w:tc>
          <w:tcPr>
            <w:tcW w:w="1800" w:type="dxa"/>
            <w:tcBorders>
              <w:top w:val="nil"/>
              <w:left w:val="nil"/>
              <w:bottom w:val="single" w:color="auto" w:sz="4" w:space="0"/>
              <w:right w:val="single" w:color="auto" w:sz="4" w:space="0"/>
            </w:tcBorders>
            <w:noWrap w:val="0"/>
            <w:vAlign w:val="bottom"/>
          </w:tcPr>
          <w:p w14:paraId="35C86C2E">
            <w:pPr>
              <w:jc w:val="right"/>
              <w:rPr>
                <w:szCs w:val="24"/>
              </w:rPr>
            </w:pPr>
            <w:r>
              <w:rPr>
                <w:szCs w:val="24"/>
              </w:rPr>
              <w:t>0,00</w:t>
            </w:r>
          </w:p>
        </w:tc>
        <w:tc>
          <w:tcPr>
            <w:tcW w:w="1360" w:type="dxa"/>
            <w:tcBorders>
              <w:top w:val="single" w:color="auto" w:sz="4" w:space="0"/>
              <w:left w:val="nil"/>
              <w:bottom w:val="single" w:color="auto" w:sz="4" w:space="0"/>
              <w:right w:val="single" w:color="auto" w:sz="4" w:space="0"/>
            </w:tcBorders>
            <w:noWrap w:val="0"/>
            <w:vAlign w:val="bottom"/>
          </w:tcPr>
          <w:p w14:paraId="4CD753DB">
            <w:pPr>
              <w:jc w:val="right"/>
              <w:rPr>
                <w:szCs w:val="24"/>
              </w:rPr>
            </w:pPr>
            <w:r>
              <w:rPr>
                <w:szCs w:val="24"/>
              </w:rPr>
              <w:t>0,00</w:t>
            </w:r>
          </w:p>
        </w:tc>
        <w:tc>
          <w:tcPr>
            <w:tcW w:w="1940" w:type="dxa"/>
            <w:tcBorders>
              <w:top w:val="nil"/>
              <w:left w:val="nil"/>
              <w:bottom w:val="nil"/>
              <w:right w:val="single" w:color="auto" w:sz="8" w:space="0"/>
            </w:tcBorders>
            <w:noWrap w:val="0"/>
            <w:vAlign w:val="bottom"/>
          </w:tcPr>
          <w:p w14:paraId="0A659A0A">
            <w:pPr>
              <w:jc w:val="left"/>
              <w:rPr>
                <w:szCs w:val="24"/>
              </w:rPr>
            </w:pPr>
            <w:r>
              <w:rPr>
                <w:szCs w:val="24"/>
              </w:rPr>
              <w:t> </w:t>
            </w:r>
          </w:p>
        </w:tc>
      </w:tr>
      <w:tr w14:paraId="4B8DCAAB">
        <w:tblPrEx>
          <w:tblCellMar>
            <w:top w:w="0" w:type="dxa"/>
            <w:left w:w="108" w:type="dxa"/>
            <w:bottom w:w="0" w:type="dxa"/>
            <w:right w:w="108" w:type="dxa"/>
          </w:tblCellMar>
        </w:tblPrEx>
        <w:trPr>
          <w:wBefore w:w="0" w:type="dxa"/>
          <w:wAfter w:w="0" w:type="dxa"/>
          <w:trHeight w:val="315" w:hRule="atLeast"/>
        </w:trPr>
        <w:tc>
          <w:tcPr>
            <w:tcW w:w="5820" w:type="dxa"/>
            <w:gridSpan w:val="2"/>
            <w:tcBorders>
              <w:top w:val="single" w:color="auto" w:sz="4" w:space="0"/>
              <w:left w:val="single" w:color="auto" w:sz="8" w:space="0"/>
              <w:bottom w:val="single" w:color="auto" w:sz="4" w:space="0"/>
              <w:right w:val="single" w:color="auto" w:sz="8" w:space="0"/>
            </w:tcBorders>
            <w:noWrap w:val="0"/>
            <w:vAlign w:val="center"/>
          </w:tcPr>
          <w:p w14:paraId="0D11E6C0">
            <w:pPr>
              <w:jc w:val="right"/>
              <w:rPr>
                <w:b/>
                <w:bCs/>
                <w:szCs w:val="24"/>
              </w:rPr>
            </w:pPr>
            <w:r>
              <w:rPr>
                <w:b/>
                <w:bCs/>
                <w:szCs w:val="24"/>
              </w:rPr>
              <w:t>Итого (п.1):</w:t>
            </w:r>
          </w:p>
        </w:tc>
        <w:tc>
          <w:tcPr>
            <w:tcW w:w="5100" w:type="dxa"/>
            <w:gridSpan w:val="3"/>
            <w:tcBorders>
              <w:top w:val="single" w:color="auto" w:sz="4" w:space="0"/>
              <w:left w:val="nil"/>
              <w:bottom w:val="single" w:color="auto" w:sz="4" w:space="0"/>
              <w:right w:val="single" w:color="auto" w:sz="8" w:space="0"/>
            </w:tcBorders>
            <w:noWrap w:val="0"/>
            <w:vAlign w:val="bottom"/>
          </w:tcPr>
          <w:p w14:paraId="2B06D805">
            <w:pPr>
              <w:jc w:val="center"/>
              <w:rPr>
                <w:b/>
                <w:bCs/>
                <w:szCs w:val="24"/>
              </w:rPr>
            </w:pPr>
            <w:r>
              <w:rPr>
                <w:b/>
                <w:bCs/>
                <w:szCs w:val="24"/>
              </w:rPr>
              <w:t>0,00</w:t>
            </w:r>
          </w:p>
        </w:tc>
        <w:tc>
          <w:tcPr>
            <w:tcW w:w="5100" w:type="dxa"/>
            <w:gridSpan w:val="3"/>
            <w:tcBorders>
              <w:top w:val="single" w:color="auto" w:sz="4" w:space="0"/>
              <w:left w:val="nil"/>
              <w:bottom w:val="single" w:color="auto" w:sz="4" w:space="0"/>
              <w:right w:val="single" w:color="auto" w:sz="8" w:space="0"/>
            </w:tcBorders>
            <w:noWrap w:val="0"/>
            <w:vAlign w:val="bottom"/>
          </w:tcPr>
          <w:p w14:paraId="7D88F29F">
            <w:pPr>
              <w:jc w:val="center"/>
              <w:rPr>
                <w:b/>
                <w:bCs/>
                <w:szCs w:val="24"/>
              </w:rPr>
            </w:pPr>
            <w:r>
              <w:rPr>
                <w:b/>
                <w:bCs/>
                <w:szCs w:val="24"/>
              </w:rPr>
              <w:t>0,00</w:t>
            </w:r>
          </w:p>
        </w:tc>
        <w:tc>
          <w:tcPr>
            <w:tcW w:w="5100" w:type="dxa"/>
            <w:gridSpan w:val="3"/>
            <w:tcBorders>
              <w:top w:val="single" w:color="auto" w:sz="4" w:space="0"/>
              <w:left w:val="nil"/>
              <w:bottom w:val="single" w:color="auto" w:sz="4" w:space="0"/>
              <w:right w:val="single" w:color="auto" w:sz="8" w:space="0"/>
            </w:tcBorders>
            <w:noWrap w:val="0"/>
            <w:vAlign w:val="bottom"/>
          </w:tcPr>
          <w:p w14:paraId="3F0955C9">
            <w:pPr>
              <w:jc w:val="center"/>
              <w:rPr>
                <w:b/>
                <w:bCs/>
                <w:szCs w:val="24"/>
              </w:rPr>
            </w:pPr>
            <w:r>
              <w:rPr>
                <w:b/>
                <w:bCs/>
                <w:szCs w:val="24"/>
              </w:rPr>
              <w:t>0,00</w:t>
            </w:r>
          </w:p>
        </w:tc>
      </w:tr>
      <w:tr w14:paraId="2B95EF6F">
        <w:tblPrEx>
          <w:tblCellMar>
            <w:top w:w="0" w:type="dxa"/>
            <w:left w:w="108" w:type="dxa"/>
            <w:bottom w:w="0" w:type="dxa"/>
            <w:right w:w="108" w:type="dxa"/>
          </w:tblCellMar>
        </w:tblPrEx>
        <w:trPr>
          <w:wBefore w:w="0" w:type="dxa"/>
          <w:wAfter w:w="0" w:type="dxa"/>
          <w:trHeight w:val="375" w:hRule="atLeast"/>
        </w:trPr>
        <w:tc>
          <w:tcPr>
            <w:tcW w:w="5820" w:type="dxa"/>
            <w:gridSpan w:val="2"/>
            <w:tcBorders>
              <w:top w:val="single" w:color="auto" w:sz="4" w:space="0"/>
              <w:left w:val="single" w:color="auto" w:sz="8" w:space="0"/>
              <w:bottom w:val="single" w:color="auto" w:sz="4" w:space="0"/>
              <w:right w:val="single" w:color="auto" w:sz="8" w:space="0"/>
            </w:tcBorders>
            <w:shd w:val="clear" w:color="008080" w:fill="0070C0"/>
            <w:noWrap w:val="0"/>
            <w:vAlign w:val="center"/>
          </w:tcPr>
          <w:p w14:paraId="1C73D4BD">
            <w:pPr>
              <w:jc w:val="left"/>
              <w:rPr>
                <w:b/>
                <w:bCs/>
                <w:color w:val="FFFFFF"/>
                <w:sz w:val="22"/>
                <w:szCs w:val="22"/>
              </w:rPr>
            </w:pPr>
            <w:r>
              <w:rPr>
                <w:b/>
                <w:bCs/>
                <w:color w:val="FFFFFF"/>
                <w:sz w:val="22"/>
                <w:szCs w:val="22"/>
              </w:rPr>
              <w:t>Структура изменения процента реализации</w:t>
            </w:r>
          </w:p>
        </w:tc>
        <w:tc>
          <w:tcPr>
            <w:tcW w:w="1800" w:type="dxa"/>
            <w:tcBorders>
              <w:top w:val="nil"/>
              <w:left w:val="nil"/>
              <w:bottom w:val="single" w:color="auto" w:sz="4" w:space="0"/>
              <w:right w:val="nil"/>
            </w:tcBorders>
            <w:shd w:val="clear" w:color="008080" w:fill="0070C0"/>
            <w:noWrap/>
            <w:vAlign w:val="center"/>
          </w:tcPr>
          <w:p w14:paraId="04043BF9">
            <w:pPr>
              <w:jc w:val="left"/>
              <w:rPr>
                <w:b/>
                <w:bCs/>
                <w:color w:val="FFFFFF"/>
                <w:sz w:val="28"/>
                <w:szCs w:val="28"/>
              </w:rPr>
            </w:pPr>
            <w:r>
              <w:rPr>
                <w:b/>
                <w:bCs/>
                <w:color w:val="FFFFFF"/>
                <w:sz w:val="28"/>
                <w:szCs w:val="28"/>
              </w:rPr>
              <w:t> </w:t>
            </w:r>
          </w:p>
        </w:tc>
        <w:tc>
          <w:tcPr>
            <w:tcW w:w="1360" w:type="dxa"/>
            <w:tcBorders>
              <w:top w:val="nil"/>
              <w:left w:val="nil"/>
              <w:bottom w:val="single" w:color="auto" w:sz="4" w:space="0"/>
              <w:right w:val="nil"/>
            </w:tcBorders>
            <w:shd w:val="clear" w:color="008080" w:fill="0070C0"/>
            <w:noWrap/>
            <w:vAlign w:val="center"/>
          </w:tcPr>
          <w:p w14:paraId="389CF7B2">
            <w:pPr>
              <w:jc w:val="left"/>
              <w:rPr>
                <w:b/>
                <w:bCs/>
                <w:color w:val="FFFFFF"/>
                <w:sz w:val="28"/>
                <w:szCs w:val="28"/>
              </w:rPr>
            </w:pPr>
            <w:r>
              <w:rPr>
                <w:b/>
                <w:bCs/>
                <w:color w:val="FFFFFF"/>
                <w:sz w:val="28"/>
                <w:szCs w:val="28"/>
              </w:rPr>
              <w:t> </w:t>
            </w:r>
          </w:p>
        </w:tc>
        <w:tc>
          <w:tcPr>
            <w:tcW w:w="1940" w:type="dxa"/>
            <w:tcBorders>
              <w:top w:val="nil"/>
              <w:left w:val="nil"/>
              <w:bottom w:val="single" w:color="auto" w:sz="4" w:space="0"/>
              <w:right w:val="single" w:color="auto" w:sz="8" w:space="0"/>
            </w:tcBorders>
            <w:shd w:val="clear" w:color="008080" w:fill="0070C0"/>
            <w:noWrap/>
            <w:vAlign w:val="center"/>
          </w:tcPr>
          <w:p w14:paraId="2D7D3A77">
            <w:pPr>
              <w:jc w:val="left"/>
              <w:rPr>
                <w:b/>
                <w:bCs/>
                <w:color w:val="FFFFFF"/>
                <w:sz w:val="28"/>
                <w:szCs w:val="28"/>
              </w:rPr>
            </w:pPr>
            <w:r>
              <w:rPr>
                <w:b/>
                <w:bCs/>
                <w:color w:val="FFFFFF"/>
                <w:sz w:val="28"/>
                <w:szCs w:val="28"/>
              </w:rPr>
              <w:t> </w:t>
            </w:r>
          </w:p>
        </w:tc>
        <w:tc>
          <w:tcPr>
            <w:tcW w:w="1800" w:type="dxa"/>
            <w:tcBorders>
              <w:top w:val="nil"/>
              <w:left w:val="nil"/>
              <w:bottom w:val="single" w:color="auto" w:sz="4" w:space="0"/>
              <w:right w:val="nil"/>
            </w:tcBorders>
            <w:shd w:val="clear" w:color="008080" w:fill="0070C0"/>
            <w:noWrap/>
            <w:vAlign w:val="center"/>
          </w:tcPr>
          <w:p w14:paraId="4824A659">
            <w:pPr>
              <w:jc w:val="left"/>
              <w:rPr>
                <w:b/>
                <w:bCs/>
                <w:color w:val="FFFFFF"/>
                <w:sz w:val="28"/>
                <w:szCs w:val="28"/>
              </w:rPr>
            </w:pPr>
            <w:r>
              <w:rPr>
                <w:b/>
                <w:bCs/>
                <w:color w:val="FFFFFF"/>
                <w:sz w:val="28"/>
                <w:szCs w:val="28"/>
              </w:rPr>
              <w:t> </w:t>
            </w:r>
          </w:p>
        </w:tc>
        <w:tc>
          <w:tcPr>
            <w:tcW w:w="1360" w:type="dxa"/>
            <w:tcBorders>
              <w:top w:val="nil"/>
              <w:left w:val="nil"/>
              <w:bottom w:val="single" w:color="auto" w:sz="4" w:space="0"/>
              <w:right w:val="nil"/>
            </w:tcBorders>
            <w:shd w:val="clear" w:color="008080" w:fill="0070C0"/>
            <w:noWrap/>
            <w:vAlign w:val="center"/>
          </w:tcPr>
          <w:p w14:paraId="5D161D2B">
            <w:pPr>
              <w:jc w:val="left"/>
              <w:rPr>
                <w:b/>
                <w:bCs/>
                <w:color w:val="FFFFFF"/>
                <w:sz w:val="28"/>
                <w:szCs w:val="28"/>
              </w:rPr>
            </w:pPr>
            <w:r>
              <w:rPr>
                <w:b/>
                <w:bCs/>
                <w:color w:val="FFFFFF"/>
                <w:sz w:val="28"/>
                <w:szCs w:val="28"/>
              </w:rPr>
              <w:t> </w:t>
            </w:r>
          </w:p>
        </w:tc>
        <w:tc>
          <w:tcPr>
            <w:tcW w:w="1940" w:type="dxa"/>
            <w:tcBorders>
              <w:top w:val="nil"/>
              <w:left w:val="nil"/>
              <w:bottom w:val="single" w:color="auto" w:sz="4" w:space="0"/>
              <w:right w:val="single" w:color="auto" w:sz="8" w:space="0"/>
            </w:tcBorders>
            <w:shd w:val="clear" w:color="008080" w:fill="0070C0"/>
            <w:noWrap/>
            <w:vAlign w:val="center"/>
          </w:tcPr>
          <w:p w14:paraId="7F171199">
            <w:pPr>
              <w:jc w:val="left"/>
              <w:rPr>
                <w:b/>
                <w:bCs/>
                <w:color w:val="FFFFFF"/>
                <w:sz w:val="28"/>
                <w:szCs w:val="28"/>
              </w:rPr>
            </w:pPr>
            <w:r>
              <w:rPr>
                <w:b/>
                <w:bCs/>
                <w:color w:val="FFFFFF"/>
                <w:sz w:val="28"/>
                <w:szCs w:val="28"/>
              </w:rPr>
              <w:t> </w:t>
            </w:r>
          </w:p>
        </w:tc>
        <w:tc>
          <w:tcPr>
            <w:tcW w:w="1800" w:type="dxa"/>
            <w:tcBorders>
              <w:top w:val="nil"/>
              <w:left w:val="nil"/>
              <w:bottom w:val="single" w:color="auto" w:sz="4" w:space="0"/>
              <w:right w:val="nil"/>
            </w:tcBorders>
            <w:shd w:val="clear" w:color="008080" w:fill="0070C0"/>
            <w:noWrap/>
            <w:vAlign w:val="center"/>
          </w:tcPr>
          <w:p w14:paraId="7FCC54F9">
            <w:pPr>
              <w:jc w:val="left"/>
              <w:rPr>
                <w:b/>
                <w:bCs/>
                <w:color w:val="FFFFFF"/>
                <w:sz w:val="28"/>
                <w:szCs w:val="28"/>
              </w:rPr>
            </w:pPr>
            <w:r>
              <w:rPr>
                <w:b/>
                <w:bCs/>
                <w:color w:val="FFFFFF"/>
                <w:sz w:val="28"/>
                <w:szCs w:val="28"/>
              </w:rPr>
              <w:t> </w:t>
            </w:r>
          </w:p>
        </w:tc>
        <w:tc>
          <w:tcPr>
            <w:tcW w:w="1360" w:type="dxa"/>
            <w:tcBorders>
              <w:top w:val="nil"/>
              <w:left w:val="nil"/>
              <w:bottom w:val="single" w:color="auto" w:sz="4" w:space="0"/>
              <w:right w:val="nil"/>
            </w:tcBorders>
            <w:shd w:val="clear" w:color="008080" w:fill="0070C0"/>
            <w:noWrap/>
            <w:vAlign w:val="center"/>
          </w:tcPr>
          <w:p w14:paraId="7A286A94">
            <w:pPr>
              <w:jc w:val="left"/>
              <w:rPr>
                <w:b/>
                <w:bCs/>
                <w:color w:val="FFFFFF"/>
                <w:sz w:val="28"/>
                <w:szCs w:val="28"/>
              </w:rPr>
            </w:pPr>
            <w:r>
              <w:rPr>
                <w:b/>
                <w:bCs/>
                <w:color w:val="FFFFFF"/>
                <w:sz w:val="28"/>
                <w:szCs w:val="28"/>
              </w:rPr>
              <w:t> </w:t>
            </w:r>
          </w:p>
        </w:tc>
        <w:tc>
          <w:tcPr>
            <w:tcW w:w="1940" w:type="dxa"/>
            <w:tcBorders>
              <w:top w:val="nil"/>
              <w:left w:val="nil"/>
              <w:bottom w:val="single" w:color="auto" w:sz="4" w:space="0"/>
              <w:right w:val="single" w:color="auto" w:sz="8" w:space="0"/>
            </w:tcBorders>
            <w:shd w:val="clear" w:color="008080" w:fill="0070C0"/>
            <w:noWrap/>
            <w:vAlign w:val="center"/>
          </w:tcPr>
          <w:p w14:paraId="11FB0929">
            <w:pPr>
              <w:jc w:val="left"/>
              <w:rPr>
                <w:b/>
                <w:bCs/>
                <w:color w:val="FFFFFF"/>
                <w:sz w:val="28"/>
                <w:szCs w:val="28"/>
              </w:rPr>
            </w:pPr>
            <w:r>
              <w:rPr>
                <w:b/>
                <w:bCs/>
                <w:color w:val="FFFFFF"/>
                <w:sz w:val="28"/>
                <w:szCs w:val="28"/>
              </w:rPr>
              <w:t> </w:t>
            </w:r>
          </w:p>
        </w:tc>
      </w:tr>
      <w:tr w14:paraId="529B5065">
        <w:tblPrEx>
          <w:tblCellMar>
            <w:top w:w="0" w:type="dxa"/>
            <w:left w:w="108" w:type="dxa"/>
            <w:bottom w:w="0" w:type="dxa"/>
            <w:right w:w="108" w:type="dxa"/>
          </w:tblCellMar>
        </w:tblPrEx>
        <w:trPr>
          <w:wBefore w:w="0" w:type="dxa"/>
          <w:wAfter w:w="0" w:type="dxa"/>
          <w:trHeight w:val="750" w:hRule="atLeast"/>
        </w:trPr>
        <w:tc>
          <w:tcPr>
            <w:tcW w:w="760" w:type="dxa"/>
            <w:tcBorders>
              <w:top w:val="nil"/>
              <w:left w:val="single" w:color="auto" w:sz="8" w:space="0"/>
              <w:bottom w:val="single" w:color="auto" w:sz="4" w:space="0"/>
              <w:right w:val="single" w:color="auto" w:sz="4" w:space="0"/>
            </w:tcBorders>
            <w:noWrap/>
            <w:vAlign w:val="center"/>
          </w:tcPr>
          <w:p w14:paraId="1964BEEF">
            <w:pPr>
              <w:jc w:val="center"/>
              <w:rPr>
                <w:color w:val="000000"/>
                <w:szCs w:val="24"/>
              </w:rPr>
            </w:pPr>
            <w:r>
              <w:rPr>
                <w:color w:val="000000"/>
                <w:szCs w:val="24"/>
              </w:rPr>
              <w:t>1.</w:t>
            </w:r>
          </w:p>
        </w:tc>
        <w:tc>
          <w:tcPr>
            <w:tcW w:w="5060" w:type="dxa"/>
            <w:tcBorders>
              <w:top w:val="nil"/>
              <w:left w:val="nil"/>
              <w:bottom w:val="single" w:color="auto" w:sz="4" w:space="0"/>
              <w:right w:val="nil"/>
            </w:tcBorders>
            <w:noWrap w:val="0"/>
            <w:vAlign w:val="center"/>
          </w:tcPr>
          <w:p w14:paraId="7A2EB619">
            <w:pPr>
              <w:jc w:val="left"/>
              <w:rPr>
                <w:szCs w:val="24"/>
              </w:rPr>
            </w:pPr>
            <w:r>
              <w:rPr>
                <w:szCs w:val="24"/>
              </w:rPr>
              <w:t>Изменение реализации по изменению численности населения (город)</w:t>
            </w:r>
          </w:p>
        </w:tc>
        <w:tc>
          <w:tcPr>
            <w:tcW w:w="1800" w:type="dxa"/>
            <w:tcBorders>
              <w:top w:val="nil"/>
              <w:left w:val="nil"/>
              <w:bottom w:val="single" w:color="auto" w:sz="4" w:space="0"/>
              <w:right w:val="single" w:color="auto" w:sz="4" w:space="0"/>
            </w:tcBorders>
            <w:noWrap w:val="0"/>
            <w:vAlign w:val="bottom"/>
          </w:tcPr>
          <w:p w14:paraId="031D4660">
            <w:pPr>
              <w:jc w:val="right"/>
              <w:rPr>
                <w:szCs w:val="24"/>
              </w:rPr>
            </w:pPr>
            <w:r>
              <w:rPr>
                <w:szCs w:val="24"/>
              </w:rPr>
              <w:t>-31,00</w:t>
            </w:r>
          </w:p>
        </w:tc>
        <w:tc>
          <w:tcPr>
            <w:tcW w:w="1360" w:type="dxa"/>
            <w:tcBorders>
              <w:top w:val="nil"/>
              <w:left w:val="nil"/>
              <w:bottom w:val="single" w:color="auto" w:sz="4" w:space="0"/>
              <w:right w:val="single" w:color="auto" w:sz="4" w:space="0"/>
            </w:tcBorders>
            <w:noWrap w:val="0"/>
            <w:vAlign w:val="bottom"/>
          </w:tcPr>
          <w:p w14:paraId="74D4DDD9">
            <w:pPr>
              <w:jc w:val="right"/>
              <w:rPr>
                <w:szCs w:val="24"/>
              </w:rPr>
            </w:pPr>
            <w:r>
              <w:rPr>
                <w:szCs w:val="24"/>
              </w:rPr>
              <w:t>-0,05</w:t>
            </w:r>
          </w:p>
        </w:tc>
        <w:tc>
          <w:tcPr>
            <w:tcW w:w="1940" w:type="dxa"/>
            <w:tcBorders>
              <w:top w:val="nil"/>
              <w:left w:val="nil"/>
              <w:bottom w:val="single" w:color="auto" w:sz="4" w:space="0"/>
              <w:right w:val="single" w:color="auto" w:sz="8" w:space="0"/>
            </w:tcBorders>
            <w:noWrap w:val="0"/>
            <w:vAlign w:val="bottom"/>
          </w:tcPr>
          <w:p w14:paraId="4B5AA2BF">
            <w:pPr>
              <w:jc w:val="left"/>
              <w:rPr>
                <w:szCs w:val="24"/>
              </w:rPr>
            </w:pPr>
            <w:r>
              <w:rPr>
                <w:szCs w:val="24"/>
              </w:rPr>
              <w:t> </w:t>
            </w:r>
          </w:p>
        </w:tc>
        <w:tc>
          <w:tcPr>
            <w:tcW w:w="1800" w:type="dxa"/>
            <w:tcBorders>
              <w:top w:val="nil"/>
              <w:left w:val="nil"/>
              <w:bottom w:val="single" w:color="auto" w:sz="4" w:space="0"/>
              <w:right w:val="single" w:color="auto" w:sz="4" w:space="0"/>
            </w:tcBorders>
            <w:noWrap w:val="0"/>
            <w:vAlign w:val="bottom"/>
          </w:tcPr>
          <w:p w14:paraId="627F0EAE">
            <w:pPr>
              <w:jc w:val="right"/>
              <w:rPr>
                <w:szCs w:val="24"/>
              </w:rPr>
            </w:pPr>
            <w:r>
              <w:rPr>
                <w:szCs w:val="24"/>
              </w:rPr>
              <w:t>0,00</w:t>
            </w:r>
          </w:p>
        </w:tc>
        <w:tc>
          <w:tcPr>
            <w:tcW w:w="1360" w:type="dxa"/>
            <w:tcBorders>
              <w:top w:val="nil"/>
              <w:left w:val="nil"/>
              <w:bottom w:val="single" w:color="auto" w:sz="4" w:space="0"/>
              <w:right w:val="single" w:color="auto" w:sz="4" w:space="0"/>
            </w:tcBorders>
            <w:noWrap w:val="0"/>
            <w:vAlign w:val="bottom"/>
          </w:tcPr>
          <w:p w14:paraId="23C31EAE">
            <w:pPr>
              <w:jc w:val="right"/>
              <w:rPr>
                <w:szCs w:val="24"/>
              </w:rPr>
            </w:pPr>
            <w:r>
              <w:rPr>
                <w:szCs w:val="24"/>
              </w:rPr>
              <w:t>0,00</w:t>
            </w:r>
          </w:p>
        </w:tc>
        <w:tc>
          <w:tcPr>
            <w:tcW w:w="1940" w:type="dxa"/>
            <w:tcBorders>
              <w:top w:val="nil"/>
              <w:left w:val="nil"/>
              <w:bottom w:val="single" w:color="auto" w:sz="4" w:space="0"/>
              <w:right w:val="single" w:color="auto" w:sz="8" w:space="0"/>
            </w:tcBorders>
            <w:noWrap w:val="0"/>
            <w:vAlign w:val="bottom"/>
          </w:tcPr>
          <w:p w14:paraId="61F4FB3F">
            <w:pPr>
              <w:jc w:val="left"/>
              <w:rPr>
                <w:szCs w:val="24"/>
              </w:rPr>
            </w:pPr>
            <w:r>
              <w:rPr>
                <w:szCs w:val="24"/>
              </w:rPr>
              <w:t> </w:t>
            </w:r>
          </w:p>
        </w:tc>
        <w:tc>
          <w:tcPr>
            <w:tcW w:w="1800" w:type="dxa"/>
            <w:tcBorders>
              <w:top w:val="nil"/>
              <w:left w:val="nil"/>
              <w:bottom w:val="single" w:color="auto" w:sz="4" w:space="0"/>
              <w:right w:val="single" w:color="auto" w:sz="4" w:space="0"/>
            </w:tcBorders>
            <w:noWrap w:val="0"/>
            <w:vAlign w:val="bottom"/>
          </w:tcPr>
          <w:p w14:paraId="48207D36">
            <w:pPr>
              <w:jc w:val="right"/>
              <w:rPr>
                <w:szCs w:val="24"/>
              </w:rPr>
            </w:pPr>
            <w:r>
              <w:rPr>
                <w:szCs w:val="24"/>
              </w:rPr>
              <w:t>0,00</w:t>
            </w:r>
          </w:p>
        </w:tc>
        <w:tc>
          <w:tcPr>
            <w:tcW w:w="1360" w:type="dxa"/>
            <w:tcBorders>
              <w:top w:val="nil"/>
              <w:left w:val="nil"/>
              <w:bottom w:val="single" w:color="auto" w:sz="4" w:space="0"/>
              <w:right w:val="single" w:color="auto" w:sz="4" w:space="0"/>
            </w:tcBorders>
            <w:noWrap w:val="0"/>
            <w:vAlign w:val="bottom"/>
          </w:tcPr>
          <w:p w14:paraId="58E18694">
            <w:pPr>
              <w:jc w:val="right"/>
              <w:rPr>
                <w:szCs w:val="24"/>
              </w:rPr>
            </w:pPr>
            <w:r>
              <w:rPr>
                <w:szCs w:val="24"/>
              </w:rPr>
              <w:t>0,00</w:t>
            </w:r>
          </w:p>
        </w:tc>
        <w:tc>
          <w:tcPr>
            <w:tcW w:w="1940" w:type="dxa"/>
            <w:tcBorders>
              <w:top w:val="nil"/>
              <w:left w:val="nil"/>
              <w:bottom w:val="single" w:color="auto" w:sz="4" w:space="0"/>
              <w:right w:val="single" w:color="auto" w:sz="8" w:space="0"/>
            </w:tcBorders>
            <w:noWrap w:val="0"/>
            <w:vAlign w:val="bottom"/>
          </w:tcPr>
          <w:p w14:paraId="01428393">
            <w:pPr>
              <w:jc w:val="left"/>
              <w:rPr>
                <w:szCs w:val="24"/>
              </w:rPr>
            </w:pPr>
            <w:r>
              <w:rPr>
                <w:szCs w:val="24"/>
              </w:rPr>
              <w:t> </w:t>
            </w:r>
          </w:p>
        </w:tc>
      </w:tr>
      <w:tr w14:paraId="56240EA0">
        <w:tblPrEx>
          <w:tblCellMar>
            <w:top w:w="0" w:type="dxa"/>
            <w:left w:w="108" w:type="dxa"/>
            <w:bottom w:w="0" w:type="dxa"/>
            <w:right w:w="108" w:type="dxa"/>
          </w:tblCellMar>
        </w:tblPrEx>
        <w:trPr>
          <w:wBefore w:w="0" w:type="dxa"/>
          <w:wAfter w:w="0" w:type="dxa"/>
          <w:trHeight w:val="330" w:hRule="atLeast"/>
        </w:trPr>
        <w:tc>
          <w:tcPr>
            <w:tcW w:w="5820" w:type="dxa"/>
            <w:gridSpan w:val="2"/>
            <w:tcBorders>
              <w:top w:val="single" w:color="auto" w:sz="4" w:space="0"/>
              <w:left w:val="single" w:color="auto" w:sz="8" w:space="0"/>
              <w:bottom w:val="single" w:color="auto" w:sz="8" w:space="0"/>
              <w:right w:val="single" w:color="auto" w:sz="8" w:space="0"/>
            </w:tcBorders>
            <w:noWrap w:val="0"/>
            <w:vAlign w:val="center"/>
          </w:tcPr>
          <w:p w14:paraId="34F7DEEF">
            <w:pPr>
              <w:jc w:val="right"/>
              <w:rPr>
                <w:b/>
                <w:bCs/>
                <w:szCs w:val="24"/>
              </w:rPr>
            </w:pPr>
            <w:r>
              <w:rPr>
                <w:b/>
                <w:bCs/>
                <w:szCs w:val="24"/>
              </w:rPr>
              <w:t>Итого (∑п.1):</w:t>
            </w:r>
          </w:p>
        </w:tc>
        <w:tc>
          <w:tcPr>
            <w:tcW w:w="5100" w:type="dxa"/>
            <w:gridSpan w:val="3"/>
            <w:tcBorders>
              <w:top w:val="single" w:color="auto" w:sz="4" w:space="0"/>
              <w:left w:val="nil"/>
              <w:bottom w:val="single" w:color="auto" w:sz="8" w:space="0"/>
              <w:right w:val="single" w:color="auto" w:sz="8" w:space="0"/>
            </w:tcBorders>
            <w:noWrap w:val="0"/>
            <w:vAlign w:val="bottom"/>
          </w:tcPr>
          <w:p w14:paraId="693976C0">
            <w:pPr>
              <w:jc w:val="center"/>
              <w:rPr>
                <w:b/>
                <w:bCs/>
                <w:szCs w:val="24"/>
              </w:rPr>
            </w:pPr>
            <w:r>
              <w:rPr>
                <w:b/>
                <w:bCs/>
                <w:szCs w:val="24"/>
              </w:rPr>
              <w:t>-31,00</w:t>
            </w:r>
          </w:p>
        </w:tc>
        <w:tc>
          <w:tcPr>
            <w:tcW w:w="5100" w:type="dxa"/>
            <w:gridSpan w:val="3"/>
            <w:tcBorders>
              <w:top w:val="single" w:color="auto" w:sz="4" w:space="0"/>
              <w:left w:val="nil"/>
              <w:bottom w:val="single" w:color="auto" w:sz="8" w:space="0"/>
              <w:right w:val="single" w:color="auto" w:sz="8" w:space="0"/>
            </w:tcBorders>
            <w:noWrap w:val="0"/>
            <w:vAlign w:val="bottom"/>
          </w:tcPr>
          <w:p w14:paraId="4F76A6BE">
            <w:pPr>
              <w:jc w:val="center"/>
              <w:rPr>
                <w:b/>
                <w:bCs/>
                <w:szCs w:val="24"/>
              </w:rPr>
            </w:pPr>
            <w:r>
              <w:rPr>
                <w:b/>
                <w:bCs/>
                <w:szCs w:val="24"/>
              </w:rPr>
              <w:t>0,00</w:t>
            </w:r>
          </w:p>
        </w:tc>
        <w:tc>
          <w:tcPr>
            <w:tcW w:w="5100" w:type="dxa"/>
            <w:gridSpan w:val="3"/>
            <w:tcBorders>
              <w:top w:val="single" w:color="auto" w:sz="4" w:space="0"/>
              <w:left w:val="nil"/>
              <w:bottom w:val="single" w:color="auto" w:sz="8" w:space="0"/>
              <w:right w:val="single" w:color="auto" w:sz="8" w:space="0"/>
            </w:tcBorders>
            <w:noWrap w:val="0"/>
            <w:vAlign w:val="bottom"/>
          </w:tcPr>
          <w:p w14:paraId="4A473341">
            <w:pPr>
              <w:jc w:val="center"/>
              <w:rPr>
                <w:b/>
                <w:bCs/>
                <w:szCs w:val="24"/>
              </w:rPr>
            </w:pPr>
            <w:r>
              <w:rPr>
                <w:b/>
                <w:bCs/>
                <w:szCs w:val="24"/>
              </w:rPr>
              <w:t>0,00</w:t>
            </w:r>
          </w:p>
        </w:tc>
      </w:tr>
    </w:tbl>
    <w:p w14:paraId="2C4A4EAB">
      <w:pPr>
        <w:rPr>
          <w:sz w:val="28"/>
          <w:szCs w:val="28"/>
        </w:rPr>
      </w:pPr>
    </w:p>
    <w:p w14:paraId="479B8256">
      <w:pPr>
        <w:ind w:firstLine="1701"/>
        <w:rPr>
          <w:sz w:val="28"/>
          <w:szCs w:val="28"/>
        </w:rPr>
      </w:pPr>
      <w:r>
        <w:rPr>
          <w:sz w:val="28"/>
          <w:szCs w:val="28"/>
        </w:rPr>
        <w:br w:type="page"/>
      </w:r>
    </w:p>
    <w:tbl>
      <w:tblPr>
        <w:tblStyle w:val="12"/>
        <w:tblW w:w="21120" w:type="dxa"/>
        <w:tblInd w:w="534" w:type="dxa"/>
        <w:tblLayout w:type="autofit"/>
        <w:tblCellMar>
          <w:top w:w="0" w:type="dxa"/>
          <w:left w:w="108" w:type="dxa"/>
          <w:bottom w:w="0" w:type="dxa"/>
          <w:right w:w="108" w:type="dxa"/>
        </w:tblCellMar>
      </w:tblPr>
      <w:tblGrid>
        <w:gridCol w:w="760"/>
        <w:gridCol w:w="5060"/>
        <w:gridCol w:w="1800"/>
        <w:gridCol w:w="1360"/>
        <w:gridCol w:w="1940"/>
        <w:gridCol w:w="1800"/>
        <w:gridCol w:w="1360"/>
        <w:gridCol w:w="1940"/>
        <w:gridCol w:w="1800"/>
        <w:gridCol w:w="1360"/>
        <w:gridCol w:w="1940"/>
      </w:tblGrid>
      <w:tr w14:paraId="60A07AE2">
        <w:tblPrEx>
          <w:tblCellMar>
            <w:top w:w="0" w:type="dxa"/>
            <w:left w:w="108" w:type="dxa"/>
            <w:bottom w:w="0" w:type="dxa"/>
            <w:right w:w="108" w:type="dxa"/>
          </w:tblCellMar>
        </w:tblPrEx>
        <w:trPr>
          <w:wBefore w:w="0" w:type="dxa"/>
          <w:wAfter w:w="0" w:type="dxa"/>
          <w:trHeight w:val="300" w:hRule="atLeast"/>
        </w:trPr>
        <w:tc>
          <w:tcPr>
            <w:tcW w:w="760" w:type="dxa"/>
            <w:vMerge w:val="restart"/>
            <w:tcBorders>
              <w:top w:val="single" w:color="auto" w:sz="8" w:space="0"/>
              <w:left w:val="single" w:color="auto" w:sz="8" w:space="0"/>
              <w:bottom w:val="single" w:color="auto" w:sz="4" w:space="0"/>
              <w:right w:val="single" w:color="auto" w:sz="4" w:space="0"/>
            </w:tcBorders>
            <w:noWrap w:val="0"/>
            <w:vAlign w:val="center"/>
          </w:tcPr>
          <w:p w14:paraId="73AF51DB">
            <w:pPr>
              <w:jc w:val="center"/>
              <w:rPr>
                <w:b/>
                <w:bCs/>
                <w:color w:val="000000"/>
                <w:szCs w:val="24"/>
              </w:rPr>
            </w:pPr>
            <w:r>
              <w:rPr>
                <w:b/>
                <w:bCs/>
                <w:color w:val="000000"/>
                <w:szCs w:val="24"/>
              </w:rPr>
              <w:t>№</w:t>
            </w:r>
            <w:r>
              <w:rPr>
                <w:b/>
                <w:bCs/>
                <w:color w:val="000000"/>
                <w:szCs w:val="24"/>
              </w:rPr>
              <w:br w:type="textWrapping"/>
            </w:r>
            <w:r>
              <w:rPr>
                <w:b/>
                <w:bCs/>
                <w:color w:val="000000"/>
                <w:szCs w:val="24"/>
              </w:rPr>
              <w:t>п/п</w:t>
            </w:r>
          </w:p>
        </w:tc>
        <w:tc>
          <w:tcPr>
            <w:tcW w:w="5060" w:type="dxa"/>
            <w:vMerge w:val="restart"/>
            <w:tcBorders>
              <w:top w:val="single" w:color="auto" w:sz="8" w:space="0"/>
              <w:left w:val="single" w:color="auto" w:sz="4" w:space="0"/>
              <w:bottom w:val="single" w:color="auto" w:sz="4" w:space="0"/>
              <w:right w:val="single" w:color="auto" w:sz="8" w:space="0"/>
            </w:tcBorders>
            <w:noWrap/>
            <w:vAlign w:val="center"/>
          </w:tcPr>
          <w:p w14:paraId="64F67492">
            <w:pPr>
              <w:jc w:val="center"/>
              <w:rPr>
                <w:b/>
                <w:bCs/>
                <w:color w:val="000000"/>
                <w:szCs w:val="24"/>
              </w:rPr>
            </w:pPr>
            <w:r>
              <w:rPr>
                <w:b/>
                <w:bCs/>
                <w:color w:val="000000"/>
                <w:szCs w:val="24"/>
              </w:rPr>
              <w:t>Наименование</w:t>
            </w:r>
          </w:p>
        </w:tc>
        <w:tc>
          <w:tcPr>
            <w:tcW w:w="5100" w:type="dxa"/>
            <w:gridSpan w:val="3"/>
            <w:tcBorders>
              <w:top w:val="single" w:color="auto" w:sz="8" w:space="0"/>
              <w:left w:val="nil"/>
              <w:bottom w:val="single" w:color="auto" w:sz="4" w:space="0"/>
              <w:right w:val="single" w:color="auto" w:sz="8" w:space="0"/>
            </w:tcBorders>
            <w:noWrap/>
            <w:vAlign w:val="bottom"/>
          </w:tcPr>
          <w:p w14:paraId="1D526A46">
            <w:pPr>
              <w:jc w:val="center"/>
              <w:rPr>
                <w:b/>
                <w:bCs/>
                <w:color w:val="000000"/>
                <w:szCs w:val="24"/>
              </w:rPr>
            </w:pPr>
            <w:r>
              <w:rPr>
                <w:b/>
                <w:bCs/>
                <w:color w:val="000000"/>
                <w:szCs w:val="24"/>
              </w:rPr>
              <w:t>2026</w:t>
            </w:r>
          </w:p>
        </w:tc>
        <w:tc>
          <w:tcPr>
            <w:tcW w:w="5100" w:type="dxa"/>
            <w:gridSpan w:val="3"/>
            <w:tcBorders>
              <w:top w:val="single" w:color="auto" w:sz="8" w:space="0"/>
              <w:left w:val="nil"/>
              <w:bottom w:val="single" w:color="auto" w:sz="4" w:space="0"/>
              <w:right w:val="single" w:color="auto" w:sz="8" w:space="0"/>
            </w:tcBorders>
            <w:noWrap/>
            <w:vAlign w:val="bottom"/>
          </w:tcPr>
          <w:p w14:paraId="78DA3014">
            <w:pPr>
              <w:jc w:val="center"/>
              <w:rPr>
                <w:b/>
                <w:bCs/>
                <w:color w:val="000000"/>
                <w:szCs w:val="24"/>
              </w:rPr>
            </w:pPr>
            <w:r>
              <w:rPr>
                <w:b/>
                <w:bCs/>
                <w:color w:val="000000"/>
                <w:szCs w:val="24"/>
              </w:rPr>
              <w:t>2027</w:t>
            </w:r>
          </w:p>
        </w:tc>
        <w:tc>
          <w:tcPr>
            <w:tcW w:w="5100" w:type="dxa"/>
            <w:gridSpan w:val="3"/>
            <w:tcBorders>
              <w:top w:val="single" w:color="auto" w:sz="8" w:space="0"/>
              <w:left w:val="nil"/>
              <w:bottom w:val="single" w:color="auto" w:sz="4" w:space="0"/>
              <w:right w:val="single" w:color="auto" w:sz="8" w:space="0"/>
            </w:tcBorders>
            <w:noWrap/>
            <w:vAlign w:val="bottom"/>
          </w:tcPr>
          <w:p w14:paraId="2786CC60">
            <w:pPr>
              <w:jc w:val="center"/>
              <w:rPr>
                <w:b/>
                <w:bCs/>
                <w:color w:val="000000"/>
                <w:szCs w:val="24"/>
              </w:rPr>
            </w:pPr>
            <w:r>
              <w:rPr>
                <w:b/>
                <w:bCs/>
                <w:color w:val="000000"/>
                <w:szCs w:val="24"/>
              </w:rPr>
              <w:t>2028</w:t>
            </w:r>
          </w:p>
        </w:tc>
      </w:tr>
      <w:tr w14:paraId="29C340F9">
        <w:tblPrEx>
          <w:tblCellMar>
            <w:top w:w="0" w:type="dxa"/>
            <w:left w:w="108" w:type="dxa"/>
            <w:bottom w:w="0" w:type="dxa"/>
            <w:right w:w="108" w:type="dxa"/>
          </w:tblCellMar>
        </w:tblPrEx>
        <w:trPr>
          <w:wBefore w:w="0" w:type="dxa"/>
          <w:wAfter w:w="0" w:type="dxa"/>
          <w:trHeight w:val="1890" w:hRule="atLeast"/>
        </w:trPr>
        <w:tc>
          <w:tcPr>
            <w:tcW w:w="760" w:type="dxa"/>
            <w:vMerge w:val="continue"/>
            <w:tcBorders>
              <w:top w:val="single" w:color="auto" w:sz="8" w:space="0"/>
              <w:left w:val="single" w:color="auto" w:sz="8" w:space="0"/>
              <w:bottom w:val="single" w:color="auto" w:sz="4" w:space="0"/>
              <w:right w:val="single" w:color="auto" w:sz="4" w:space="0"/>
            </w:tcBorders>
            <w:noWrap w:val="0"/>
            <w:vAlign w:val="center"/>
          </w:tcPr>
          <w:p w14:paraId="252BCF0D">
            <w:pPr>
              <w:jc w:val="left"/>
              <w:rPr>
                <w:b/>
                <w:bCs/>
                <w:color w:val="000000"/>
                <w:szCs w:val="24"/>
              </w:rPr>
            </w:pPr>
          </w:p>
        </w:tc>
        <w:tc>
          <w:tcPr>
            <w:tcW w:w="5060" w:type="dxa"/>
            <w:vMerge w:val="continue"/>
            <w:tcBorders>
              <w:top w:val="single" w:color="auto" w:sz="8" w:space="0"/>
              <w:left w:val="single" w:color="auto" w:sz="4" w:space="0"/>
              <w:bottom w:val="single" w:color="auto" w:sz="4" w:space="0"/>
              <w:right w:val="single" w:color="auto" w:sz="8" w:space="0"/>
            </w:tcBorders>
            <w:noWrap w:val="0"/>
            <w:vAlign w:val="center"/>
          </w:tcPr>
          <w:p w14:paraId="39200938">
            <w:pPr>
              <w:jc w:val="left"/>
              <w:rPr>
                <w:b/>
                <w:bCs/>
                <w:color w:val="000000"/>
                <w:szCs w:val="24"/>
              </w:rPr>
            </w:pPr>
          </w:p>
        </w:tc>
        <w:tc>
          <w:tcPr>
            <w:tcW w:w="1800" w:type="dxa"/>
            <w:tcBorders>
              <w:top w:val="nil"/>
              <w:left w:val="nil"/>
              <w:bottom w:val="single" w:color="auto" w:sz="4" w:space="0"/>
              <w:right w:val="single" w:color="auto" w:sz="4" w:space="0"/>
            </w:tcBorders>
            <w:noWrap w:val="0"/>
            <w:vAlign w:val="center"/>
          </w:tcPr>
          <w:p w14:paraId="5C70A11E">
            <w:pPr>
              <w:jc w:val="center"/>
              <w:rPr>
                <w:b/>
                <w:bCs/>
                <w:szCs w:val="24"/>
              </w:rPr>
            </w:pPr>
            <w:r>
              <w:rPr>
                <w:b/>
                <w:bCs/>
                <w:szCs w:val="24"/>
              </w:rPr>
              <w:t>Расход</w:t>
            </w:r>
            <w:r>
              <w:rPr>
                <w:b/>
                <w:bCs/>
                <w:szCs w:val="24"/>
              </w:rPr>
              <w:br w:type="textWrapping"/>
            </w:r>
            <w:r>
              <w:rPr>
                <w:b/>
                <w:bCs/>
                <w:szCs w:val="24"/>
              </w:rPr>
              <w:t>тыс. м3/ год</w:t>
            </w:r>
          </w:p>
        </w:tc>
        <w:tc>
          <w:tcPr>
            <w:tcW w:w="1360" w:type="dxa"/>
            <w:tcBorders>
              <w:top w:val="nil"/>
              <w:left w:val="nil"/>
              <w:bottom w:val="single" w:color="auto" w:sz="4" w:space="0"/>
              <w:right w:val="single" w:color="auto" w:sz="4" w:space="0"/>
            </w:tcBorders>
            <w:noWrap w:val="0"/>
            <w:vAlign w:val="center"/>
          </w:tcPr>
          <w:p w14:paraId="477A10E2">
            <w:pPr>
              <w:jc w:val="center"/>
              <w:rPr>
                <w:b/>
                <w:bCs/>
                <w:szCs w:val="24"/>
              </w:rPr>
            </w:pPr>
            <w:r>
              <w:rPr>
                <w:b/>
                <w:bCs/>
                <w:szCs w:val="24"/>
              </w:rPr>
              <w:t>% (от раздела I)</w:t>
            </w:r>
          </w:p>
        </w:tc>
        <w:tc>
          <w:tcPr>
            <w:tcW w:w="1940" w:type="dxa"/>
            <w:tcBorders>
              <w:top w:val="nil"/>
              <w:left w:val="nil"/>
              <w:bottom w:val="single" w:color="auto" w:sz="4" w:space="0"/>
              <w:right w:val="single" w:color="auto" w:sz="8" w:space="0"/>
            </w:tcBorders>
            <w:noWrap w:val="0"/>
            <w:vAlign w:val="center"/>
          </w:tcPr>
          <w:p w14:paraId="606683CC">
            <w:pPr>
              <w:jc w:val="center"/>
              <w:rPr>
                <w:b/>
                <w:bCs/>
                <w:szCs w:val="24"/>
              </w:rPr>
            </w:pPr>
            <w:r>
              <w:rPr>
                <w:b/>
                <w:bCs/>
                <w:szCs w:val="24"/>
              </w:rPr>
              <w:t>Снижение паразитных вод</w:t>
            </w:r>
            <w:r>
              <w:rPr>
                <w:b/>
                <w:bCs/>
                <w:szCs w:val="24"/>
              </w:rPr>
              <w:br w:type="textWrapping"/>
            </w:r>
            <w:r>
              <w:rPr>
                <w:b/>
                <w:bCs/>
                <w:szCs w:val="24"/>
              </w:rPr>
              <w:t>и изменение реализации</w:t>
            </w:r>
          </w:p>
        </w:tc>
        <w:tc>
          <w:tcPr>
            <w:tcW w:w="1800" w:type="dxa"/>
            <w:tcBorders>
              <w:top w:val="nil"/>
              <w:left w:val="nil"/>
              <w:bottom w:val="single" w:color="auto" w:sz="4" w:space="0"/>
              <w:right w:val="single" w:color="auto" w:sz="4" w:space="0"/>
            </w:tcBorders>
            <w:noWrap w:val="0"/>
            <w:vAlign w:val="center"/>
          </w:tcPr>
          <w:p w14:paraId="6792D313">
            <w:pPr>
              <w:jc w:val="center"/>
              <w:rPr>
                <w:b/>
                <w:bCs/>
                <w:szCs w:val="24"/>
              </w:rPr>
            </w:pPr>
            <w:r>
              <w:rPr>
                <w:b/>
                <w:bCs/>
                <w:szCs w:val="24"/>
              </w:rPr>
              <w:t>Расход</w:t>
            </w:r>
            <w:r>
              <w:rPr>
                <w:b/>
                <w:bCs/>
                <w:szCs w:val="24"/>
              </w:rPr>
              <w:br w:type="textWrapping"/>
            </w:r>
            <w:r>
              <w:rPr>
                <w:b/>
                <w:bCs/>
                <w:szCs w:val="24"/>
              </w:rPr>
              <w:t>тыс. м3/ год</w:t>
            </w:r>
          </w:p>
        </w:tc>
        <w:tc>
          <w:tcPr>
            <w:tcW w:w="1360" w:type="dxa"/>
            <w:tcBorders>
              <w:top w:val="nil"/>
              <w:left w:val="nil"/>
              <w:bottom w:val="single" w:color="auto" w:sz="4" w:space="0"/>
              <w:right w:val="single" w:color="auto" w:sz="4" w:space="0"/>
            </w:tcBorders>
            <w:noWrap w:val="0"/>
            <w:vAlign w:val="center"/>
          </w:tcPr>
          <w:p w14:paraId="266676CD">
            <w:pPr>
              <w:jc w:val="center"/>
              <w:rPr>
                <w:b/>
                <w:bCs/>
                <w:szCs w:val="24"/>
              </w:rPr>
            </w:pPr>
            <w:r>
              <w:rPr>
                <w:b/>
                <w:bCs/>
                <w:szCs w:val="24"/>
              </w:rPr>
              <w:t>% (от раздела I)</w:t>
            </w:r>
          </w:p>
        </w:tc>
        <w:tc>
          <w:tcPr>
            <w:tcW w:w="1940" w:type="dxa"/>
            <w:tcBorders>
              <w:top w:val="nil"/>
              <w:left w:val="nil"/>
              <w:bottom w:val="single" w:color="auto" w:sz="4" w:space="0"/>
              <w:right w:val="single" w:color="auto" w:sz="8" w:space="0"/>
            </w:tcBorders>
            <w:noWrap w:val="0"/>
            <w:vAlign w:val="center"/>
          </w:tcPr>
          <w:p w14:paraId="5BBCC37F">
            <w:pPr>
              <w:jc w:val="center"/>
              <w:rPr>
                <w:b/>
                <w:bCs/>
                <w:szCs w:val="24"/>
              </w:rPr>
            </w:pPr>
            <w:r>
              <w:rPr>
                <w:b/>
                <w:bCs/>
                <w:szCs w:val="24"/>
              </w:rPr>
              <w:t>Снижение паразитных вод</w:t>
            </w:r>
            <w:r>
              <w:rPr>
                <w:b/>
                <w:bCs/>
                <w:szCs w:val="24"/>
              </w:rPr>
              <w:br w:type="textWrapping"/>
            </w:r>
            <w:r>
              <w:rPr>
                <w:b/>
                <w:bCs/>
                <w:szCs w:val="24"/>
              </w:rPr>
              <w:t>и изменение реализации</w:t>
            </w:r>
          </w:p>
        </w:tc>
        <w:tc>
          <w:tcPr>
            <w:tcW w:w="1800" w:type="dxa"/>
            <w:tcBorders>
              <w:top w:val="nil"/>
              <w:left w:val="nil"/>
              <w:bottom w:val="single" w:color="auto" w:sz="4" w:space="0"/>
              <w:right w:val="single" w:color="auto" w:sz="4" w:space="0"/>
            </w:tcBorders>
            <w:noWrap w:val="0"/>
            <w:vAlign w:val="center"/>
          </w:tcPr>
          <w:p w14:paraId="6765A970">
            <w:pPr>
              <w:jc w:val="center"/>
              <w:rPr>
                <w:b/>
                <w:bCs/>
                <w:szCs w:val="24"/>
              </w:rPr>
            </w:pPr>
            <w:r>
              <w:rPr>
                <w:b/>
                <w:bCs/>
                <w:szCs w:val="24"/>
              </w:rPr>
              <w:t>Расход</w:t>
            </w:r>
            <w:r>
              <w:rPr>
                <w:b/>
                <w:bCs/>
                <w:szCs w:val="24"/>
              </w:rPr>
              <w:br w:type="textWrapping"/>
            </w:r>
            <w:r>
              <w:rPr>
                <w:b/>
                <w:bCs/>
                <w:szCs w:val="24"/>
              </w:rPr>
              <w:t>тыс. м3/ год</w:t>
            </w:r>
          </w:p>
        </w:tc>
        <w:tc>
          <w:tcPr>
            <w:tcW w:w="1360" w:type="dxa"/>
            <w:tcBorders>
              <w:top w:val="nil"/>
              <w:left w:val="nil"/>
              <w:bottom w:val="single" w:color="auto" w:sz="4" w:space="0"/>
              <w:right w:val="single" w:color="auto" w:sz="4" w:space="0"/>
            </w:tcBorders>
            <w:noWrap w:val="0"/>
            <w:vAlign w:val="center"/>
          </w:tcPr>
          <w:p w14:paraId="1A2B7BC3">
            <w:pPr>
              <w:jc w:val="center"/>
              <w:rPr>
                <w:b/>
                <w:bCs/>
                <w:szCs w:val="24"/>
              </w:rPr>
            </w:pPr>
            <w:r>
              <w:rPr>
                <w:b/>
                <w:bCs/>
                <w:szCs w:val="24"/>
              </w:rPr>
              <w:t>% (от раздела I)</w:t>
            </w:r>
          </w:p>
        </w:tc>
        <w:tc>
          <w:tcPr>
            <w:tcW w:w="1940" w:type="dxa"/>
            <w:tcBorders>
              <w:top w:val="nil"/>
              <w:left w:val="nil"/>
              <w:bottom w:val="single" w:color="auto" w:sz="4" w:space="0"/>
              <w:right w:val="single" w:color="auto" w:sz="8" w:space="0"/>
            </w:tcBorders>
            <w:noWrap w:val="0"/>
            <w:vAlign w:val="center"/>
          </w:tcPr>
          <w:p w14:paraId="0BEF3204">
            <w:pPr>
              <w:jc w:val="center"/>
              <w:rPr>
                <w:b/>
                <w:bCs/>
                <w:color w:val="000000"/>
                <w:szCs w:val="24"/>
              </w:rPr>
            </w:pPr>
            <w:r>
              <w:rPr>
                <w:b/>
                <w:bCs/>
                <w:color w:val="000000"/>
                <w:szCs w:val="24"/>
              </w:rPr>
              <w:t>Снижение паразитных вод</w:t>
            </w:r>
            <w:r>
              <w:rPr>
                <w:b/>
                <w:bCs/>
                <w:color w:val="000000"/>
                <w:szCs w:val="24"/>
              </w:rPr>
              <w:br w:type="textWrapping"/>
            </w:r>
            <w:r>
              <w:rPr>
                <w:b/>
                <w:bCs/>
                <w:color w:val="000000"/>
                <w:szCs w:val="24"/>
              </w:rPr>
              <w:t>и изменение реализации</w:t>
            </w:r>
          </w:p>
        </w:tc>
      </w:tr>
      <w:tr w14:paraId="3677D323">
        <w:tblPrEx>
          <w:tblCellMar>
            <w:top w:w="0" w:type="dxa"/>
            <w:left w:w="108" w:type="dxa"/>
            <w:bottom w:w="0" w:type="dxa"/>
            <w:right w:w="108" w:type="dxa"/>
          </w:tblCellMar>
        </w:tblPrEx>
        <w:trPr>
          <w:wBefore w:w="0" w:type="dxa"/>
          <w:wAfter w:w="0" w:type="dxa"/>
          <w:trHeight w:val="330" w:hRule="atLeast"/>
        </w:trPr>
        <w:tc>
          <w:tcPr>
            <w:tcW w:w="760" w:type="dxa"/>
            <w:tcBorders>
              <w:top w:val="nil"/>
              <w:left w:val="single" w:color="auto" w:sz="8" w:space="0"/>
              <w:bottom w:val="single" w:color="auto" w:sz="8" w:space="0"/>
              <w:right w:val="single" w:color="auto" w:sz="4" w:space="0"/>
            </w:tcBorders>
            <w:noWrap/>
            <w:vAlign w:val="center"/>
          </w:tcPr>
          <w:p w14:paraId="19C027CC">
            <w:pPr>
              <w:jc w:val="center"/>
              <w:rPr>
                <w:b/>
                <w:bCs/>
                <w:color w:val="000000"/>
                <w:szCs w:val="24"/>
              </w:rPr>
            </w:pPr>
            <w:r>
              <w:rPr>
                <w:b/>
                <w:bCs/>
                <w:color w:val="000000"/>
                <w:szCs w:val="24"/>
              </w:rPr>
              <w:t>1</w:t>
            </w:r>
          </w:p>
        </w:tc>
        <w:tc>
          <w:tcPr>
            <w:tcW w:w="5060" w:type="dxa"/>
            <w:tcBorders>
              <w:top w:val="nil"/>
              <w:left w:val="nil"/>
              <w:bottom w:val="single" w:color="auto" w:sz="8" w:space="0"/>
              <w:right w:val="single" w:color="auto" w:sz="8" w:space="0"/>
            </w:tcBorders>
            <w:noWrap/>
            <w:vAlign w:val="center"/>
          </w:tcPr>
          <w:p w14:paraId="7F76E144">
            <w:pPr>
              <w:jc w:val="center"/>
              <w:rPr>
                <w:b/>
                <w:bCs/>
                <w:color w:val="000000"/>
                <w:szCs w:val="24"/>
              </w:rPr>
            </w:pPr>
            <w:r>
              <w:rPr>
                <w:b/>
                <w:bCs/>
                <w:color w:val="000000"/>
                <w:szCs w:val="24"/>
              </w:rPr>
              <w:t>2</w:t>
            </w:r>
          </w:p>
        </w:tc>
        <w:tc>
          <w:tcPr>
            <w:tcW w:w="1800" w:type="dxa"/>
            <w:tcBorders>
              <w:top w:val="nil"/>
              <w:left w:val="nil"/>
              <w:bottom w:val="single" w:color="auto" w:sz="8" w:space="0"/>
              <w:right w:val="single" w:color="auto" w:sz="4" w:space="0"/>
            </w:tcBorders>
            <w:noWrap/>
            <w:vAlign w:val="center"/>
          </w:tcPr>
          <w:p w14:paraId="1A7E938D">
            <w:pPr>
              <w:jc w:val="center"/>
              <w:rPr>
                <w:b/>
                <w:bCs/>
                <w:color w:val="000000"/>
                <w:szCs w:val="24"/>
                <w:lang w:val="en-US"/>
              </w:rPr>
            </w:pPr>
            <w:r>
              <w:rPr>
                <w:b/>
                <w:bCs/>
                <w:color w:val="000000"/>
                <w:szCs w:val="24"/>
                <w:lang w:val="en-US"/>
              </w:rPr>
              <w:t>15</w:t>
            </w:r>
          </w:p>
        </w:tc>
        <w:tc>
          <w:tcPr>
            <w:tcW w:w="1360" w:type="dxa"/>
            <w:tcBorders>
              <w:top w:val="nil"/>
              <w:left w:val="nil"/>
              <w:bottom w:val="single" w:color="auto" w:sz="8" w:space="0"/>
              <w:right w:val="single" w:color="auto" w:sz="4" w:space="0"/>
            </w:tcBorders>
            <w:noWrap/>
            <w:vAlign w:val="center"/>
          </w:tcPr>
          <w:p w14:paraId="69AC1160">
            <w:pPr>
              <w:jc w:val="center"/>
              <w:rPr>
                <w:b/>
                <w:bCs/>
                <w:color w:val="000000"/>
                <w:szCs w:val="24"/>
                <w:lang w:val="en-US"/>
              </w:rPr>
            </w:pPr>
            <w:r>
              <w:rPr>
                <w:b/>
                <w:bCs/>
                <w:color w:val="000000"/>
                <w:szCs w:val="24"/>
                <w:lang w:val="en-US"/>
              </w:rPr>
              <w:t>16</w:t>
            </w:r>
          </w:p>
        </w:tc>
        <w:tc>
          <w:tcPr>
            <w:tcW w:w="1940" w:type="dxa"/>
            <w:tcBorders>
              <w:top w:val="nil"/>
              <w:left w:val="nil"/>
              <w:bottom w:val="single" w:color="auto" w:sz="8" w:space="0"/>
              <w:right w:val="single" w:color="auto" w:sz="8" w:space="0"/>
            </w:tcBorders>
            <w:noWrap/>
            <w:vAlign w:val="center"/>
          </w:tcPr>
          <w:p w14:paraId="0B470B6B">
            <w:pPr>
              <w:jc w:val="center"/>
              <w:rPr>
                <w:b/>
                <w:bCs/>
                <w:color w:val="000000"/>
                <w:szCs w:val="24"/>
                <w:lang w:val="en-US"/>
              </w:rPr>
            </w:pPr>
            <w:r>
              <w:rPr>
                <w:b/>
                <w:bCs/>
                <w:color w:val="000000"/>
                <w:szCs w:val="24"/>
                <w:lang w:val="en-US"/>
              </w:rPr>
              <w:t>17</w:t>
            </w:r>
          </w:p>
        </w:tc>
        <w:tc>
          <w:tcPr>
            <w:tcW w:w="1800" w:type="dxa"/>
            <w:tcBorders>
              <w:top w:val="nil"/>
              <w:left w:val="nil"/>
              <w:bottom w:val="single" w:color="auto" w:sz="8" w:space="0"/>
              <w:right w:val="single" w:color="auto" w:sz="4" w:space="0"/>
            </w:tcBorders>
            <w:noWrap/>
            <w:vAlign w:val="center"/>
          </w:tcPr>
          <w:p w14:paraId="309F5999">
            <w:pPr>
              <w:jc w:val="center"/>
              <w:rPr>
                <w:b/>
                <w:bCs/>
                <w:color w:val="000000"/>
                <w:szCs w:val="24"/>
                <w:lang w:val="en-US"/>
              </w:rPr>
            </w:pPr>
            <w:r>
              <w:rPr>
                <w:b/>
                <w:bCs/>
                <w:color w:val="000000"/>
                <w:szCs w:val="24"/>
                <w:lang w:val="en-US"/>
              </w:rPr>
              <w:t>18</w:t>
            </w:r>
          </w:p>
        </w:tc>
        <w:tc>
          <w:tcPr>
            <w:tcW w:w="1360" w:type="dxa"/>
            <w:tcBorders>
              <w:top w:val="nil"/>
              <w:left w:val="nil"/>
              <w:bottom w:val="single" w:color="auto" w:sz="8" w:space="0"/>
              <w:right w:val="single" w:color="auto" w:sz="4" w:space="0"/>
            </w:tcBorders>
            <w:noWrap/>
            <w:vAlign w:val="center"/>
          </w:tcPr>
          <w:p w14:paraId="42FDBB7A">
            <w:pPr>
              <w:jc w:val="center"/>
              <w:rPr>
                <w:b/>
                <w:bCs/>
                <w:color w:val="000000"/>
                <w:szCs w:val="24"/>
                <w:lang w:val="en-US"/>
              </w:rPr>
            </w:pPr>
            <w:r>
              <w:rPr>
                <w:b/>
                <w:bCs/>
                <w:color w:val="000000"/>
                <w:szCs w:val="24"/>
                <w:lang w:val="en-US"/>
              </w:rPr>
              <w:t>19</w:t>
            </w:r>
          </w:p>
        </w:tc>
        <w:tc>
          <w:tcPr>
            <w:tcW w:w="1940" w:type="dxa"/>
            <w:tcBorders>
              <w:top w:val="nil"/>
              <w:left w:val="nil"/>
              <w:bottom w:val="single" w:color="auto" w:sz="8" w:space="0"/>
              <w:right w:val="single" w:color="auto" w:sz="8" w:space="0"/>
            </w:tcBorders>
            <w:noWrap/>
            <w:vAlign w:val="center"/>
          </w:tcPr>
          <w:p w14:paraId="0A271AF4">
            <w:pPr>
              <w:jc w:val="center"/>
              <w:rPr>
                <w:b/>
                <w:bCs/>
                <w:color w:val="000000"/>
                <w:szCs w:val="24"/>
                <w:lang w:val="en-US"/>
              </w:rPr>
            </w:pPr>
            <w:r>
              <w:rPr>
                <w:b/>
                <w:bCs/>
                <w:color w:val="000000"/>
                <w:szCs w:val="24"/>
                <w:lang w:val="en-US"/>
              </w:rPr>
              <w:t>20</w:t>
            </w:r>
          </w:p>
        </w:tc>
        <w:tc>
          <w:tcPr>
            <w:tcW w:w="1800" w:type="dxa"/>
            <w:tcBorders>
              <w:top w:val="nil"/>
              <w:left w:val="nil"/>
              <w:bottom w:val="single" w:color="auto" w:sz="8" w:space="0"/>
              <w:right w:val="single" w:color="auto" w:sz="4" w:space="0"/>
            </w:tcBorders>
            <w:noWrap/>
            <w:vAlign w:val="center"/>
          </w:tcPr>
          <w:p w14:paraId="045E84B6">
            <w:pPr>
              <w:jc w:val="center"/>
              <w:rPr>
                <w:b/>
                <w:bCs/>
                <w:color w:val="000000"/>
                <w:szCs w:val="24"/>
                <w:lang w:val="en-US"/>
              </w:rPr>
            </w:pPr>
            <w:r>
              <w:rPr>
                <w:b/>
                <w:bCs/>
                <w:color w:val="000000"/>
                <w:szCs w:val="24"/>
                <w:lang w:val="en-US"/>
              </w:rPr>
              <w:t>21</w:t>
            </w:r>
          </w:p>
        </w:tc>
        <w:tc>
          <w:tcPr>
            <w:tcW w:w="1360" w:type="dxa"/>
            <w:tcBorders>
              <w:top w:val="nil"/>
              <w:left w:val="nil"/>
              <w:bottom w:val="single" w:color="auto" w:sz="8" w:space="0"/>
              <w:right w:val="single" w:color="auto" w:sz="4" w:space="0"/>
            </w:tcBorders>
            <w:noWrap/>
            <w:vAlign w:val="center"/>
          </w:tcPr>
          <w:p w14:paraId="66058354">
            <w:pPr>
              <w:jc w:val="center"/>
              <w:rPr>
                <w:b/>
                <w:bCs/>
                <w:color w:val="000000"/>
                <w:szCs w:val="24"/>
                <w:lang w:val="en-US"/>
              </w:rPr>
            </w:pPr>
            <w:r>
              <w:rPr>
                <w:b/>
                <w:bCs/>
                <w:color w:val="000000"/>
                <w:szCs w:val="24"/>
                <w:lang w:val="en-US"/>
              </w:rPr>
              <w:t>22</w:t>
            </w:r>
          </w:p>
        </w:tc>
        <w:tc>
          <w:tcPr>
            <w:tcW w:w="1940" w:type="dxa"/>
            <w:tcBorders>
              <w:top w:val="nil"/>
              <w:left w:val="nil"/>
              <w:bottom w:val="single" w:color="auto" w:sz="8" w:space="0"/>
              <w:right w:val="single" w:color="auto" w:sz="8" w:space="0"/>
            </w:tcBorders>
            <w:noWrap/>
            <w:vAlign w:val="center"/>
          </w:tcPr>
          <w:p w14:paraId="0360D5C4">
            <w:pPr>
              <w:jc w:val="center"/>
              <w:rPr>
                <w:b/>
                <w:bCs/>
                <w:color w:val="000000"/>
                <w:szCs w:val="24"/>
                <w:lang w:val="en-US"/>
              </w:rPr>
            </w:pPr>
            <w:r>
              <w:rPr>
                <w:b/>
                <w:bCs/>
                <w:color w:val="000000"/>
                <w:szCs w:val="24"/>
                <w:lang w:val="en-US"/>
              </w:rPr>
              <w:t>23</w:t>
            </w:r>
          </w:p>
        </w:tc>
      </w:tr>
      <w:tr w14:paraId="4BA72719">
        <w:tblPrEx>
          <w:tblCellMar>
            <w:top w:w="0" w:type="dxa"/>
            <w:left w:w="108" w:type="dxa"/>
            <w:bottom w:w="0" w:type="dxa"/>
            <w:right w:w="108" w:type="dxa"/>
          </w:tblCellMar>
        </w:tblPrEx>
        <w:trPr>
          <w:wBefore w:w="0" w:type="dxa"/>
          <w:wAfter w:w="0" w:type="dxa"/>
          <w:trHeight w:val="375" w:hRule="atLeast"/>
        </w:trPr>
        <w:tc>
          <w:tcPr>
            <w:tcW w:w="5820" w:type="dxa"/>
            <w:gridSpan w:val="2"/>
            <w:tcBorders>
              <w:top w:val="single" w:color="auto" w:sz="8" w:space="0"/>
              <w:left w:val="single" w:color="auto" w:sz="8" w:space="0"/>
              <w:bottom w:val="nil"/>
              <w:right w:val="single" w:color="000000" w:sz="8" w:space="0"/>
            </w:tcBorders>
            <w:shd w:val="clear" w:color="008080" w:fill="0070C0"/>
            <w:noWrap/>
            <w:vAlign w:val="center"/>
          </w:tcPr>
          <w:p w14:paraId="06713D51">
            <w:pPr>
              <w:jc w:val="left"/>
              <w:rPr>
                <w:b/>
                <w:bCs/>
                <w:color w:val="FFFFFF"/>
                <w:sz w:val="28"/>
                <w:szCs w:val="28"/>
              </w:rPr>
            </w:pPr>
            <w:r>
              <w:rPr>
                <w:b/>
                <w:bCs/>
                <w:color w:val="FFFFFF"/>
                <w:sz w:val="28"/>
                <w:szCs w:val="28"/>
              </w:rPr>
              <w:t>Баланс по подаче и реализации</w:t>
            </w:r>
          </w:p>
        </w:tc>
        <w:tc>
          <w:tcPr>
            <w:tcW w:w="1800" w:type="dxa"/>
            <w:tcBorders>
              <w:top w:val="nil"/>
              <w:left w:val="nil"/>
              <w:bottom w:val="nil"/>
              <w:right w:val="nil"/>
            </w:tcBorders>
            <w:shd w:val="clear" w:color="008080" w:fill="0070C0"/>
            <w:noWrap/>
            <w:vAlign w:val="center"/>
          </w:tcPr>
          <w:p w14:paraId="16CAC598">
            <w:pPr>
              <w:jc w:val="left"/>
              <w:rPr>
                <w:b/>
                <w:bCs/>
                <w:color w:val="FFFFFF"/>
                <w:sz w:val="28"/>
                <w:szCs w:val="28"/>
              </w:rPr>
            </w:pPr>
            <w:r>
              <w:rPr>
                <w:b/>
                <w:bCs/>
                <w:color w:val="FFFFFF"/>
                <w:sz w:val="28"/>
                <w:szCs w:val="28"/>
              </w:rPr>
              <w:t> </w:t>
            </w:r>
          </w:p>
        </w:tc>
        <w:tc>
          <w:tcPr>
            <w:tcW w:w="1360" w:type="dxa"/>
            <w:tcBorders>
              <w:top w:val="nil"/>
              <w:left w:val="nil"/>
              <w:bottom w:val="nil"/>
              <w:right w:val="nil"/>
            </w:tcBorders>
            <w:shd w:val="clear" w:color="008080" w:fill="0070C0"/>
            <w:noWrap/>
            <w:vAlign w:val="center"/>
          </w:tcPr>
          <w:p w14:paraId="7942396D">
            <w:pPr>
              <w:jc w:val="left"/>
              <w:rPr>
                <w:b/>
                <w:bCs/>
                <w:color w:val="FFFFFF"/>
                <w:sz w:val="28"/>
                <w:szCs w:val="28"/>
              </w:rPr>
            </w:pPr>
            <w:r>
              <w:rPr>
                <w:b/>
                <w:bCs/>
                <w:color w:val="FFFFFF"/>
                <w:sz w:val="28"/>
                <w:szCs w:val="28"/>
              </w:rPr>
              <w:t> </w:t>
            </w:r>
          </w:p>
        </w:tc>
        <w:tc>
          <w:tcPr>
            <w:tcW w:w="1940" w:type="dxa"/>
            <w:tcBorders>
              <w:top w:val="nil"/>
              <w:left w:val="nil"/>
              <w:bottom w:val="nil"/>
              <w:right w:val="single" w:color="auto" w:sz="8" w:space="0"/>
            </w:tcBorders>
            <w:shd w:val="clear" w:color="008080" w:fill="0070C0"/>
            <w:noWrap/>
            <w:vAlign w:val="center"/>
          </w:tcPr>
          <w:p w14:paraId="43E72AA4">
            <w:pPr>
              <w:jc w:val="left"/>
              <w:rPr>
                <w:b/>
                <w:bCs/>
                <w:color w:val="FFFFFF"/>
                <w:sz w:val="28"/>
                <w:szCs w:val="28"/>
              </w:rPr>
            </w:pPr>
            <w:r>
              <w:rPr>
                <w:b/>
                <w:bCs/>
                <w:color w:val="FFFFFF"/>
                <w:sz w:val="28"/>
                <w:szCs w:val="28"/>
              </w:rPr>
              <w:t> </w:t>
            </w:r>
          </w:p>
        </w:tc>
        <w:tc>
          <w:tcPr>
            <w:tcW w:w="1800" w:type="dxa"/>
            <w:tcBorders>
              <w:top w:val="nil"/>
              <w:left w:val="nil"/>
              <w:bottom w:val="nil"/>
              <w:right w:val="nil"/>
            </w:tcBorders>
            <w:shd w:val="clear" w:color="008080" w:fill="0070C0"/>
            <w:noWrap/>
            <w:vAlign w:val="center"/>
          </w:tcPr>
          <w:p w14:paraId="4E574FE5">
            <w:pPr>
              <w:jc w:val="left"/>
              <w:rPr>
                <w:b/>
                <w:bCs/>
                <w:color w:val="FFFFFF"/>
                <w:sz w:val="28"/>
                <w:szCs w:val="28"/>
              </w:rPr>
            </w:pPr>
            <w:r>
              <w:rPr>
                <w:b/>
                <w:bCs/>
                <w:color w:val="FFFFFF"/>
                <w:sz w:val="28"/>
                <w:szCs w:val="28"/>
              </w:rPr>
              <w:t> </w:t>
            </w:r>
          </w:p>
        </w:tc>
        <w:tc>
          <w:tcPr>
            <w:tcW w:w="1360" w:type="dxa"/>
            <w:tcBorders>
              <w:top w:val="nil"/>
              <w:left w:val="nil"/>
              <w:bottom w:val="nil"/>
              <w:right w:val="nil"/>
            </w:tcBorders>
            <w:shd w:val="clear" w:color="008080" w:fill="0070C0"/>
            <w:noWrap/>
            <w:vAlign w:val="center"/>
          </w:tcPr>
          <w:p w14:paraId="6252B974">
            <w:pPr>
              <w:jc w:val="left"/>
              <w:rPr>
                <w:b/>
                <w:bCs/>
                <w:color w:val="FFFFFF"/>
                <w:sz w:val="28"/>
                <w:szCs w:val="28"/>
              </w:rPr>
            </w:pPr>
            <w:r>
              <w:rPr>
                <w:b/>
                <w:bCs/>
                <w:color w:val="FFFFFF"/>
                <w:sz w:val="28"/>
                <w:szCs w:val="28"/>
              </w:rPr>
              <w:t> </w:t>
            </w:r>
          </w:p>
        </w:tc>
        <w:tc>
          <w:tcPr>
            <w:tcW w:w="1940" w:type="dxa"/>
            <w:tcBorders>
              <w:top w:val="nil"/>
              <w:left w:val="nil"/>
              <w:bottom w:val="nil"/>
              <w:right w:val="single" w:color="auto" w:sz="8" w:space="0"/>
            </w:tcBorders>
            <w:shd w:val="clear" w:color="008080" w:fill="0070C0"/>
            <w:noWrap/>
            <w:vAlign w:val="center"/>
          </w:tcPr>
          <w:p w14:paraId="53D51289">
            <w:pPr>
              <w:jc w:val="left"/>
              <w:rPr>
                <w:b/>
                <w:bCs/>
                <w:color w:val="FFFFFF"/>
                <w:sz w:val="28"/>
                <w:szCs w:val="28"/>
              </w:rPr>
            </w:pPr>
            <w:r>
              <w:rPr>
                <w:b/>
                <w:bCs/>
                <w:color w:val="FFFFFF"/>
                <w:sz w:val="28"/>
                <w:szCs w:val="28"/>
              </w:rPr>
              <w:t> </w:t>
            </w:r>
          </w:p>
        </w:tc>
        <w:tc>
          <w:tcPr>
            <w:tcW w:w="1800" w:type="dxa"/>
            <w:tcBorders>
              <w:top w:val="nil"/>
              <w:left w:val="nil"/>
              <w:bottom w:val="nil"/>
              <w:right w:val="nil"/>
            </w:tcBorders>
            <w:shd w:val="clear" w:color="008080" w:fill="0070C0"/>
            <w:noWrap/>
            <w:vAlign w:val="center"/>
          </w:tcPr>
          <w:p w14:paraId="5322C9CD">
            <w:pPr>
              <w:jc w:val="left"/>
              <w:rPr>
                <w:b/>
                <w:bCs/>
                <w:color w:val="FFFFFF"/>
                <w:sz w:val="28"/>
                <w:szCs w:val="28"/>
              </w:rPr>
            </w:pPr>
            <w:r>
              <w:rPr>
                <w:b/>
                <w:bCs/>
                <w:color w:val="FFFFFF"/>
                <w:sz w:val="28"/>
                <w:szCs w:val="28"/>
              </w:rPr>
              <w:t> </w:t>
            </w:r>
          </w:p>
        </w:tc>
        <w:tc>
          <w:tcPr>
            <w:tcW w:w="1360" w:type="dxa"/>
            <w:tcBorders>
              <w:top w:val="nil"/>
              <w:left w:val="nil"/>
              <w:bottom w:val="nil"/>
              <w:right w:val="nil"/>
            </w:tcBorders>
            <w:shd w:val="clear" w:color="008080" w:fill="0070C0"/>
            <w:noWrap/>
            <w:vAlign w:val="center"/>
          </w:tcPr>
          <w:p w14:paraId="13631A2E">
            <w:pPr>
              <w:jc w:val="left"/>
              <w:rPr>
                <w:b/>
                <w:bCs/>
                <w:color w:val="FFFFFF"/>
                <w:sz w:val="28"/>
                <w:szCs w:val="28"/>
              </w:rPr>
            </w:pPr>
            <w:r>
              <w:rPr>
                <w:b/>
                <w:bCs/>
                <w:color w:val="FFFFFF"/>
                <w:sz w:val="28"/>
                <w:szCs w:val="28"/>
              </w:rPr>
              <w:t> </w:t>
            </w:r>
          </w:p>
        </w:tc>
        <w:tc>
          <w:tcPr>
            <w:tcW w:w="1940" w:type="dxa"/>
            <w:tcBorders>
              <w:top w:val="nil"/>
              <w:left w:val="nil"/>
              <w:bottom w:val="nil"/>
              <w:right w:val="single" w:color="auto" w:sz="8" w:space="0"/>
            </w:tcBorders>
            <w:shd w:val="clear" w:color="008080" w:fill="0070C0"/>
            <w:noWrap/>
            <w:vAlign w:val="center"/>
          </w:tcPr>
          <w:p w14:paraId="01237591">
            <w:pPr>
              <w:jc w:val="left"/>
              <w:rPr>
                <w:b/>
                <w:bCs/>
                <w:color w:val="FFFFFF"/>
                <w:sz w:val="28"/>
                <w:szCs w:val="28"/>
              </w:rPr>
            </w:pPr>
            <w:r>
              <w:rPr>
                <w:b/>
                <w:bCs/>
                <w:color w:val="FFFFFF"/>
                <w:sz w:val="28"/>
                <w:szCs w:val="28"/>
              </w:rPr>
              <w:t> </w:t>
            </w:r>
          </w:p>
        </w:tc>
      </w:tr>
      <w:tr w14:paraId="40C8E91E">
        <w:tblPrEx>
          <w:tblCellMar>
            <w:top w:w="0" w:type="dxa"/>
            <w:left w:w="108" w:type="dxa"/>
            <w:bottom w:w="0" w:type="dxa"/>
            <w:right w:w="108" w:type="dxa"/>
          </w:tblCellMar>
        </w:tblPrEx>
        <w:trPr>
          <w:wBefore w:w="0" w:type="dxa"/>
          <w:wAfter w:w="0" w:type="dxa"/>
          <w:trHeight w:val="690" w:hRule="atLeast"/>
        </w:trPr>
        <w:tc>
          <w:tcPr>
            <w:tcW w:w="760" w:type="dxa"/>
            <w:tcBorders>
              <w:top w:val="single" w:color="auto" w:sz="4" w:space="0"/>
              <w:left w:val="single" w:color="auto" w:sz="8" w:space="0"/>
              <w:bottom w:val="single" w:color="auto" w:sz="4" w:space="0"/>
              <w:right w:val="single" w:color="auto" w:sz="4" w:space="0"/>
            </w:tcBorders>
            <w:noWrap/>
            <w:vAlign w:val="center"/>
          </w:tcPr>
          <w:p w14:paraId="14127F01">
            <w:pPr>
              <w:jc w:val="center"/>
              <w:rPr>
                <w:b/>
                <w:bCs/>
                <w:szCs w:val="24"/>
              </w:rPr>
            </w:pPr>
            <w:r>
              <w:rPr>
                <w:b/>
                <w:bCs/>
                <w:szCs w:val="24"/>
              </w:rPr>
              <w:t>I</w:t>
            </w:r>
          </w:p>
        </w:tc>
        <w:tc>
          <w:tcPr>
            <w:tcW w:w="5060" w:type="dxa"/>
            <w:tcBorders>
              <w:top w:val="single" w:color="auto" w:sz="4" w:space="0"/>
              <w:left w:val="nil"/>
              <w:bottom w:val="single" w:color="auto" w:sz="4" w:space="0"/>
              <w:right w:val="single" w:color="auto" w:sz="8" w:space="0"/>
            </w:tcBorders>
            <w:noWrap w:val="0"/>
            <w:vAlign w:val="center"/>
          </w:tcPr>
          <w:p w14:paraId="055CD67F">
            <w:pPr>
              <w:jc w:val="left"/>
              <w:rPr>
                <w:b/>
                <w:bCs/>
                <w:szCs w:val="24"/>
              </w:rPr>
            </w:pPr>
            <w:r>
              <w:rPr>
                <w:b/>
                <w:bCs/>
                <w:szCs w:val="24"/>
              </w:rPr>
              <w:t>Принято стоков на очистные сооружения</w:t>
            </w:r>
            <w:r>
              <w:rPr>
                <w:b/>
                <w:bCs/>
                <w:szCs w:val="24"/>
              </w:rPr>
              <w:br w:type="textWrapping"/>
            </w:r>
            <w:r>
              <w:rPr>
                <w:b/>
                <w:bCs/>
                <w:szCs w:val="24"/>
              </w:rPr>
              <w:t>(объем очищенного стока)</w:t>
            </w:r>
          </w:p>
        </w:tc>
        <w:tc>
          <w:tcPr>
            <w:tcW w:w="1800" w:type="dxa"/>
            <w:tcBorders>
              <w:top w:val="single" w:color="auto" w:sz="4" w:space="0"/>
              <w:left w:val="nil"/>
              <w:bottom w:val="nil"/>
              <w:right w:val="single" w:color="auto" w:sz="4" w:space="0"/>
            </w:tcBorders>
            <w:noWrap w:val="0"/>
            <w:vAlign w:val="bottom"/>
          </w:tcPr>
          <w:p w14:paraId="5FA47C2B">
            <w:pPr>
              <w:jc w:val="right"/>
              <w:rPr>
                <w:b/>
                <w:bCs/>
                <w:szCs w:val="24"/>
              </w:rPr>
            </w:pPr>
            <w:r>
              <w:rPr>
                <w:b/>
                <w:bCs/>
                <w:szCs w:val="24"/>
              </w:rPr>
              <w:t>4 784,00</w:t>
            </w:r>
          </w:p>
        </w:tc>
        <w:tc>
          <w:tcPr>
            <w:tcW w:w="1360" w:type="dxa"/>
            <w:tcBorders>
              <w:top w:val="single" w:color="auto" w:sz="4" w:space="0"/>
              <w:left w:val="nil"/>
              <w:bottom w:val="single" w:color="auto" w:sz="4" w:space="0"/>
              <w:right w:val="single" w:color="auto" w:sz="4" w:space="0"/>
            </w:tcBorders>
            <w:noWrap w:val="0"/>
            <w:vAlign w:val="bottom"/>
          </w:tcPr>
          <w:p w14:paraId="75C33713">
            <w:pPr>
              <w:jc w:val="right"/>
              <w:rPr>
                <w:b/>
                <w:bCs/>
                <w:szCs w:val="24"/>
              </w:rPr>
            </w:pPr>
            <w:r>
              <w:rPr>
                <w:b/>
                <w:bCs/>
                <w:szCs w:val="24"/>
              </w:rPr>
              <w:t>100,00</w:t>
            </w:r>
          </w:p>
        </w:tc>
        <w:tc>
          <w:tcPr>
            <w:tcW w:w="1940" w:type="dxa"/>
            <w:tcBorders>
              <w:top w:val="single" w:color="auto" w:sz="4" w:space="0"/>
              <w:left w:val="nil"/>
              <w:bottom w:val="nil"/>
              <w:right w:val="single" w:color="auto" w:sz="8" w:space="0"/>
            </w:tcBorders>
            <w:noWrap w:val="0"/>
            <w:vAlign w:val="bottom"/>
          </w:tcPr>
          <w:p w14:paraId="25D6E546">
            <w:pPr>
              <w:jc w:val="left"/>
              <w:rPr>
                <w:b/>
                <w:bCs/>
                <w:szCs w:val="24"/>
              </w:rPr>
            </w:pPr>
            <w:r>
              <w:rPr>
                <w:b/>
                <w:bCs/>
                <w:szCs w:val="24"/>
              </w:rPr>
              <w:t> </w:t>
            </w:r>
          </w:p>
        </w:tc>
        <w:tc>
          <w:tcPr>
            <w:tcW w:w="1800" w:type="dxa"/>
            <w:tcBorders>
              <w:top w:val="single" w:color="auto" w:sz="4" w:space="0"/>
              <w:left w:val="nil"/>
              <w:bottom w:val="nil"/>
              <w:right w:val="single" w:color="auto" w:sz="4" w:space="0"/>
            </w:tcBorders>
            <w:noWrap w:val="0"/>
            <w:vAlign w:val="bottom"/>
          </w:tcPr>
          <w:p w14:paraId="070BEB83">
            <w:pPr>
              <w:jc w:val="right"/>
              <w:rPr>
                <w:b/>
                <w:bCs/>
                <w:szCs w:val="24"/>
              </w:rPr>
            </w:pPr>
            <w:r>
              <w:rPr>
                <w:b/>
                <w:bCs/>
                <w:szCs w:val="24"/>
              </w:rPr>
              <w:t>4 784,00</w:t>
            </w:r>
          </w:p>
        </w:tc>
        <w:tc>
          <w:tcPr>
            <w:tcW w:w="1360" w:type="dxa"/>
            <w:tcBorders>
              <w:top w:val="single" w:color="auto" w:sz="4" w:space="0"/>
              <w:left w:val="nil"/>
              <w:bottom w:val="single" w:color="auto" w:sz="4" w:space="0"/>
              <w:right w:val="single" w:color="auto" w:sz="4" w:space="0"/>
            </w:tcBorders>
            <w:noWrap w:val="0"/>
            <w:vAlign w:val="bottom"/>
          </w:tcPr>
          <w:p w14:paraId="5FAC50A7">
            <w:pPr>
              <w:jc w:val="right"/>
              <w:rPr>
                <w:b/>
                <w:bCs/>
                <w:szCs w:val="24"/>
              </w:rPr>
            </w:pPr>
            <w:r>
              <w:rPr>
                <w:b/>
                <w:bCs/>
                <w:szCs w:val="24"/>
              </w:rPr>
              <w:t>100,00</w:t>
            </w:r>
          </w:p>
        </w:tc>
        <w:tc>
          <w:tcPr>
            <w:tcW w:w="1940" w:type="dxa"/>
            <w:tcBorders>
              <w:top w:val="single" w:color="auto" w:sz="4" w:space="0"/>
              <w:left w:val="nil"/>
              <w:bottom w:val="nil"/>
              <w:right w:val="single" w:color="auto" w:sz="8" w:space="0"/>
            </w:tcBorders>
            <w:noWrap w:val="0"/>
            <w:vAlign w:val="bottom"/>
          </w:tcPr>
          <w:p w14:paraId="71683D31">
            <w:pPr>
              <w:jc w:val="left"/>
              <w:rPr>
                <w:b/>
                <w:bCs/>
                <w:szCs w:val="24"/>
              </w:rPr>
            </w:pPr>
            <w:r>
              <w:rPr>
                <w:b/>
                <w:bCs/>
                <w:szCs w:val="24"/>
              </w:rPr>
              <w:t> </w:t>
            </w:r>
          </w:p>
        </w:tc>
        <w:tc>
          <w:tcPr>
            <w:tcW w:w="1800" w:type="dxa"/>
            <w:tcBorders>
              <w:top w:val="single" w:color="auto" w:sz="4" w:space="0"/>
              <w:left w:val="nil"/>
              <w:bottom w:val="nil"/>
              <w:right w:val="single" w:color="auto" w:sz="4" w:space="0"/>
            </w:tcBorders>
            <w:noWrap w:val="0"/>
            <w:vAlign w:val="bottom"/>
          </w:tcPr>
          <w:p w14:paraId="03F7685E">
            <w:pPr>
              <w:jc w:val="right"/>
              <w:rPr>
                <w:b/>
                <w:bCs/>
                <w:szCs w:val="24"/>
              </w:rPr>
            </w:pPr>
            <w:r>
              <w:rPr>
                <w:b/>
                <w:bCs/>
                <w:szCs w:val="24"/>
              </w:rPr>
              <w:t>4 784,00</w:t>
            </w:r>
          </w:p>
        </w:tc>
        <w:tc>
          <w:tcPr>
            <w:tcW w:w="1360" w:type="dxa"/>
            <w:tcBorders>
              <w:top w:val="single" w:color="auto" w:sz="4" w:space="0"/>
              <w:left w:val="nil"/>
              <w:bottom w:val="single" w:color="auto" w:sz="4" w:space="0"/>
              <w:right w:val="single" w:color="auto" w:sz="4" w:space="0"/>
            </w:tcBorders>
            <w:noWrap w:val="0"/>
            <w:vAlign w:val="bottom"/>
          </w:tcPr>
          <w:p w14:paraId="69F4EA1E">
            <w:pPr>
              <w:jc w:val="right"/>
              <w:rPr>
                <w:b/>
                <w:bCs/>
                <w:szCs w:val="24"/>
              </w:rPr>
            </w:pPr>
            <w:r>
              <w:rPr>
                <w:b/>
                <w:bCs/>
                <w:szCs w:val="24"/>
              </w:rPr>
              <w:t>100,00</w:t>
            </w:r>
          </w:p>
        </w:tc>
        <w:tc>
          <w:tcPr>
            <w:tcW w:w="1940" w:type="dxa"/>
            <w:tcBorders>
              <w:top w:val="single" w:color="auto" w:sz="4" w:space="0"/>
              <w:left w:val="nil"/>
              <w:bottom w:val="nil"/>
              <w:right w:val="single" w:color="auto" w:sz="8" w:space="0"/>
            </w:tcBorders>
            <w:noWrap w:val="0"/>
            <w:vAlign w:val="bottom"/>
          </w:tcPr>
          <w:p w14:paraId="44927DCC">
            <w:pPr>
              <w:jc w:val="left"/>
              <w:rPr>
                <w:b/>
                <w:bCs/>
                <w:szCs w:val="24"/>
              </w:rPr>
            </w:pPr>
            <w:r>
              <w:rPr>
                <w:b/>
                <w:bCs/>
                <w:szCs w:val="24"/>
              </w:rPr>
              <w:t> </w:t>
            </w:r>
          </w:p>
        </w:tc>
      </w:tr>
      <w:tr w14:paraId="30D5E69E">
        <w:tblPrEx>
          <w:tblCellMar>
            <w:top w:w="0" w:type="dxa"/>
            <w:left w:w="108" w:type="dxa"/>
            <w:bottom w:w="0" w:type="dxa"/>
            <w:right w:w="108" w:type="dxa"/>
          </w:tblCellMar>
        </w:tblPrEx>
        <w:trPr>
          <w:wBefore w:w="0" w:type="dxa"/>
          <w:wAfter w:w="0" w:type="dxa"/>
          <w:trHeight w:val="645" w:hRule="atLeast"/>
        </w:trPr>
        <w:tc>
          <w:tcPr>
            <w:tcW w:w="760" w:type="dxa"/>
            <w:tcBorders>
              <w:top w:val="nil"/>
              <w:left w:val="single" w:color="auto" w:sz="8" w:space="0"/>
              <w:bottom w:val="single" w:color="auto" w:sz="4" w:space="0"/>
              <w:right w:val="single" w:color="auto" w:sz="4" w:space="0"/>
            </w:tcBorders>
            <w:noWrap/>
            <w:vAlign w:val="center"/>
          </w:tcPr>
          <w:p w14:paraId="524EAB2D">
            <w:pPr>
              <w:jc w:val="center"/>
              <w:rPr>
                <w:b/>
                <w:bCs/>
                <w:color w:val="000000"/>
                <w:szCs w:val="24"/>
              </w:rPr>
            </w:pPr>
            <w:r>
              <w:rPr>
                <w:b/>
                <w:bCs/>
                <w:color w:val="000000"/>
                <w:szCs w:val="24"/>
              </w:rPr>
              <w:t>II</w:t>
            </w:r>
          </w:p>
        </w:tc>
        <w:tc>
          <w:tcPr>
            <w:tcW w:w="5060" w:type="dxa"/>
            <w:tcBorders>
              <w:top w:val="nil"/>
              <w:left w:val="nil"/>
              <w:bottom w:val="single" w:color="auto" w:sz="4" w:space="0"/>
              <w:right w:val="single" w:color="auto" w:sz="8" w:space="0"/>
            </w:tcBorders>
            <w:noWrap w:val="0"/>
            <w:vAlign w:val="center"/>
          </w:tcPr>
          <w:p w14:paraId="394153EC">
            <w:pPr>
              <w:jc w:val="left"/>
              <w:rPr>
                <w:b/>
                <w:bCs/>
                <w:szCs w:val="24"/>
              </w:rPr>
            </w:pPr>
            <w:r>
              <w:rPr>
                <w:b/>
                <w:bCs/>
                <w:szCs w:val="24"/>
              </w:rPr>
              <w:t>Общий пропуск стоков по выставленным счетам в том числе:</w:t>
            </w:r>
          </w:p>
        </w:tc>
        <w:tc>
          <w:tcPr>
            <w:tcW w:w="1800" w:type="dxa"/>
            <w:tcBorders>
              <w:top w:val="single" w:color="auto" w:sz="4" w:space="0"/>
              <w:left w:val="nil"/>
              <w:bottom w:val="nil"/>
              <w:right w:val="single" w:color="auto" w:sz="4" w:space="0"/>
            </w:tcBorders>
            <w:noWrap w:val="0"/>
            <w:vAlign w:val="bottom"/>
          </w:tcPr>
          <w:p w14:paraId="236739FD">
            <w:pPr>
              <w:jc w:val="right"/>
              <w:rPr>
                <w:b/>
                <w:bCs/>
                <w:szCs w:val="24"/>
              </w:rPr>
            </w:pPr>
            <w:r>
              <w:rPr>
                <w:b/>
                <w:bCs/>
                <w:szCs w:val="24"/>
              </w:rPr>
              <w:t>3 206,00</w:t>
            </w:r>
          </w:p>
        </w:tc>
        <w:tc>
          <w:tcPr>
            <w:tcW w:w="1360" w:type="dxa"/>
            <w:tcBorders>
              <w:top w:val="nil"/>
              <w:left w:val="nil"/>
              <w:bottom w:val="nil"/>
              <w:right w:val="single" w:color="auto" w:sz="4" w:space="0"/>
            </w:tcBorders>
            <w:noWrap w:val="0"/>
            <w:vAlign w:val="bottom"/>
          </w:tcPr>
          <w:p w14:paraId="090A25AF">
            <w:pPr>
              <w:jc w:val="right"/>
              <w:rPr>
                <w:b/>
                <w:bCs/>
                <w:szCs w:val="24"/>
              </w:rPr>
            </w:pPr>
            <w:r>
              <w:rPr>
                <w:b/>
                <w:bCs/>
                <w:szCs w:val="24"/>
              </w:rPr>
              <w:t>67,02</w:t>
            </w:r>
          </w:p>
        </w:tc>
        <w:tc>
          <w:tcPr>
            <w:tcW w:w="1940" w:type="dxa"/>
            <w:tcBorders>
              <w:top w:val="single" w:color="auto" w:sz="4" w:space="0"/>
              <w:left w:val="nil"/>
              <w:bottom w:val="nil"/>
              <w:right w:val="single" w:color="auto" w:sz="8" w:space="0"/>
            </w:tcBorders>
            <w:noWrap w:val="0"/>
            <w:vAlign w:val="bottom"/>
          </w:tcPr>
          <w:p w14:paraId="2134CD37">
            <w:pPr>
              <w:jc w:val="left"/>
              <w:rPr>
                <w:b/>
                <w:bCs/>
                <w:szCs w:val="24"/>
              </w:rPr>
            </w:pPr>
            <w:r>
              <w:rPr>
                <w:b/>
                <w:bCs/>
                <w:szCs w:val="24"/>
              </w:rPr>
              <w:t> </w:t>
            </w:r>
          </w:p>
        </w:tc>
        <w:tc>
          <w:tcPr>
            <w:tcW w:w="1800" w:type="dxa"/>
            <w:tcBorders>
              <w:top w:val="single" w:color="auto" w:sz="4" w:space="0"/>
              <w:left w:val="nil"/>
              <w:bottom w:val="nil"/>
              <w:right w:val="single" w:color="auto" w:sz="4" w:space="0"/>
            </w:tcBorders>
            <w:noWrap w:val="0"/>
            <w:vAlign w:val="bottom"/>
          </w:tcPr>
          <w:p w14:paraId="47BD4C0D">
            <w:pPr>
              <w:jc w:val="right"/>
              <w:rPr>
                <w:b/>
                <w:bCs/>
                <w:szCs w:val="24"/>
              </w:rPr>
            </w:pPr>
            <w:r>
              <w:rPr>
                <w:b/>
                <w:bCs/>
                <w:szCs w:val="24"/>
              </w:rPr>
              <w:t>3 206,00</w:t>
            </w:r>
          </w:p>
        </w:tc>
        <w:tc>
          <w:tcPr>
            <w:tcW w:w="1360" w:type="dxa"/>
            <w:tcBorders>
              <w:top w:val="nil"/>
              <w:left w:val="nil"/>
              <w:bottom w:val="nil"/>
              <w:right w:val="single" w:color="auto" w:sz="4" w:space="0"/>
            </w:tcBorders>
            <w:noWrap w:val="0"/>
            <w:vAlign w:val="bottom"/>
          </w:tcPr>
          <w:p w14:paraId="311E4ADF">
            <w:pPr>
              <w:jc w:val="right"/>
              <w:rPr>
                <w:b/>
                <w:bCs/>
                <w:szCs w:val="24"/>
              </w:rPr>
            </w:pPr>
            <w:r>
              <w:rPr>
                <w:b/>
                <w:bCs/>
                <w:szCs w:val="24"/>
              </w:rPr>
              <w:t>67,02</w:t>
            </w:r>
          </w:p>
        </w:tc>
        <w:tc>
          <w:tcPr>
            <w:tcW w:w="1940" w:type="dxa"/>
            <w:tcBorders>
              <w:top w:val="single" w:color="auto" w:sz="4" w:space="0"/>
              <w:left w:val="nil"/>
              <w:bottom w:val="nil"/>
              <w:right w:val="single" w:color="auto" w:sz="8" w:space="0"/>
            </w:tcBorders>
            <w:noWrap w:val="0"/>
            <w:vAlign w:val="bottom"/>
          </w:tcPr>
          <w:p w14:paraId="5734C40B">
            <w:pPr>
              <w:jc w:val="left"/>
              <w:rPr>
                <w:b/>
                <w:bCs/>
                <w:szCs w:val="24"/>
              </w:rPr>
            </w:pPr>
            <w:r>
              <w:rPr>
                <w:b/>
                <w:bCs/>
                <w:szCs w:val="24"/>
              </w:rPr>
              <w:t> </w:t>
            </w:r>
          </w:p>
        </w:tc>
        <w:tc>
          <w:tcPr>
            <w:tcW w:w="1800" w:type="dxa"/>
            <w:tcBorders>
              <w:top w:val="single" w:color="auto" w:sz="4" w:space="0"/>
              <w:left w:val="nil"/>
              <w:bottom w:val="nil"/>
              <w:right w:val="single" w:color="auto" w:sz="4" w:space="0"/>
            </w:tcBorders>
            <w:noWrap w:val="0"/>
            <w:vAlign w:val="bottom"/>
          </w:tcPr>
          <w:p w14:paraId="53C800FB">
            <w:pPr>
              <w:jc w:val="right"/>
              <w:rPr>
                <w:b/>
                <w:bCs/>
                <w:szCs w:val="24"/>
              </w:rPr>
            </w:pPr>
            <w:r>
              <w:rPr>
                <w:b/>
                <w:bCs/>
                <w:szCs w:val="24"/>
              </w:rPr>
              <w:t>3 206,00</w:t>
            </w:r>
          </w:p>
        </w:tc>
        <w:tc>
          <w:tcPr>
            <w:tcW w:w="1360" w:type="dxa"/>
            <w:tcBorders>
              <w:top w:val="nil"/>
              <w:left w:val="nil"/>
              <w:bottom w:val="nil"/>
              <w:right w:val="single" w:color="auto" w:sz="4" w:space="0"/>
            </w:tcBorders>
            <w:noWrap w:val="0"/>
            <w:vAlign w:val="bottom"/>
          </w:tcPr>
          <w:p w14:paraId="738AAA08">
            <w:pPr>
              <w:jc w:val="right"/>
              <w:rPr>
                <w:b/>
                <w:bCs/>
                <w:szCs w:val="24"/>
              </w:rPr>
            </w:pPr>
            <w:r>
              <w:rPr>
                <w:b/>
                <w:bCs/>
                <w:szCs w:val="24"/>
              </w:rPr>
              <w:t>67,02</w:t>
            </w:r>
          </w:p>
        </w:tc>
        <w:tc>
          <w:tcPr>
            <w:tcW w:w="1940" w:type="dxa"/>
            <w:tcBorders>
              <w:top w:val="single" w:color="auto" w:sz="4" w:space="0"/>
              <w:left w:val="nil"/>
              <w:bottom w:val="nil"/>
              <w:right w:val="single" w:color="auto" w:sz="8" w:space="0"/>
            </w:tcBorders>
            <w:noWrap w:val="0"/>
            <w:vAlign w:val="bottom"/>
          </w:tcPr>
          <w:p w14:paraId="48242BA9">
            <w:pPr>
              <w:jc w:val="left"/>
              <w:rPr>
                <w:b/>
                <w:bCs/>
                <w:szCs w:val="24"/>
              </w:rPr>
            </w:pPr>
            <w:r>
              <w:rPr>
                <w:b/>
                <w:bCs/>
                <w:szCs w:val="24"/>
              </w:rPr>
              <w:t> </w:t>
            </w:r>
          </w:p>
        </w:tc>
      </w:tr>
      <w:tr w14:paraId="360673E1">
        <w:tblPrEx>
          <w:tblCellMar>
            <w:top w:w="0" w:type="dxa"/>
            <w:left w:w="108" w:type="dxa"/>
            <w:bottom w:w="0" w:type="dxa"/>
            <w:right w:w="108" w:type="dxa"/>
          </w:tblCellMar>
        </w:tblPrEx>
        <w:trPr>
          <w:wBefore w:w="0" w:type="dxa"/>
          <w:wAfter w:w="0" w:type="dxa"/>
          <w:trHeight w:val="315" w:hRule="atLeast"/>
        </w:trPr>
        <w:tc>
          <w:tcPr>
            <w:tcW w:w="760" w:type="dxa"/>
            <w:tcBorders>
              <w:top w:val="nil"/>
              <w:left w:val="single" w:color="auto" w:sz="8" w:space="0"/>
              <w:bottom w:val="single" w:color="auto" w:sz="4" w:space="0"/>
              <w:right w:val="single" w:color="auto" w:sz="4" w:space="0"/>
            </w:tcBorders>
            <w:noWrap/>
            <w:vAlign w:val="center"/>
          </w:tcPr>
          <w:p w14:paraId="3F31212E">
            <w:pPr>
              <w:jc w:val="center"/>
              <w:rPr>
                <w:b/>
                <w:bCs/>
                <w:szCs w:val="24"/>
              </w:rPr>
            </w:pPr>
            <w:r>
              <w:rPr>
                <w:b/>
                <w:bCs/>
                <w:szCs w:val="24"/>
              </w:rPr>
              <w:t>1.</w:t>
            </w:r>
          </w:p>
        </w:tc>
        <w:tc>
          <w:tcPr>
            <w:tcW w:w="5060" w:type="dxa"/>
            <w:tcBorders>
              <w:top w:val="nil"/>
              <w:left w:val="nil"/>
              <w:bottom w:val="single" w:color="auto" w:sz="4" w:space="0"/>
              <w:right w:val="single" w:color="auto" w:sz="8" w:space="0"/>
            </w:tcBorders>
            <w:noWrap w:val="0"/>
            <w:vAlign w:val="center"/>
          </w:tcPr>
          <w:p w14:paraId="653218F9">
            <w:pPr>
              <w:jc w:val="left"/>
              <w:rPr>
                <w:b/>
                <w:bCs/>
                <w:szCs w:val="24"/>
              </w:rPr>
            </w:pPr>
            <w:r>
              <w:rPr>
                <w:b/>
                <w:bCs/>
                <w:szCs w:val="24"/>
              </w:rPr>
              <w:t>От потребителей города, в т.ч.:</w:t>
            </w:r>
          </w:p>
        </w:tc>
        <w:tc>
          <w:tcPr>
            <w:tcW w:w="1800" w:type="dxa"/>
            <w:tcBorders>
              <w:top w:val="single" w:color="auto" w:sz="4" w:space="0"/>
              <w:left w:val="nil"/>
              <w:bottom w:val="nil"/>
              <w:right w:val="single" w:color="auto" w:sz="4" w:space="0"/>
            </w:tcBorders>
            <w:noWrap w:val="0"/>
            <w:vAlign w:val="bottom"/>
          </w:tcPr>
          <w:p w14:paraId="25A6FD07">
            <w:pPr>
              <w:jc w:val="right"/>
              <w:rPr>
                <w:b/>
                <w:bCs/>
                <w:szCs w:val="24"/>
              </w:rPr>
            </w:pPr>
            <w:r>
              <w:rPr>
                <w:b/>
                <w:bCs/>
                <w:szCs w:val="24"/>
              </w:rPr>
              <w:t>3 081,00</w:t>
            </w:r>
          </w:p>
        </w:tc>
        <w:tc>
          <w:tcPr>
            <w:tcW w:w="1360" w:type="dxa"/>
            <w:tcBorders>
              <w:top w:val="single" w:color="auto" w:sz="4" w:space="0"/>
              <w:left w:val="nil"/>
              <w:bottom w:val="nil"/>
              <w:right w:val="single" w:color="auto" w:sz="4" w:space="0"/>
            </w:tcBorders>
            <w:noWrap w:val="0"/>
            <w:vAlign w:val="bottom"/>
          </w:tcPr>
          <w:p w14:paraId="100818B7">
            <w:pPr>
              <w:jc w:val="right"/>
              <w:rPr>
                <w:b/>
                <w:bCs/>
                <w:szCs w:val="24"/>
              </w:rPr>
            </w:pPr>
            <w:r>
              <w:rPr>
                <w:b/>
                <w:bCs/>
                <w:szCs w:val="24"/>
              </w:rPr>
              <w:t>64,40</w:t>
            </w:r>
          </w:p>
        </w:tc>
        <w:tc>
          <w:tcPr>
            <w:tcW w:w="1940" w:type="dxa"/>
            <w:tcBorders>
              <w:top w:val="single" w:color="auto" w:sz="4" w:space="0"/>
              <w:left w:val="nil"/>
              <w:bottom w:val="nil"/>
              <w:right w:val="single" w:color="auto" w:sz="8" w:space="0"/>
            </w:tcBorders>
            <w:noWrap w:val="0"/>
            <w:vAlign w:val="bottom"/>
          </w:tcPr>
          <w:p w14:paraId="32A49EA0">
            <w:pPr>
              <w:jc w:val="left"/>
              <w:rPr>
                <w:b/>
                <w:bCs/>
                <w:sz w:val="22"/>
                <w:szCs w:val="22"/>
              </w:rPr>
            </w:pPr>
            <w:r>
              <w:rPr>
                <w:b/>
                <w:bCs/>
                <w:sz w:val="22"/>
                <w:szCs w:val="22"/>
              </w:rPr>
              <w:t> </w:t>
            </w:r>
          </w:p>
        </w:tc>
        <w:tc>
          <w:tcPr>
            <w:tcW w:w="1800" w:type="dxa"/>
            <w:tcBorders>
              <w:top w:val="single" w:color="auto" w:sz="4" w:space="0"/>
              <w:left w:val="nil"/>
              <w:bottom w:val="nil"/>
              <w:right w:val="single" w:color="auto" w:sz="4" w:space="0"/>
            </w:tcBorders>
            <w:noWrap w:val="0"/>
            <w:vAlign w:val="bottom"/>
          </w:tcPr>
          <w:p w14:paraId="57C02D85">
            <w:pPr>
              <w:jc w:val="right"/>
              <w:rPr>
                <w:b/>
                <w:bCs/>
                <w:szCs w:val="24"/>
              </w:rPr>
            </w:pPr>
            <w:r>
              <w:rPr>
                <w:b/>
                <w:bCs/>
                <w:szCs w:val="24"/>
              </w:rPr>
              <w:t>3 081,00</w:t>
            </w:r>
          </w:p>
        </w:tc>
        <w:tc>
          <w:tcPr>
            <w:tcW w:w="1360" w:type="dxa"/>
            <w:tcBorders>
              <w:top w:val="single" w:color="auto" w:sz="4" w:space="0"/>
              <w:left w:val="nil"/>
              <w:bottom w:val="nil"/>
              <w:right w:val="single" w:color="auto" w:sz="4" w:space="0"/>
            </w:tcBorders>
            <w:noWrap w:val="0"/>
            <w:vAlign w:val="bottom"/>
          </w:tcPr>
          <w:p w14:paraId="3DFBD727">
            <w:pPr>
              <w:jc w:val="right"/>
              <w:rPr>
                <w:b/>
                <w:bCs/>
                <w:szCs w:val="24"/>
              </w:rPr>
            </w:pPr>
            <w:r>
              <w:rPr>
                <w:b/>
                <w:bCs/>
                <w:szCs w:val="24"/>
              </w:rPr>
              <w:t>64,40</w:t>
            </w:r>
          </w:p>
        </w:tc>
        <w:tc>
          <w:tcPr>
            <w:tcW w:w="1940" w:type="dxa"/>
            <w:tcBorders>
              <w:top w:val="single" w:color="auto" w:sz="4" w:space="0"/>
              <w:left w:val="nil"/>
              <w:bottom w:val="nil"/>
              <w:right w:val="single" w:color="auto" w:sz="8" w:space="0"/>
            </w:tcBorders>
            <w:noWrap w:val="0"/>
            <w:vAlign w:val="bottom"/>
          </w:tcPr>
          <w:p w14:paraId="17AC1358">
            <w:pPr>
              <w:jc w:val="left"/>
              <w:rPr>
                <w:b/>
                <w:bCs/>
                <w:sz w:val="22"/>
                <w:szCs w:val="22"/>
              </w:rPr>
            </w:pPr>
            <w:r>
              <w:rPr>
                <w:b/>
                <w:bCs/>
                <w:sz w:val="22"/>
                <w:szCs w:val="22"/>
              </w:rPr>
              <w:t> </w:t>
            </w:r>
          </w:p>
        </w:tc>
        <w:tc>
          <w:tcPr>
            <w:tcW w:w="1800" w:type="dxa"/>
            <w:tcBorders>
              <w:top w:val="single" w:color="auto" w:sz="4" w:space="0"/>
              <w:left w:val="nil"/>
              <w:bottom w:val="nil"/>
              <w:right w:val="single" w:color="auto" w:sz="4" w:space="0"/>
            </w:tcBorders>
            <w:noWrap w:val="0"/>
            <w:vAlign w:val="bottom"/>
          </w:tcPr>
          <w:p w14:paraId="2C775F62">
            <w:pPr>
              <w:jc w:val="right"/>
              <w:rPr>
                <w:b/>
                <w:bCs/>
                <w:szCs w:val="24"/>
              </w:rPr>
            </w:pPr>
            <w:r>
              <w:rPr>
                <w:b/>
                <w:bCs/>
                <w:szCs w:val="24"/>
              </w:rPr>
              <w:t>3 081,00</w:t>
            </w:r>
          </w:p>
        </w:tc>
        <w:tc>
          <w:tcPr>
            <w:tcW w:w="1360" w:type="dxa"/>
            <w:tcBorders>
              <w:top w:val="single" w:color="auto" w:sz="4" w:space="0"/>
              <w:left w:val="nil"/>
              <w:bottom w:val="nil"/>
              <w:right w:val="single" w:color="auto" w:sz="4" w:space="0"/>
            </w:tcBorders>
            <w:noWrap w:val="0"/>
            <w:vAlign w:val="bottom"/>
          </w:tcPr>
          <w:p w14:paraId="73A1D115">
            <w:pPr>
              <w:jc w:val="right"/>
              <w:rPr>
                <w:b/>
                <w:bCs/>
                <w:szCs w:val="24"/>
              </w:rPr>
            </w:pPr>
            <w:r>
              <w:rPr>
                <w:b/>
                <w:bCs/>
                <w:szCs w:val="24"/>
              </w:rPr>
              <w:t>64,40</w:t>
            </w:r>
          </w:p>
        </w:tc>
        <w:tc>
          <w:tcPr>
            <w:tcW w:w="1940" w:type="dxa"/>
            <w:tcBorders>
              <w:top w:val="single" w:color="auto" w:sz="4" w:space="0"/>
              <w:left w:val="nil"/>
              <w:bottom w:val="nil"/>
              <w:right w:val="single" w:color="auto" w:sz="8" w:space="0"/>
            </w:tcBorders>
            <w:noWrap w:val="0"/>
            <w:vAlign w:val="bottom"/>
          </w:tcPr>
          <w:p w14:paraId="32BF76A8">
            <w:pPr>
              <w:jc w:val="left"/>
              <w:rPr>
                <w:b/>
                <w:bCs/>
                <w:sz w:val="22"/>
                <w:szCs w:val="22"/>
              </w:rPr>
            </w:pPr>
            <w:r>
              <w:rPr>
                <w:b/>
                <w:bCs/>
                <w:sz w:val="22"/>
                <w:szCs w:val="22"/>
              </w:rPr>
              <w:t> </w:t>
            </w:r>
          </w:p>
        </w:tc>
      </w:tr>
      <w:tr w14:paraId="324A0883">
        <w:tblPrEx>
          <w:tblCellMar>
            <w:top w:w="0" w:type="dxa"/>
            <w:left w:w="108" w:type="dxa"/>
            <w:bottom w:w="0" w:type="dxa"/>
            <w:right w:w="108" w:type="dxa"/>
          </w:tblCellMar>
        </w:tblPrEx>
        <w:trPr>
          <w:wBefore w:w="0" w:type="dxa"/>
          <w:wAfter w:w="0" w:type="dxa"/>
          <w:trHeight w:val="315" w:hRule="atLeast"/>
        </w:trPr>
        <w:tc>
          <w:tcPr>
            <w:tcW w:w="760" w:type="dxa"/>
            <w:tcBorders>
              <w:top w:val="nil"/>
              <w:left w:val="single" w:color="auto" w:sz="8" w:space="0"/>
              <w:bottom w:val="single" w:color="auto" w:sz="4" w:space="0"/>
              <w:right w:val="single" w:color="auto" w:sz="4" w:space="0"/>
            </w:tcBorders>
            <w:noWrap/>
            <w:vAlign w:val="center"/>
          </w:tcPr>
          <w:p w14:paraId="730848DF">
            <w:pPr>
              <w:jc w:val="center"/>
              <w:rPr>
                <w:b/>
                <w:bCs/>
                <w:sz w:val="22"/>
                <w:szCs w:val="22"/>
              </w:rPr>
            </w:pPr>
            <w:r>
              <w:rPr>
                <w:b/>
                <w:bCs/>
                <w:sz w:val="22"/>
                <w:szCs w:val="22"/>
              </w:rPr>
              <w:t> </w:t>
            </w:r>
          </w:p>
        </w:tc>
        <w:tc>
          <w:tcPr>
            <w:tcW w:w="5060" w:type="dxa"/>
            <w:tcBorders>
              <w:top w:val="nil"/>
              <w:left w:val="nil"/>
              <w:bottom w:val="single" w:color="auto" w:sz="4" w:space="0"/>
              <w:right w:val="single" w:color="auto" w:sz="8" w:space="0"/>
            </w:tcBorders>
            <w:noWrap w:val="0"/>
            <w:vAlign w:val="center"/>
          </w:tcPr>
          <w:p w14:paraId="17454808">
            <w:pPr>
              <w:jc w:val="left"/>
              <w:rPr>
                <w:b/>
                <w:bCs/>
                <w:sz w:val="20"/>
              </w:rPr>
            </w:pPr>
            <w:r>
              <w:rPr>
                <w:b/>
                <w:bCs/>
                <w:sz w:val="20"/>
              </w:rPr>
              <w:t>- от населения</w:t>
            </w:r>
          </w:p>
        </w:tc>
        <w:tc>
          <w:tcPr>
            <w:tcW w:w="1800" w:type="dxa"/>
            <w:tcBorders>
              <w:top w:val="single" w:color="auto" w:sz="4" w:space="0"/>
              <w:left w:val="single" w:color="auto" w:sz="8" w:space="0"/>
              <w:bottom w:val="single" w:color="auto" w:sz="4" w:space="0"/>
              <w:right w:val="single" w:color="auto" w:sz="4" w:space="0"/>
            </w:tcBorders>
            <w:noWrap w:val="0"/>
            <w:vAlign w:val="bottom"/>
          </w:tcPr>
          <w:p w14:paraId="12E8B72E">
            <w:pPr>
              <w:jc w:val="right"/>
              <w:rPr>
                <w:b/>
                <w:bCs/>
                <w:color w:val="000000"/>
                <w:sz w:val="20"/>
              </w:rPr>
            </w:pPr>
            <w:r>
              <w:rPr>
                <w:b/>
                <w:bCs/>
                <w:color w:val="000000"/>
                <w:sz w:val="20"/>
              </w:rPr>
              <w:t>2 326,00</w:t>
            </w:r>
          </w:p>
        </w:tc>
        <w:tc>
          <w:tcPr>
            <w:tcW w:w="1360" w:type="dxa"/>
            <w:tcBorders>
              <w:top w:val="single" w:color="auto" w:sz="4" w:space="0"/>
              <w:left w:val="nil"/>
              <w:bottom w:val="nil"/>
              <w:right w:val="single" w:color="auto" w:sz="4" w:space="0"/>
            </w:tcBorders>
            <w:noWrap w:val="0"/>
            <w:vAlign w:val="bottom"/>
          </w:tcPr>
          <w:p w14:paraId="22D7E230">
            <w:pPr>
              <w:jc w:val="right"/>
              <w:rPr>
                <w:b/>
                <w:bCs/>
                <w:sz w:val="20"/>
              </w:rPr>
            </w:pPr>
            <w:r>
              <w:rPr>
                <w:b/>
                <w:bCs/>
                <w:sz w:val="20"/>
              </w:rPr>
              <w:t>48,62</w:t>
            </w:r>
          </w:p>
        </w:tc>
        <w:tc>
          <w:tcPr>
            <w:tcW w:w="1940" w:type="dxa"/>
            <w:tcBorders>
              <w:top w:val="single" w:color="auto" w:sz="4" w:space="0"/>
              <w:left w:val="nil"/>
              <w:bottom w:val="nil"/>
              <w:right w:val="single" w:color="auto" w:sz="4" w:space="0"/>
            </w:tcBorders>
            <w:noWrap w:val="0"/>
            <w:vAlign w:val="bottom"/>
          </w:tcPr>
          <w:p w14:paraId="24EB618D">
            <w:pPr>
              <w:jc w:val="right"/>
              <w:rPr>
                <w:color w:val="000000"/>
                <w:sz w:val="22"/>
                <w:szCs w:val="22"/>
              </w:rPr>
            </w:pPr>
            <w:r>
              <w:rPr>
                <w:color w:val="000000"/>
                <w:sz w:val="22"/>
                <w:szCs w:val="22"/>
              </w:rPr>
              <w:t>0,00</w:t>
            </w:r>
          </w:p>
        </w:tc>
        <w:tc>
          <w:tcPr>
            <w:tcW w:w="1800" w:type="dxa"/>
            <w:tcBorders>
              <w:top w:val="single" w:color="auto" w:sz="4" w:space="0"/>
              <w:left w:val="single" w:color="auto" w:sz="8" w:space="0"/>
              <w:bottom w:val="single" w:color="auto" w:sz="4" w:space="0"/>
              <w:right w:val="single" w:color="auto" w:sz="4" w:space="0"/>
            </w:tcBorders>
            <w:noWrap w:val="0"/>
            <w:vAlign w:val="bottom"/>
          </w:tcPr>
          <w:p w14:paraId="758DB6B3">
            <w:pPr>
              <w:jc w:val="right"/>
              <w:rPr>
                <w:b/>
                <w:bCs/>
                <w:color w:val="000000"/>
                <w:sz w:val="20"/>
              </w:rPr>
            </w:pPr>
            <w:r>
              <w:rPr>
                <w:b/>
                <w:bCs/>
                <w:color w:val="000000"/>
                <w:sz w:val="20"/>
              </w:rPr>
              <w:t>2 326,00</w:t>
            </w:r>
          </w:p>
        </w:tc>
        <w:tc>
          <w:tcPr>
            <w:tcW w:w="1360" w:type="dxa"/>
            <w:tcBorders>
              <w:top w:val="single" w:color="auto" w:sz="4" w:space="0"/>
              <w:left w:val="nil"/>
              <w:bottom w:val="nil"/>
              <w:right w:val="single" w:color="auto" w:sz="4" w:space="0"/>
            </w:tcBorders>
            <w:noWrap w:val="0"/>
            <w:vAlign w:val="bottom"/>
          </w:tcPr>
          <w:p w14:paraId="435FE8FB">
            <w:pPr>
              <w:jc w:val="right"/>
              <w:rPr>
                <w:b/>
                <w:bCs/>
                <w:sz w:val="20"/>
              </w:rPr>
            </w:pPr>
            <w:r>
              <w:rPr>
                <w:b/>
                <w:bCs/>
                <w:sz w:val="20"/>
              </w:rPr>
              <w:t>48,62</w:t>
            </w:r>
          </w:p>
        </w:tc>
        <w:tc>
          <w:tcPr>
            <w:tcW w:w="1940" w:type="dxa"/>
            <w:tcBorders>
              <w:top w:val="single" w:color="auto" w:sz="4" w:space="0"/>
              <w:left w:val="nil"/>
              <w:bottom w:val="nil"/>
              <w:right w:val="single" w:color="auto" w:sz="4" w:space="0"/>
            </w:tcBorders>
            <w:noWrap w:val="0"/>
            <w:vAlign w:val="bottom"/>
          </w:tcPr>
          <w:p w14:paraId="7F7436D7">
            <w:pPr>
              <w:jc w:val="right"/>
              <w:rPr>
                <w:color w:val="000000"/>
                <w:sz w:val="22"/>
                <w:szCs w:val="22"/>
              </w:rPr>
            </w:pPr>
            <w:r>
              <w:rPr>
                <w:color w:val="000000"/>
                <w:sz w:val="22"/>
                <w:szCs w:val="22"/>
              </w:rPr>
              <w:t>0,00</w:t>
            </w:r>
          </w:p>
        </w:tc>
        <w:tc>
          <w:tcPr>
            <w:tcW w:w="1800" w:type="dxa"/>
            <w:tcBorders>
              <w:top w:val="single" w:color="auto" w:sz="4" w:space="0"/>
              <w:left w:val="single" w:color="auto" w:sz="8" w:space="0"/>
              <w:bottom w:val="single" w:color="auto" w:sz="4" w:space="0"/>
              <w:right w:val="single" w:color="auto" w:sz="4" w:space="0"/>
            </w:tcBorders>
            <w:noWrap w:val="0"/>
            <w:vAlign w:val="bottom"/>
          </w:tcPr>
          <w:p w14:paraId="478705C8">
            <w:pPr>
              <w:jc w:val="right"/>
              <w:rPr>
                <w:b/>
                <w:bCs/>
                <w:color w:val="000000"/>
                <w:sz w:val="20"/>
              </w:rPr>
            </w:pPr>
            <w:r>
              <w:rPr>
                <w:b/>
                <w:bCs/>
                <w:color w:val="000000"/>
                <w:sz w:val="20"/>
              </w:rPr>
              <w:t>2 326,00</w:t>
            </w:r>
          </w:p>
        </w:tc>
        <w:tc>
          <w:tcPr>
            <w:tcW w:w="1360" w:type="dxa"/>
            <w:tcBorders>
              <w:top w:val="single" w:color="auto" w:sz="4" w:space="0"/>
              <w:left w:val="nil"/>
              <w:bottom w:val="nil"/>
              <w:right w:val="single" w:color="auto" w:sz="4" w:space="0"/>
            </w:tcBorders>
            <w:noWrap w:val="0"/>
            <w:vAlign w:val="bottom"/>
          </w:tcPr>
          <w:p w14:paraId="04B18ACD">
            <w:pPr>
              <w:jc w:val="right"/>
              <w:rPr>
                <w:b/>
                <w:bCs/>
                <w:sz w:val="20"/>
              </w:rPr>
            </w:pPr>
            <w:r>
              <w:rPr>
                <w:b/>
                <w:bCs/>
                <w:sz w:val="20"/>
              </w:rPr>
              <w:t>48,62</w:t>
            </w:r>
          </w:p>
        </w:tc>
        <w:tc>
          <w:tcPr>
            <w:tcW w:w="1940" w:type="dxa"/>
            <w:tcBorders>
              <w:top w:val="single" w:color="auto" w:sz="4" w:space="0"/>
              <w:left w:val="nil"/>
              <w:bottom w:val="nil"/>
              <w:right w:val="single" w:color="auto" w:sz="4" w:space="0"/>
            </w:tcBorders>
            <w:noWrap w:val="0"/>
            <w:vAlign w:val="bottom"/>
          </w:tcPr>
          <w:p w14:paraId="1D61B17B">
            <w:pPr>
              <w:jc w:val="right"/>
              <w:rPr>
                <w:color w:val="000000"/>
                <w:sz w:val="22"/>
                <w:szCs w:val="22"/>
              </w:rPr>
            </w:pPr>
            <w:r>
              <w:rPr>
                <w:color w:val="000000"/>
                <w:sz w:val="22"/>
                <w:szCs w:val="22"/>
              </w:rPr>
              <w:t>0,00</w:t>
            </w:r>
          </w:p>
        </w:tc>
      </w:tr>
      <w:tr w14:paraId="34287773">
        <w:tblPrEx>
          <w:tblCellMar>
            <w:top w:w="0" w:type="dxa"/>
            <w:left w:w="108" w:type="dxa"/>
            <w:bottom w:w="0" w:type="dxa"/>
            <w:right w:w="108" w:type="dxa"/>
          </w:tblCellMar>
        </w:tblPrEx>
        <w:trPr>
          <w:wBefore w:w="0" w:type="dxa"/>
          <w:wAfter w:w="0" w:type="dxa"/>
          <w:trHeight w:val="315" w:hRule="atLeast"/>
        </w:trPr>
        <w:tc>
          <w:tcPr>
            <w:tcW w:w="760" w:type="dxa"/>
            <w:tcBorders>
              <w:top w:val="nil"/>
              <w:left w:val="single" w:color="auto" w:sz="8" w:space="0"/>
              <w:bottom w:val="single" w:color="auto" w:sz="4" w:space="0"/>
              <w:right w:val="single" w:color="auto" w:sz="4" w:space="0"/>
            </w:tcBorders>
            <w:noWrap/>
            <w:vAlign w:val="center"/>
          </w:tcPr>
          <w:p w14:paraId="5654F600">
            <w:pPr>
              <w:jc w:val="center"/>
              <w:rPr>
                <w:b/>
                <w:bCs/>
                <w:sz w:val="22"/>
                <w:szCs w:val="22"/>
              </w:rPr>
            </w:pPr>
            <w:r>
              <w:rPr>
                <w:b/>
                <w:bCs/>
                <w:sz w:val="22"/>
                <w:szCs w:val="22"/>
              </w:rPr>
              <w:t> </w:t>
            </w:r>
          </w:p>
        </w:tc>
        <w:tc>
          <w:tcPr>
            <w:tcW w:w="5060" w:type="dxa"/>
            <w:tcBorders>
              <w:top w:val="nil"/>
              <w:left w:val="nil"/>
              <w:bottom w:val="single" w:color="auto" w:sz="4" w:space="0"/>
              <w:right w:val="single" w:color="auto" w:sz="8" w:space="0"/>
            </w:tcBorders>
            <w:noWrap w:val="0"/>
            <w:vAlign w:val="center"/>
          </w:tcPr>
          <w:p w14:paraId="29DA17E7">
            <w:pPr>
              <w:jc w:val="left"/>
              <w:rPr>
                <w:b/>
                <w:bCs/>
                <w:sz w:val="20"/>
              </w:rPr>
            </w:pPr>
            <w:r>
              <w:rPr>
                <w:b/>
                <w:bCs/>
                <w:sz w:val="20"/>
              </w:rPr>
              <w:t>- от бюджетных организаций</w:t>
            </w:r>
          </w:p>
        </w:tc>
        <w:tc>
          <w:tcPr>
            <w:tcW w:w="1800" w:type="dxa"/>
            <w:tcBorders>
              <w:top w:val="nil"/>
              <w:left w:val="single" w:color="auto" w:sz="8" w:space="0"/>
              <w:bottom w:val="single" w:color="auto" w:sz="4" w:space="0"/>
              <w:right w:val="single" w:color="auto" w:sz="4" w:space="0"/>
            </w:tcBorders>
            <w:noWrap w:val="0"/>
            <w:vAlign w:val="bottom"/>
          </w:tcPr>
          <w:p w14:paraId="07282B88">
            <w:pPr>
              <w:jc w:val="right"/>
              <w:rPr>
                <w:b/>
                <w:bCs/>
                <w:color w:val="000000"/>
                <w:sz w:val="20"/>
              </w:rPr>
            </w:pPr>
            <w:r>
              <w:rPr>
                <w:b/>
                <w:bCs/>
                <w:color w:val="000000"/>
                <w:sz w:val="20"/>
              </w:rPr>
              <w:t>171,00</w:t>
            </w:r>
          </w:p>
        </w:tc>
        <w:tc>
          <w:tcPr>
            <w:tcW w:w="1360" w:type="dxa"/>
            <w:tcBorders>
              <w:top w:val="single" w:color="auto" w:sz="4" w:space="0"/>
              <w:left w:val="nil"/>
              <w:bottom w:val="nil"/>
              <w:right w:val="single" w:color="auto" w:sz="4" w:space="0"/>
            </w:tcBorders>
            <w:noWrap w:val="0"/>
            <w:vAlign w:val="bottom"/>
          </w:tcPr>
          <w:p w14:paraId="576306D6">
            <w:pPr>
              <w:jc w:val="right"/>
              <w:rPr>
                <w:b/>
                <w:bCs/>
                <w:sz w:val="20"/>
              </w:rPr>
            </w:pPr>
            <w:r>
              <w:rPr>
                <w:b/>
                <w:bCs/>
                <w:sz w:val="20"/>
              </w:rPr>
              <w:t>3,57</w:t>
            </w:r>
          </w:p>
        </w:tc>
        <w:tc>
          <w:tcPr>
            <w:tcW w:w="1940" w:type="dxa"/>
            <w:tcBorders>
              <w:top w:val="single" w:color="auto" w:sz="4" w:space="0"/>
              <w:left w:val="nil"/>
              <w:bottom w:val="nil"/>
              <w:right w:val="single" w:color="auto" w:sz="4" w:space="0"/>
            </w:tcBorders>
            <w:noWrap w:val="0"/>
            <w:vAlign w:val="bottom"/>
          </w:tcPr>
          <w:p w14:paraId="598A2BB9">
            <w:pPr>
              <w:jc w:val="right"/>
              <w:rPr>
                <w:color w:val="000000"/>
                <w:sz w:val="22"/>
                <w:szCs w:val="22"/>
              </w:rPr>
            </w:pPr>
            <w:r>
              <w:rPr>
                <w:color w:val="000000"/>
                <w:sz w:val="22"/>
                <w:szCs w:val="22"/>
              </w:rPr>
              <w:t>0,00</w:t>
            </w:r>
          </w:p>
        </w:tc>
        <w:tc>
          <w:tcPr>
            <w:tcW w:w="1800" w:type="dxa"/>
            <w:tcBorders>
              <w:top w:val="nil"/>
              <w:left w:val="single" w:color="auto" w:sz="8" w:space="0"/>
              <w:bottom w:val="single" w:color="auto" w:sz="4" w:space="0"/>
              <w:right w:val="single" w:color="auto" w:sz="4" w:space="0"/>
            </w:tcBorders>
            <w:noWrap w:val="0"/>
            <w:vAlign w:val="bottom"/>
          </w:tcPr>
          <w:p w14:paraId="2601ACAC">
            <w:pPr>
              <w:jc w:val="right"/>
              <w:rPr>
                <w:b/>
                <w:bCs/>
                <w:color w:val="000000"/>
                <w:sz w:val="20"/>
              </w:rPr>
            </w:pPr>
            <w:r>
              <w:rPr>
                <w:b/>
                <w:bCs/>
                <w:color w:val="000000"/>
                <w:sz w:val="20"/>
              </w:rPr>
              <w:t>171,00</w:t>
            </w:r>
          </w:p>
        </w:tc>
        <w:tc>
          <w:tcPr>
            <w:tcW w:w="1360" w:type="dxa"/>
            <w:tcBorders>
              <w:top w:val="single" w:color="auto" w:sz="4" w:space="0"/>
              <w:left w:val="nil"/>
              <w:bottom w:val="nil"/>
              <w:right w:val="single" w:color="auto" w:sz="4" w:space="0"/>
            </w:tcBorders>
            <w:noWrap w:val="0"/>
            <w:vAlign w:val="bottom"/>
          </w:tcPr>
          <w:p w14:paraId="43A17C0F">
            <w:pPr>
              <w:jc w:val="right"/>
              <w:rPr>
                <w:b/>
                <w:bCs/>
                <w:sz w:val="20"/>
              </w:rPr>
            </w:pPr>
            <w:r>
              <w:rPr>
                <w:b/>
                <w:bCs/>
                <w:sz w:val="20"/>
              </w:rPr>
              <w:t>3,57</w:t>
            </w:r>
          </w:p>
        </w:tc>
        <w:tc>
          <w:tcPr>
            <w:tcW w:w="1940" w:type="dxa"/>
            <w:tcBorders>
              <w:top w:val="single" w:color="auto" w:sz="4" w:space="0"/>
              <w:left w:val="nil"/>
              <w:bottom w:val="nil"/>
              <w:right w:val="single" w:color="auto" w:sz="4" w:space="0"/>
            </w:tcBorders>
            <w:noWrap w:val="0"/>
            <w:vAlign w:val="bottom"/>
          </w:tcPr>
          <w:p w14:paraId="113D0C5B">
            <w:pPr>
              <w:jc w:val="right"/>
              <w:rPr>
                <w:color w:val="000000"/>
                <w:sz w:val="22"/>
                <w:szCs w:val="22"/>
              </w:rPr>
            </w:pPr>
            <w:r>
              <w:rPr>
                <w:color w:val="000000"/>
                <w:sz w:val="22"/>
                <w:szCs w:val="22"/>
              </w:rPr>
              <w:t>0,00</w:t>
            </w:r>
          </w:p>
        </w:tc>
        <w:tc>
          <w:tcPr>
            <w:tcW w:w="1800" w:type="dxa"/>
            <w:tcBorders>
              <w:top w:val="nil"/>
              <w:left w:val="single" w:color="auto" w:sz="8" w:space="0"/>
              <w:bottom w:val="single" w:color="auto" w:sz="4" w:space="0"/>
              <w:right w:val="single" w:color="auto" w:sz="4" w:space="0"/>
            </w:tcBorders>
            <w:noWrap w:val="0"/>
            <w:vAlign w:val="bottom"/>
          </w:tcPr>
          <w:p w14:paraId="285609C7">
            <w:pPr>
              <w:jc w:val="right"/>
              <w:rPr>
                <w:b/>
                <w:bCs/>
                <w:color w:val="000000"/>
                <w:sz w:val="20"/>
              </w:rPr>
            </w:pPr>
            <w:r>
              <w:rPr>
                <w:b/>
                <w:bCs/>
                <w:color w:val="000000"/>
                <w:sz w:val="20"/>
              </w:rPr>
              <w:t>171,00</w:t>
            </w:r>
          </w:p>
        </w:tc>
        <w:tc>
          <w:tcPr>
            <w:tcW w:w="1360" w:type="dxa"/>
            <w:tcBorders>
              <w:top w:val="single" w:color="auto" w:sz="4" w:space="0"/>
              <w:left w:val="nil"/>
              <w:bottom w:val="nil"/>
              <w:right w:val="single" w:color="auto" w:sz="4" w:space="0"/>
            </w:tcBorders>
            <w:noWrap w:val="0"/>
            <w:vAlign w:val="bottom"/>
          </w:tcPr>
          <w:p w14:paraId="10149C9D">
            <w:pPr>
              <w:jc w:val="right"/>
              <w:rPr>
                <w:b/>
                <w:bCs/>
                <w:sz w:val="20"/>
              </w:rPr>
            </w:pPr>
            <w:r>
              <w:rPr>
                <w:b/>
                <w:bCs/>
                <w:sz w:val="20"/>
              </w:rPr>
              <w:t>3,57</w:t>
            </w:r>
          </w:p>
        </w:tc>
        <w:tc>
          <w:tcPr>
            <w:tcW w:w="1940" w:type="dxa"/>
            <w:tcBorders>
              <w:top w:val="single" w:color="auto" w:sz="4" w:space="0"/>
              <w:left w:val="nil"/>
              <w:bottom w:val="nil"/>
              <w:right w:val="single" w:color="auto" w:sz="4" w:space="0"/>
            </w:tcBorders>
            <w:noWrap w:val="0"/>
            <w:vAlign w:val="bottom"/>
          </w:tcPr>
          <w:p w14:paraId="5D19944B">
            <w:pPr>
              <w:jc w:val="right"/>
              <w:rPr>
                <w:color w:val="000000"/>
                <w:sz w:val="22"/>
                <w:szCs w:val="22"/>
              </w:rPr>
            </w:pPr>
            <w:r>
              <w:rPr>
                <w:color w:val="000000"/>
                <w:sz w:val="22"/>
                <w:szCs w:val="22"/>
              </w:rPr>
              <w:t>0,00</w:t>
            </w:r>
          </w:p>
        </w:tc>
      </w:tr>
      <w:tr w14:paraId="4749D39B">
        <w:tblPrEx>
          <w:tblCellMar>
            <w:top w:w="0" w:type="dxa"/>
            <w:left w:w="108" w:type="dxa"/>
            <w:bottom w:w="0" w:type="dxa"/>
            <w:right w:w="108" w:type="dxa"/>
          </w:tblCellMar>
        </w:tblPrEx>
        <w:trPr>
          <w:wBefore w:w="0" w:type="dxa"/>
          <w:wAfter w:w="0" w:type="dxa"/>
          <w:trHeight w:val="315" w:hRule="atLeast"/>
        </w:trPr>
        <w:tc>
          <w:tcPr>
            <w:tcW w:w="760" w:type="dxa"/>
            <w:tcBorders>
              <w:top w:val="nil"/>
              <w:left w:val="single" w:color="auto" w:sz="8" w:space="0"/>
              <w:bottom w:val="single" w:color="auto" w:sz="4" w:space="0"/>
              <w:right w:val="single" w:color="auto" w:sz="4" w:space="0"/>
            </w:tcBorders>
            <w:noWrap/>
            <w:vAlign w:val="center"/>
          </w:tcPr>
          <w:p w14:paraId="565FDB44">
            <w:pPr>
              <w:jc w:val="center"/>
              <w:rPr>
                <w:b/>
                <w:bCs/>
                <w:sz w:val="22"/>
                <w:szCs w:val="22"/>
              </w:rPr>
            </w:pPr>
            <w:r>
              <w:rPr>
                <w:b/>
                <w:bCs/>
                <w:sz w:val="22"/>
                <w:szCs w:val="22"/>
              </w:rPr>
              <w:t> </w:t>
            </w:r>
          </w:p>
        </w:tc>
        <w:tc>
          <w:tcPr>
            <w:tcW w:w="5060" w:type="dxa"/>
            <w:tcBorders>
              <w:top w:val="nil"/>
              <w:left w:val="nil"/>
              <w:bottom w:val="single" w:color="auto" w:sz="4" w:space="0"/>
              <w:right w:val="single" w:color="auto" w:sz="8" w:space="0"/>
            </w:tcBorders>
            <w:noWrap w:val="0"/>
            <w:vAlign w:val="center"/>
          </w:tcPr>
          <w:p w14:paraId="4783C257">
            <w:pPr>
              <w:jc w:val="left"/>
              <w:rPr>
                <w:b/>
                <w:bCs/>
                <w:sz w:val="20"/>
              </w:rPr>
            </w:pPr>
            <w:r>
              <w:rPr>
                <w:b/>
                <w:bCs/>
                <w:sz w:val="20"/>
              </w:rPr>
              <w:t>- от прочих потребителей (промышленность)</w:t>
            </w:r>
          </w:p>
        </w:tc>
        <w:tc>
          <w:tcPr>
            <w:tcW w:w="1800" w:type="dxa"/>
            <w:tcBorders>
              <w:top w:val="nil"/>
              <w:left w:val="single" w:color="auto" w:sz="8" w:space="0"/>
              <w:bottom w:val="single" w:color="auto" w:sz="4" w:space="0"/>
              <w:right w:val="single" w:color="auto" w:sz="4" w:space="0"/>
            </w:tcBorders>
            <w:noWrap w:val="0"/>
            <w:vAlign w:val="bottom"/>
          </w:tcPr>
          <w:p w14:paraId="196A046B">
            <w:pPr>
              <w:jc w:val="right"/>
              <w:rPr>
                <w:b/>
                <w:bCs/>
                <w:color w:val="000000"/>
                <w:sz w:val="20"/>
              </w:rPr>
            </w:pPr>
            <w:r>
              <w:rPr>
                <w:b/>
                <w:bCs/>
                <w:color w:val="000000"/>
                <w:sz w:val="20"/>
              </w:rPr>
              <w:t>584,00</w:t>
            </w:r>
          </w:p>
        </w:tc>
        <w:tc>
          <w:tcPr>
            <w:tcW w:w="1360" w:type="dxa"/>
            <w:tcBorders>
              <w:top w:val="single" w:color="auto" w:sz="4" w:space="0"/>
              <w:left w:val="nil"/>
              <w:bottom w:val="nil"/>
              <w:right w:val="single" w:color="auto" w:sz="4" w:space="0"/>
            </w:tcBorders>
            <w:noWrap w:val="0"/>
            <w:vAlign w:val="bottom"/>
          </w:tcPr>
          <w:p w14:paraId="1A806121">
            <w:pPr>
              <w:jc w:val="right"/>
              <w:rPr>
                <w:b/>
                <w:bCs/>
                <w:sz w:val="20"/>
              </w:rPr>
            </w:pPr>
            <w:r>
              <w:rPr>
                <w:b/>
                <w:bCs/>
                <w:sz w:val="20"/>
              </w:rPr>
              <w:t>12,21</w:t>
            </w:r>
          </w:p>
        </w:tc>
        <w:tc>
          <w:tcPr>
            <w:tcW w:w="1940" w:type="dxa"/>
            <w:tcBorders>
              <w:top w:val="single" w:color="auto" w:sz="4" w:space="0"/>
              <w:left w:val="nil"/>
              <w:bottom w:val="nil"/>
              <w:right w:val="single" w:color="auto" w:sz="4" w:space="0"/>
            </w:tcBorders>
            <w:noWrap w:val="0"/>
            <w:vAlign w:val="bottom"/>
          </w:tcPr>
          <w:p w14:paraId="681F62A0">
            <w:pPr>
              <w:jc w:val="right"/>
              <w:rPr>
                <w:color w:val="000000"/>
                <w:sz w:val="22"/>
                <w:szCs w:val="22"/>
              </w:rPr>
            </w:pPr>
            <w:r>
              <w:rPr>
                <w:color w:val="000000"/>
                <w:sz w:val="22"/>
                <w:szCs w:val="22"/>
              </w:rPr>
              <w:t>0,00</w:t>
            </w:r>
          </w:p>
        </w:tc>
        <w:tc>
          <w:tcPr>
            <w:tcW w:w="1800" w:type="dxa"/>
            <w:tcBorders>
              <w:top w:val="nil"/>
              <w:left w:val="single" w:color="auto" w:sz="8" w:space="0"/>
              <w:bottom w:val="single" w:color="auto" w:sz="4" w:space="0"/>
              <w:right w:val="single" w:color="auto" w:sz="4" w:space="0"/>
            </w:tcBorders>
            <w:noWrap w:val="0"/>
            <w:vAlign w:val="bottom"/>
          </w:tcPr>
          <w:p w14:paraId="15FBC30A">
            <w:pPr>
              <w:jc w:val="right"/>
              <w:rPr>
                <w:b/>
                <w:bCs/>
                <w:color w:val="000000"/>
                <w:sz w:val="20"/>
              </w:rPr>
            </w:pPr>
            <w:r>
              <w:rPr>
                <w:b/>
                <w:bCs/>
                <w:color w:val="000000"/>
                <w:sz w:val="20"/>
              </w:rPr>
              <w:t>584,00</w:t>
            </w:r>
          </w:p>
        </w:tc>
        <w:tc>
          <w:tcPr>
            <w:tcW w:w="1360" w:type="dxa"/>
            <w:tcBorders>
              <w:top w:val="single" w:color="auto" w:sz="4" w:space="0"/>
              <w:left w:val="nil"/>
              <w:bottom w:val="nil"/>
              <w:right w:val="single" w:color="auto" w:sz="4" w:space="0"/>
            </w:tcBorders>
            <w:noWrap w:val="0"/>
            <w:vAlign w:val="bottom"/>
          </w:tcPr>
          <w:p w14:paraId="0E234A9E">
            <w:pPr>
              <w:jc w:val="right"/>
              <w:rPr>
                <w:b/>
                <w:bCs/>
                <w:sz w:val="20"/>
              </w:rPr>
            </w:pPr>
            <w:r>
              <w:rPr>
                <w:b/>
                <w:bCs/>
                <w:sz w:val="20"/>
              </w:rPr>
              <w:t>12,21</w:t>
            </w:r>
          </w:p>
        </w:tc>
        <w:tc>
          <w:tcPr>
            <w:tcW w:w="1940" w:type="dxa"/>
            <w:tcBorders>
              <w:top w:val="single" w:color="auto" w:sz="4" w:space="0"/>
              <w:left w:val="nil"/>
              <w:bottom w:val="nil"/>
              <w:right w:val="single" w:color="auto" w:sz="4" w:space="0"/>
            </w:tcBorders>
            <w:noWrap w:val="0"/>
            <w:vAlign w:val="bottom"/>
          </w:tcPr>
          <w:p w14:paraId="4E94DC81">
            <w:pPr>
              <w:jc w:val="right"/>
              <w:rPr>
                <w:color w:val="000000"/>
                <w:sz w:val="22"/>
                <w:szCs w:val="22"/>
              </w:rPr>
            </w:pPr>
            <w:r>
              <w:rPr>
                <w:color w:val="000000"/>
                <w:sz w:val="22"/>
                <w:szCs w:val="22"/>
              </w:rPr>
              <w:t>0,00</w:t>
            </w:r>
          </w:p>
        </w:tc>
        <w:tc>
          <w:tcPr>
            <w:tcW w:w="1800" w:type="dxa"/>
            <w:tcBorders>
              <w:top w:val="nil"/>
              <w:left w:val="single" w:color="auto" w:sz="8" w:space="0"/>
              <w:bottom w:val="single" w:color="auto" w:sz="4" w:space="0"/>
              <w:right w:val="single" w:color="auto" w:sz="4" w:space="0"/>
            </w:tcBorders>
            <w:noWrap w:val="0"/>
            <w:vAlign w:val="bottom"/>
          </w:tcPr>
          <w:p w14:paraId="3AC65E4A">
            <w:pPr>
              <w:jc w:val="right"/>
              <w:rPr>
                <w:b/>
                <w:bCs/>
                <w:color w:val="000000"/>
                <w:sz w:val="20"/>
              </w:rPr>
            </w:pPr>
            <w:r>
              <w:rPr>
                <w:b/>
                <w:bCs/>
                <w:color w:val="000000"/>
                <w:sz w:val="20"/>
              </w:rPr>
              <w:t>584,00</w:t>
            </w:r>
          </w:p>
        </w:tc>
        <w:tc>
          <w:tcPr>
            <w:tcW w:w="1360" w:type="dxa"/>
            <w:tcBorders>
              <w:top w:val="single" w:color="auto" w:sz="4" w:space="0"/>
              <w:left w:val="nil"/>
              <w:bottom w:val="nil"/>
              <w:right w:val="single" w:color="auto" w:sz="4" w:space="0"/>
            </w:tcBorders>
            <w:noWrap w:val="0"/>
            <w:vAlign w:val="bottom"/>
          </w:tcPr>
          <w:p w14:paraId="366ABC6A">
            <w:pPr>
              <w:jc w:val="right"/>
              <w:rPr>
                <w:b/>
                <w:bCs/>
                <w:sz w:val="20"/>
              </w:rPr>
            </w:pPr>
            <w:r>
              <w:rPr>
                <w:b/>
                <w:bCs/>
                <w:sz w:val="20"/>
              </w:rPr>
              <w:t>12,21</w:t>
            </w:r>
          </w:p>
        </w:tc>
        <w:tc>
          <w:tcPr>
            <w:tcW w:w="1940" w:type="dxa"/>
            <w:tcBorders>
              <w:top w:val="single" w:color="auto" w:sz="4" w:space="0"/>
              <w:left w:val="nil"/>
              <w:bottom w:val="nil"/>
              <w:right w:val="single" w:color="auto" w:sz="4" w:space="0"/>
            </w:tcBorders>
            <w:noWrap w:val="0"/>
            <w:vAlign w:val="bottom"/>
          </w:tcPr>
          <w:p w14:paraId="7A976C96">
            <w:pPr>
              <w:jc w:val="right"/>
              <w:rPr>
                <w:color w:val="000000"/>
                <w:sz w:val="22"/>
                <w:szCs w:val="22"/>
              </w:rPr>
            </w:pPr>
            <w:r>
              <w:rPr>
                <w:color w:val="000000"/>
                <w:sz w:val="22"/>
                <w:szCs w:val="22"/>
              </w:rPr>
              <w:t>0,00</w:t>
            </w:r>
          </w:p>
        </w:tc>
      </w:tr>
      <w:tr w14:paraId="6B6F978C">
        <w:tblPrEx>
          <w:tblCellMar>
            <w:top w:w="0" w:type="dxa"/>
            <w:left w:w="108" w:type="dxa"/>
            <w:bottom w:w="0" w:type="dxa"/>
            <w:right w:w="108" w:type="dxa"/>
          </w:tblCellMar>
        </w:tblPrEx>
        <w:trPr>
          <w:wBefore w:w="0" w:type="dxa"/>
          <w:wAfter w:w="0" w:type="dxa"/>
          <w:trHeight w:val="315" w:hRule="atLeast"/>
        </w:trPr>
        <w:tc>
          <w:tcPr>
            <w:tcW w:w="760" w:type="dxa"/>
            <w:tcBorders>
              <w:top w:val="nil"/>
              <w:left w:val="single" w:color="auto" w:sz="8" w:space="0"/>
              <w:bottom w:val="single" w:color="auto" w:sz="4" w:space="0"/>
              <w:right w:val="single" w:color="auto" w:sz="4" w:space="0"/>
            </w:tcBorders>
            <w:noWrap/>
            <w:vAlign w:val="center"/>
          </w:tcPr>
          <w:p w14:paraId="286D309F">
            <w:pPr>
              <w:jc w:val="center"/>
              <w:rPr>
                <w:b/>
                <w:bCs/>
                <w:sz w:val="22"/>
                <w:szCs w:val="22"/>
              </w:rPr>
            </w:pPr>
            <w:r>
              <w:rPr>
                <w:b/>
                <w:bCs/>
                <w:sz w:val="22"/>
                <w:szCs w:val="22"/>
              </w:rPr>
              <w:t> </w:t>
            </w:r>
          </w:p>
        </w:tc>
        <w:tc>
          <w:tcPr>
            <w:tcW w:w="5060" w:type="dxa"/>
            <w:tcBorders>
              <w:top w:val="nil"/>
              <w:left w:val="nil"/>
              <w:bottom w:val="single" w:color="auto" w:sz="4" w:space="0"/>
              <w:right w:val="single" w:color="auto" w:sz="8" w:space="0"/>
            </w:tcBorders>
            <w:noWrap w:val="0"/>
            <w:vAlign w:val="center"/>
          </w:tcPr>
          <w:p w14:paraId="6E501601">
            <w:pPr>
              <w:jc w:val="left"/>
              <w:rPr>
                <w:b/>
                <w:bCs/>
                <w:sz w:val="20"/>
              </w:rPr>
            </w:pPr>
            <w:r>
              <w:rPr>
                <w:b/>
                <w:bCs/>
                <w:sz w:val="20"/>
              </w:rPr>
              <w:t>- очистка сточных вод</w:t>
            </w:r>
          </w:p>
        </w:tc>
        <w:tc>
          <w:tcPr>
            <w:tcW w:w="1800" w:type="dxa"/>
            <w:tcBorders>
              <w:top w:val="nil"/>
              <w:left w:val="single" w:color="auto" w:sz="8" w:space="0"/>
              <w:bottom w:val="single" w:color="auto" w:sz="4" w:space="0"/>
              <w:right w:val="single" w:color="auto" w:sz="4" w:space="0"/>
            </w:tcBorders>
            <w:noWrap w:val="0"/>
            <w:vAlign w:val="bottom"/>
          </w:tcPr>
          <w:p w14:paraId="456ED970">
            <w:pPr>
              <w:jc w:val="right"/>
              <w:rPr>
                <w:b/>
                <w:bCs/>
                <w:color w:val="000000"/>
                <w:sz w:val="20"/>
              </w:rPr>
            </w:pPr>
            <w:r>
              <w:rPr>
                <w:b/>
                <w:bCs/>
                <w:color w:val="000000"/>
                <w:sz w:val="20"/>
              </w:rPr>
              <w:t>0,00</w:t>
            </w:r>
          </w:p>
        </w:tc>
        <w:tc>
          <w:tcPr>
            <w:tcW w:w="1360" w:type="dxa"/>
            <w:tcBorders>
              <w:top w:val="single" w:color="auto" w:sz="4" w:space="0"/>
              <w:left w:val="nil"/>
              <w:bottom w:val="nil"/>
              <w:right w:val="single" w:color="auto" w:sz="4" w:space="0"/>
            </w:tcBorders>
            <w:noWrap w:val="0"/>
            <w:vAlign w:val="bottom"/>
          </w:tcPr>
          <w:p w14:paraId="71E05BB3">
            <w:pPr>
              <w:jc w:val="right"/>
              <w:rPr>
                <w:b/>
                <w:bCs/>
                <w:sz w:val="20"/>
              </w:rPr>
            </w:pPr>
            <w:r>
              <w:rPr>
                <w:b/>
                <w:bCs/>
                <w:sz w:val="20"/>
              </w:rPr>
              <w:t>0,00</w:t>
            </w:r>
          </w:p>
        </w:tc>
        <w:tc>
          <w:tcPr>
            <w:tcW w:w="1940" w:type="dxa"/>
            <w:tcBorders>
              <w:top w:val="single" w:color="auto" w:sz="4" w:space="0"/>
              <w:left w:val="nil"/>
              <w:bottom w:val="nil"/>
              <w:right w:val="single" w:color="auto" w:sz="4" w:space="0"/>
            </w:tcBorders>
            <w:noWrap w:val="0"/>
            <w:vAlign w:val="bottom"/>
          </w:tcPr>
          <w:p w14:paraId="4571F006">
            <w:pPr>
              <w:jc w:val="right"/>
              <w:rPr>
                <w:color w:val="000000"/>
                <w:sz w:val="22"/>
                <w:szCs w:val="22"/>
              </w:rPr>
            </w:pPr>
            <w:r>
              <w:rPr>
                <w:color w:val="000000"/>
                <w:sz w:val="22"/>
                <w:szCs w:val="22"/>
              </w:rPr>
              <w:t>0,00</w:t>
            </w:r>
          </w:p>
        </w:tc>
        <w:tc>
          <w:tcPr>
            <w:tcW w:w="1800" w:type="dxa"/>
            <w:tcBorders>
              <w:top w:val="nil"/>
              <w:left w:val="single" w:color="auto" w:sz="8" w:space="0"/>
              <w:bottom w:val="single" w:color="auto" w:sz="4" w:space="0"/>
              <w:right w:val="single" w:color="auto" w:sz="4" w:space="0"/>
            </w:tcBorders>
            <w:noWrap w:val="0"/>
            <w:vAlign w:val="bottom"/>
          </w:tcPr>
          <w:p w14:paraId="1D6C0ABA">
            <w:pPr>
              <w:jc w:val="right"/>
              <w:rPr>
                <w:b/>
                <w:bCs/>
                <w:color w:val="000000"/>
                <w:sz w:val="20"/>
              </w:rPr>
            </w:pPr>
            <w:r>
              <w:rPr>
                <w:b/>
                <w:bCs/>
                <w:color w:val="000000"/>
                <w:sz w:val="20"/>
              </w:rPr>
              <w:t>0,00</w:t>
            </w:r>
          </w:p>
        </w:tc>
        <w:tc>
          <w:tcPr>
            <w:tcW w:w="1360" w:type="dxa"/>
            <w:tcBorders>
              <w:top w:val="single" w:color="auto" w:sz="4" w:space="0"/>
              <w:left w:val="nil"/>
              <w:bottom w:val="nil"/>
              <w:right w:val="single" w:color="auto" w:sz="4" w:space="0"/>
            </w:tcBorders>
            <w:noWrap w:val="0"/>
            <w:vAlign w:val="bottom"/>
          </w:tcPr>
          <w:p w14:paraId="4C2495B9">
            <w:pPr>
              <w:jc w:val="right"/>
              <w:rPr>
                <w:b/>
                <w:bCs/>
                <w:sz w:val="20"/>
              </w:rPr>
            </w:pPr>
            <w:r>
              <w:rPr>
                <w:b/>
                <w:bCs/>
                <w:sz w:val="20"/>
              </w:rPr>
              <w:t>0,00</w:t>
            </w:r>
          </w:p>
        </w:tc>
        <w:tc>
          <w:tcPr>
            <w:tcW w:w="1940" w:type="dxa"/>
            <w:tcBorders>
              <w:top w:val="single" w:color="auto" w:sz="4" w:space="0"/>
              <w:left w:val="nil"/>
              <w:bottom w:val="nil"/>
              <w:right w:val="single" w:color="auto" w:sz="4" w:space="0"/>
            </w:tcBorders>
            <w:noWrap w:val="0"/>
            <w:vAlign w:val="bottom"/>
          </w:tcPr>
          <w:p w14:paraId="730FF911">
            <w:pPr>
              <w:jc w:val="right"/>
              <w:rPr>
                <w:color w:val="000000"/>
                <w:sz w:val="22"/>
                <w:szCs w:val="22"/>
              </w:rPr>
            </w:pPr>
            <w:r>
              <w:rPr>
                <w:color w:val="000000"/>
                <w:sz w:val="22"/>
                <w:szCs w:val="22"/>
              </w:rPr>
              <w:t>0,00</w:t>
            </w:r>
          </w:p>
        </w:tc>
        <w:tc>
          <w:tcPr>
            <w:tcW w:w="1800" w:type="dxa"/>
            <w:tcBorders>
              <w:top w:val="nil"/>
              <w:left w:val="single" w:color="auto" w:sz="8" w:space="0"/>
              <w:bottom w:val="single" w:color="auto" w:sz="4" w:space="0"/>
              <w:right w:val="single" w:color="auto" w:sz="4" w:space="0"/>
            </w:tcBorders>
            <w:noWrap w:val="0"/>
            <w:vAlign w:val="bottom"/>
          </w:tcPr>
          <w:p w14:paraId="6313BBCC">
            <w:pPr>
              <w:jc w:val="right"/>
              <w:rPr>
                <w:b/>
                <w:bCs/>
                <w:color w:val="000000"/>
                <w:sz w:val="20"/>
              </w:rPr>
            </w:pPr>
            <w:r>
              <w:rPr>
                <w:b/>
                <w:bCs/>
                <w:color w:val="000000"/>
                <w:sz w:val="20"/>
              </w:rPr>
              <w:t>0,00</w:t>
            </w:r>
          </w:p>
        </w:tc>
        <w:tc>
          <w:tcPr>
            <w:tcW w:w="1360" w:type="dxa"/>
            <w:tcBorders>
              <w:top w:val="single" w:color="auto" w:sz="4" w:space="0"/>
              <w:left w:val="nil"/>
              <w:bottom w:val="nil"/>
              <w:right w:val="single" w:color="auto" w:sz="4" w:space="0"/>
            </w:tcBorders>
            <w:noWrap w:val="0"/>
            <w:vAlign w:val="bottom"/>
          </w:tcPr>
          <w:p w14:paraId="1412D76D">
            <w:pPr>
              <w:jc w:val="right"/>
              <w:rPr>
                <w:b/>
                <w:bCs/>
                <w:sz w:val="20"/>
              </w:rPr>
            </w:pPr>
            <w:r>
              <w:rPr>
                <w:b/>
                <w:bCs/>
                <w:sz w:val="20"/>
              </w:rPr>
              <w:t>0,00</w:t>
            </w:r>
          </w:p>
        </w:tc>
        <w:tc>
          <w:tcPr>
            <w:tcW w:w="1940" w:type="dxa"/>
            <w:tcBorders>
              <w:top w:val="single" w:color="auto" w:sz="4" w:space="0"/>
              <w:left w:val="nil"/>
              <w:bottom w:val="nil"/>
              <w:right w:val="single" w:color="auto" w:sz="4" w:space="0"/>
            </w:tcBorders>
            <w:noWrap w:val="0"/>
            <w:vAlign w:val="bottom"/>
          </w:tcPr>
          <w:p w14:paraId="149C617E">
            <w:pPr>
              <w:jc w:val="right"/>
              <w:rPr>
                <w:color w:val="000000"/>
                <w:sz w:val="22"/>
                <w:szCs w:val="22"/>
              </w:rPr>
            </w:pPr>
            <w:r>
              <w:rPr>
                <w:color w:val="000000"/>
                <w:sz w:val="22"/>
                <w:szCs w:val="22"/>
              </w:rPr>
              <w:t>0,00</w:t>
            </w:r>
          </w:p>
        </w:tc>
      </w:tr>
      <w:tr w14:paraId="597A8684">
        <w:tblPrEx>
          <w:tblCellMar>
            <w:top w:w="0" w:type="dxa"/>
            <w:left w:w="108" w:type="dxa"/>
            <w:bottom w:w="0" w:type="dxa"/>
            <w:right w:w="108" w:type="dxa"/>
          </w:tblCellMar>
        </w:tblPrEx>
        <w:trPr>
          <w:wBefore w:w="0" w:type="dxa"/>
          <w:wAfter w:w="0" w:type="dxa"/>
          <w:trHeight w:val="315" w:hRule="atLeast"/>
        </w:trPr>
        <w:tc>
          <w:tcPr>
            <w:tcW w:w="760" w:type="dxa"/>
            <w:tcBorders>
              <w:top w:val="nil"/>
              <w:left w:val="single" w:color="auto" w:sz="8" w:space="0"/>
              <w:bottom w:val="single" w:color="auto" w:sz="4" w:space="0"/>
              <w:right w:val="single" w:color="auto" w:sz="4" w:space="0"/>
            </w:tcBorders>
            <w:noWrap/>
            <w:vAlign w:val="center"/>
          </w:tcPr>
          <w:p w14:paraId="33E2629E">
            <w:pPr>
              <w:jc w:val="center"/>
              <w:rPr>
                <w:b/>
                <w:bCs/>
                <w:sz w:val="22"/>
                <w:szCs w:val="22"/>
              </w:rPr>
            </w:pPr>
            <w:r>
              <w:rPr>
                <w:b/>
                <w:bCs/>
                <w:sz w:val="22"/>
                <w:szCs w:val="22"/>
              </w:rPr>
              <w:t> </w:t>
            </w:r>
          </w:p>
        </w:tc>
        <w:tc>
          <w:tcPr>
            <w:tcW w:w="5060" w:type="dxa"/>
            <w:tcBorders>
              <w:top w:val="nil"/>
              <w:left w:val="nil"/>
              <w:bottom w:val="single" w:color="auto" w:sz="4" w:space="0"/>
              <w:right w:val="single" w:color="auto" w:sz="8" w:space="0"/>
            </w:tcBorders>
            <w:noWrap w:val="0"/>
            <w:vAlign w:val="center"/>
          </w:tcPr>
          <w:p w14:paraId="2847A01E">
            <w:pPr>
              <w:jc w:val="left"/>
              <w:rPr>
                <w:b/>
                <w:bCs/>
                <w:sz w:val="20"/>
              </w:rPr>
            </w:pPr>
            <w:r>
              <w:rPr>
                <w:b/>
                <w:bCs/>
                <w:sz w:val="20"/>
              </w:rPr>
              <w:t>- другие канализации</w:t>
            </w:r>
          </w:p>
        </w:tc>
        <w:tc>
          <w:tcPr>
            <w:tcW w:w="1800" w:type="dxa"/>
            <w:tcBorders>
              <w:top w:val="nil"/>
              <w:left w:val="single" w:color="auto" w:sz="8" w:space="0"/>
              <w:bottom w:val="single" w:color="auto" w:sz="4" w:space="0"/>
              <w:right w:val="single" w:color="auto" w:sz="4" w:space="0"/>
            </w:tcBorders>
            <w:noWrap w:val="0"/>
            <w:vAlign w:val="bottom"/>
          </w:tcPr>
          <w:p w14:paraId="692FC37F">
            <w:pPr>
              <w:jc w:val="right"/>
              <w:rPr>
                <w:b/>
                <w:bCs/>
                <w:color w:val="000000"/>
                <w:sz w:val="20"/>
              </w:rPr>
            </w:pPr>
            <w:r>
              <w:rPr>
                <w:b/>
                <w:bCs/>
                <w:color w:val="000000"/>
                <w:sz w:val="20"/>
              </w:rPr>
              <w:t>0,00</w:t>
            </w:r>
          </w:p>
        </w:tc>
        <w:tc>
          <w:tcPr>
            <w:tcW w:w="1360" w:type="dxa"/>
            <w:tcBorders>
              <w:top w:val="single" w:color="auto" w:sz="4" w:space="0"/>
              <w:left w:val="nil"/>
              <w:bottom w:val="nil"/>
              <w:right w:val="single" w:color="auto" w:sz="4" w:space="0"/>
            </w:tcBorders>
            <w:noWrap w:val="0"/>
            <w:vAlign w:val="bottom"/>
          </w:tcPr>
          <w:p w14:paraId="1CECFF07">
            <w:pPr>
              <w:jc w:val="right"/>
              <w:rPr>
                <w:b/>
                <w:bCs/>
                <w:sz w:val="20"/>
              </w:rPr>
            </w:pPr>
            <w:r>
              <w:rPr>
                <w:b/>
                <w:bCs/>
                <w:sz w:val="20"/>
              </w:rPr>
              <w:t>0,00</w:t>
            </w:r>
          </w:p>
        </w:tc>
        <w:tc>
          <w:tcPr>
            <w:tcW w:w="1940" w:type="dxa"/>
            <w:tcBorders>
              <w:top w:val="single" w:color="auto" w:sz="4" w:space="0"/>
              <w:left w:val="nil"/>
              <w:bottom w:val="nil"/>
              <w:right w:val="single" w:color="auto" w:sz="4" w:space="0"/>
            </w:tcBorders>
            <w:noWrap w:val="0"/>
            <w:vAlign w:val="bottom"/>
          </w:tcPr>
          <w:p w14:paraId="0918CBE2">
            <w:pPr>
              <w:jc w:val="right"/>
              <w:rPr>
                <w:color w:val="000000"/>
                <w:sz w:val="22"/>
                <w:szCs w:val="22"/>
              </w:rPr>
            </w:pPr>
            <w:r>
              <w:rPr>
                <w:color w:val="000000"/>
                <w:sz w:val="22"/>
                <w:szCs w:val="22"/>
              </w:rPr>
              <w:t>0,00</w:t>
            </w:r>
          </w:p>
        </w:tc>
        <w:tc>
          <w:tcPr>
            <w:tcW w:w="1800" w:type="dxa"/>
            <w:tcBorders>
              <w:top w:val="nil"/>
              <w:left w:val="single" w:color="auto" w:sz="8" w:space="0"/>
              <w:bottom w:val="single" w:color="auto" w:sz="4" w:space="0"/>
              <w:right w:val="single" w:color="auto" w:sz="4" w:space="0"/>
            </w:tcBorders>
            <w:noWrap w:val="0"/>
            <w:vAlign w:val="bottom"/>
          </w:tcPr>
          <w:p w14:paraId="15394078">
            <w:pPr>
              <w:jc w:val="right"/>
              <w:rPr>
                <w:b/>
                <w:bCs/>
                <w:color w:val="000000"/>
                <w:sz w:val="20"/>
              </w:rPr>
            </w:pPr>
            <w:r>
              <w:rPr>
                <w:b/>
                <w:bCs/>
                <w:color w:val="000000"/>
                <w:sz w:val="20"/>
              </w:rPr>
              <w:t>0,00</w:t>
            </w:r>
          </w:p>
        </w:tc>
        <w:tc>
          <w:tcPr>
            <w:tcW w:w="1360" w:type="dxa"/>
            <w:tcBorders>
              <w:top w:val="single" w:color="auto" w:sz="4" w:space="0"/>
              <w:left w:val="nil"/>
              <w:bottom w:val="nil"/>
              <w:right w:val="single" w:color="auto" w:sz="4" w:space="0"/>
            </w:tcBorders>
            <w:noWrap w:val="0"/>
            <w:vAlign w:val="bottom"/>
          </w:tcPr>
          <w:p w14:paraId="76C2648C">
            <w:pPr>
              <w:jc w:val="right"/>
              <w:rPr>
                <w:b/>
                <w:bCs/>
                <w:sz w:val="20"/>
              </w:rPr>
            </w:pPr>
            <w:r>
              <w:rPr>
                <w:b/>
                <w:bCs/>
                <w:sz w:val="20"/>
              </w:rPr>
              <w:t>0,00</w:t>
            </w:r>
          </w:p>
        </w:tc>
        <w:tc>
          <w:tcPr>
            <w:tcW w:w="1940" w:type="dxa"/>
            <w:tcBorders>
              <w:top w:val="single" w:color="auto" w:sz="4" w:space="0"/>
              <w:left w:val="nil"/>
              <w:bottom w:val="nil"/>
              <w:right w:val="single" w:color="auto" w:sz="4" w:space="0"/>
            </w:tcBorders>
            <w:noWrap w:val="0"/>
            <w:vAlign w:val="bottom"/>
          </w:tcPr>
          <w:p w14:paraId="60BAAA70">
            <w:pPr>
              <w:jc w:val="right"/>
              <w:rPr>
                <w:color w:val="000000"/>
                <w:sz w:val="22"/>
                <w:szCs w:val="22"/>
              </w:rPr>
            </w:pPr>
            <w:r>
              <w:rPr>
                <w:color w:val="000000"/>
                <w:sz w:val="22"/>
                <w:szCs w:val="22"/>
              </w:rPr>
              <w:t>0,00</w:t>
            </w:r>
          </w:p>
        </w:tc>
        <w:tc>
          <w:tcPr>
            <w:tcW w:w="1800" w:type="dxa"/>
            <w:tcBorders>
              <w:top w:val="nil"/>
              <w:left w:val="single" w:color="auto" w:sz="8" w:space="0"/>
              <w:bottom w:val="single" w:color="auto" w:sz="4" w:space="0"/>
              <w:right w:val="single" w:color="auto" w:sz="4" w:space="0"/>
            </w:tcBorders>
            <w:noWrap w:val="0"/>
            <w:vAlign w:val="bottom"/>
          </w:tcPr>
          <w:p w14:paraId="55E020DB">
            <w:pPr>
              <w:jc w:val="right"/>
              <w:rPr>
                <w:b/>
                <w:bCs/>
                <w:color w:val="000000"/>
                <w:sz w:val="20"/>
              </w:rPr>
            </w:pPr>
            <w:r>
              <w:rPr>
                <w:b/>
                <w:bCs/>
                <w:color w:val="000000"/>
                <w:sz w:val="20"/>
              </w:rPr>
              <w:t>0,00</w:t>
            </w:r>
          </w:p>
        </w:tc>
        <w:tc>
          <w:tcPr>
            <w:tcW w:w="1360" w:type="dxa"/>
            <w:tcBorders>
              <w:top w:val="single" w:color="auto" w:sz="4" w:space="0"/>
              <w:left w:val="nil"/>
              <w:bottom w:val="nil"/>
              <w:right w:val="single" w:color="auto" w:sz="4" w:space="0"/>
            </w:tcBorders>
            <w:noWrap w:val="0"/>
            <w:vAlign w:val="bottom"/>
          </w:tcPr>
          <w:p w14:paraId="749AE4F9">
            <w:pPr>
              <w:jc w:val="right"/>
              <w:rPr>
                <w:b/>
                <w:bCs/>
                <w:sz w:val="20"/>
              </w:rPr>
            </w:pPr>
            <w:r>
              <w:rPr>
                <w:b/>
                <w:bCs/>
                <w:sz w:val="20"/>
              </w:rPr>
              <w:t>0,00</w:t>
            </w:r>
          </w:p>
        </w:tc>
        <w:tc>
          <w:tcPr>
            <w:tcW w:w="1940" w:type="dxa"/>
            <w:tcBorders>
              <w:top w:val="single" w:color="auto" w:sz="4" w:space="0"/>
              <w:left w:val="nil"/>
              <w:bottom w:val="nil"/>
              <w:right w:val="single" w:color="auto" w:sz="4" w:space="0"/>
            </w:tcBorders>
            <w:noWrap w:val="0"/>
            <w:vAlign w:val="bottom"/>
          </w:tcPr>
          <w:p w14:paraId="12EA0A14">
            <w:pPr>
              <w:jc w:val="right"/>
              <w:rPr>
                <w:color w:val="000000"/>
                <w:sz w:val="22"/>
                <w:szCs w:val="22"/>
              </w:rPr>
            </w:pPr>
            <w:r>
              <w:rPr>
                <w:color w:val="000000"/>
                <w:sz w:val="22"/>
                <w:szCs w:val="22"/>
              </w:rPr>
              <w:t>0,00</w:t>
            </w:r>
          </w:p>
        </w:tc>
      </w:tr>
      <w:tr w14:paraId="7AAE1758">
        <w:tblPrEx>
          <w:tblCellMar>
            <w:top w:w="0" w:type="dxa"/>
            <w:left w:w="108" w:type="dxa"/>
            <w:bottom w:w="0" w:type="dxa"/>
            <w:right w:w="108" w:type="dxa"/>
          </w:tblCellMar>
        </w:tblPrEx>
        <w:trPr>
          <w:wBefore w:w="0" w:type="dxa"/>
          <w:wAfter w:w="0" w:type="dxa"/>
          <w:trHeight w:val="360" w:hRule="atLeast"/>
        </w:trPr>
        <w:tc>
          <w:tcPr>
            <w:tcW w:w="760" w:type="dxa"/>
            <w:tcBorders>
              <w:top w:val="nil"/>
              <w:left w:val="single" w:color="auto" w:sz="8" w:space="0"/>
              <w:bottom w:val="single" w:color="auto" w:sz="4" w:space="0"/>
              <w:right w:val="single" w:color="auto" w:sz="4" w:space="0"/>
            </w:tcBorders>
            <w:noWrap/>
            <w:vAlign w:val="center"/>
          </w:tcPr>
          <w:p w14:paraId="0B800D58">
            <w:pPr>
              <w:jc w:val="center"/>
              <w:rPr>
                <w:b/>
                <w:bCs/>
                <w:szCs w:val="24"/>
              </w:rPr>
            </w:pPr>
            <w:r>
              <w:rPr>
                <w:b/>
                <w:bCs/>
                <w:szCs w:val="24"/>
              </w:rPr>
              <w:t>2.</w:t>
            </w:r>
          </w:p>
        </w:tc>
        <w:tc>
          <w:tcPr>
            <w:tcW w:w="5060" w:type="dxa"/>
            <w:tcBorders>
              <w:top w:val="nil"/>
              <w:left w:val="nil"/>
              <w:bottom w:val="single" w:color="auto" w:sz="4" w:space="0"/>
              <w:right w:val="single" w:color="auto" w:sz="8" w:space="0"/>
            </w:tcBorders>
            <w:noWrap w:val="0"/>
            <w:vAlign w:val="center"/>
          </w:tcPr>
          <w:p w14:paraId="6F1103B0">
            <w:pPr>
              <w:jc w:val="left"/>
              <w:rPr>
                <w:b/>
                <w:bCs/>
                <w:szCs w:val="24"/>
              </w:rPr>
            </w:pPr>
            <w:r>
              <w:rPr>
                <w:b/>
                <w:bCs/>
                <w:szCs w:val="24"/>
              </w:rPr>
              <w:t>Собственные нужды, в т.ч.:</w:t>
            </w:r>
          </w:p>
        </w:tc>
        <w:tc>
          <w:tcPr>
            <w:tcW w:w="1800" w:type="dxa"/>
            <w:tcBorders>
              <w:top w:val="nil"/>
              <w:left w:val="nil"/>
              <w:bottom w:val="nil"/>
              <w:right w:val="single" w:color="auto" w:sz="4" w:space="0"/>
            </w:tcBorders>
            <w:noWrap w:val="0"/>
            <w:vAlign w:val="bottom"/>
          </w:tcPr>
          <w:p w14:paraId="22690A43">
            <w:pPr>
              <w:jc w:val="right"/>
              <w:rPr>
                <w:b/>
                <w:bCs/>
                <w:szCs w:val="24"/>
              </w:rPr>
            </w:pPr>
            <w:r>
              <w:rPr>
                <w:b/>
                <w:bCs/>
                <w:szCs w:val="24"/>
              </w:rPr>
              <w:t>125,00</w:t>
            </w:r>
          </w:p>
        </w:tc>
        <w:tc>
          <w:tcPr>
            <w:tcW w:w="1360" w:type="dxa"/>
            <w:tcBorders>
              <w:top w:val="single" w:color="auto" w:sz="4" w:space="0"/>
              <w:left w:val="nil"/>
              <w:bottom w:val="nil"/>
              <w:right w:val="single" w:color="auto" w:sz="4" w:space="0"/>
            </w:tcBorders>
            <w:noWrap w:val="0"/>
            <w:vAlign w:val="bottom"/>
          </w:tcPr>
          <w:p w14:paraId="2AA75E86">
            <w:pPr>
              <w:jc w:val="right"/>
              <w:rPr>
                <w:b/>
                <w:bCs/>
                <w:szCs w:val="24"/>
              </w:rPr>
            </w:pPr>
            <w:r>
              <w:rPr>
                <w:b/>
                <w:bCs/>
                <w:szCs w:val="24"/>
              </w:rPr>
              <w:t>2,61</w:t>
            </w:r>
          </w:p>
        </w:tc>
        <w:tc>
          <w:tcPr>
            <w:tcW w:w="1940" w:type="dxa"/>
            <w:tcBorders>
              <w:top w:val="single" w:color="auto" w:sz="4" w:space="0"/>
              <w:left w:val="nil"/>
              <w:bottom w:val="single" w:color="auto" w:sz="4" w:space="0"/>
              <w:right w:val="single" w:color="auto" w:sz="8" w:space="0"/>
            </w:tcBorders>
            <w:noWrap w:val="0"/>
            <w:vAlign w:val="bottom"/>
          </w:tcPr>
          <w:p w14:paraId="30641058">
            <w:pPr>
              <w:jc w:val="left"/>
              <w:rPr>
                <w:b/>
                <w:bCs/>
                <w:sz w:val="22"/>
                <w:szCs w:val="22"/>
              </w:rPr>
            </w:pPr>
            <w:r>
              <w:rPr>
                <w:b/>
                <w:bCs/>
                <w:sz w:val="22"/>
                <w:szCs w:val="22"/>
              </w:rPr>
              <w:t> </w:t>
            </w:r>
          </w:p>
        </w:tc>
        <w:tc>
          <w:tcPr>
            <w:tcW w:w="1800" w:type="dxa"/>
            <w:tcBorders>
              <w:top w:val="nil"/>
              <w:left w:val="nil"/>
              <w:bottom w:val="nil"/>
              <w:right w:val="single" w:color="auto" w:sz="4" w:space="0"/>
            </w:tcBorders>
            <w:noWrap w:val="0"/>
            <w:vAlign w:val="bottom"/>
          </w:tcPr>
          <w:p w14:paraId="1397BBAF">
            <w:pPr>
              <w:jc w:val="right"/>
              <w:rPr>
                <w:b/>
                <w:bCs/>
                <w:szCs w:val="24"/>
              </w:rPr>
            </w:pPr>
            <w:r>
              <w:rPr>
                <w:b/>
                <w:bCs/>
                <w:szCs w:val="24"/>
              </w:rPr>
              <w:t>125,00</w:t>
            </w:r>
          </w:p>
        </w:tc>
        <w:tc>
          <w:tcPr>
            <w:tcW w:w="1360" w:type="dxa"/>
            <w:tcBorders>
              <w:top w:val="single" w:color="auto" w:sz="4" w:space="0"/>
              <w:left w:val="nil"/>
              <w:bottom w:val="nil"/>
              <w:right w:val="single" w:color="auto" w:sz="4" w:space="0"/>
            </w:tcBorders>
            <w:noWrap w:val="0"/>
            <w:vAlign w:val="bottom"/>
          </w:tcPr>
          <w:p w14:paraId="51F2D464">
            <w:pPr>
              <w:jc w:val="right"/>
              <w:rPr>
                <w:b/>
                <w:bCs/>
                <w:szCs w:val="24"/>
              </w:rPr>
            </w:pPr>
            <w:r>
              <w:rPr>
                <w:b/>
                <w:bCs/>
                <w:szCs w:val="24"/>
              </w:rPr>
              <w:t>2,61</w:t>
            </w:r>
          </w:p>
        </w:tc>
        <w:tc>
          <w:tcPr>
            <w:tcW w:w="1940" w:type="dxa"/>
            <w:tcBorders>
              <w:top w:val="single" w:color="auto" w:sz="4" w:space="0"/>
              <w:left w:val="nil"/>
              <w:bottom w:val="single" w:color="auto" w:sz="4" w:space="0"/>
              <w:right w:val="single" w:color="auto" w:sz="8" w:space="0"/>
            </w:tcBorders>
            <w:noWrap w:val="0"/>
            <w:vAlign w:val="bottom"/>
          </w:tcPr>
          <w:p w14:paraId="3C5B81B9">
            <w:pPr>
              <w:jc w:val="left"/>
              <w:rPr>
                <w:b/>
                <w:bCs/>
                <w:sz w:val="22"/>
                <w:szCs w:val="22"/>
              </w:rPr>
            </w:pPr>
            <w:r>
              <w:rPr>
                <w:b/>
                <w:bCs/>
                <w:sz w:val="22"/>
                <w:szCs w:val="22"/>
              </w:rPr>
              <w:t> </w:t>
            </w:r>
          </w:p>
        </w:tc>
        <w:tc>
          <w:tcPr>
            <w:tcW w:w="1800" w:type="dxa"/>
            <w:tcBorders>
              <w:top w:val="nil"/>
              <w:left w:val="nil"/>
              <w:bottom w:val="nil"/>
              <w:right w:val="single" w:color="auto" w:sz="4" w:space="0"/>
            </w:tcBorders>
            <w:noWrap w:val="0"/>
            <w:vAlign w:val="bottom"/>
          </w:tcPr>
          <w:p w14:paraId="5B113372">
            <w:pPr>
              <w:jc w:val="right"/>
              <w:rPr>
                <w:b/>
                <w:bCs/>
                <w:szCs w:val="24"/>
              </w:rPr>
            </w:pPr>
            <w:r>
              <w:rPr>
                <w:b/>
                <w:bCs/>
                <w:szCs w:val="24"/>
              </w:rPr>
              <w:t>125,00</w:t>
            </w:r>
          </w:p>
        </w:tc>
        <w:tc>
          <w:tcPr>
            <w:tcW w:w="1360" w:type="dxa"/>
            <w:tcBorders>
              <w:top w:val="single" w:color="auto" w:sz="4" w:space="0"/>
              <w:left w:val="nil"/>
              <w:bottom w:val="nil"/>
              <w:right w:val="single" w:color="auto" w:sz="4" w:space="0"/>
            </w:tcBorders>
            <w:noWrap w:val="0"/>
            <w:vAlign w:val="bottom"/>
          </w:tcPr>
          <w:p w14:paraId="15F67A0A">
            <w:pPr>
              <w:jc w:val="right"/>
              <w:rPr>
                <w:b/>
                <w:bCs/>
                <w:szCs w:val="24"/>
              </w:rPr>
            </w:pPr>
            <w:r>
              <w:rPr>
                <w:b/>
                <w:bCs/>
                <w:szCs w:val="24"/>
              </w:rPr>
              <w:t>2,61</w:t>
            </w:r>
          </w:p>
        </w:tc>
        <w:tc>
          <w:tcPr>
            <w:tcW w:w="1940" w:type="dxa"/>
            <w:tcBorders>
              <w:top w:val="single" w:color="auto" w:sz="4" w:space="0"/>
              <w:left w:val="nil"/>
              <w:bottom w:val="single" w:color="auto" w:sz="4" w:space="0"/>
              <w:right w:val="single" w:color="auto" w:sz="8" w:space="0"/>
            </w:tcBorders>
            <w:noWrap w:val="0"/>
            <w:vAlign w:val="bottom"/>
          </w:tcPr>
          <w:p w14:paraId="2A1B51B3">
            <w:pPr>
              <w:jc w:val="left"/>
              <w:rPr>
                <w:b/>
                <w:bCs/>
                <w:sz w:val="22"/>
                <w:szCs w:val="22"/>
              </w:rPr>
            </w:pPr>
            <w:r>
              <w:rPr>
                <w:b/>
                <w:bCs/>
                <w:sz w:val="22"/>
                <w:szCs w:val="22"/>
              </w:rPr>
              <w:t> </w:t>
            </w:r>
          </w:p>
        </w:tc>
      </w:tr>
      <w:tr w14:paraId="311C2803">
        <w:tblPrEx>
          <w:tblCellMar>
            <w:top w:w="0" w:type="dxa"/>
            <w:left w:w="108" w:type="dxa"/>
            <w:bottom w:w="0" w:type="dxa"/>
            <w:right w:w="108" w:type="dxa"/>
          </w:tblCellMar>
        </w:tblPrEx>
        <w:trPr>
          <w:wBefore w:w="0" w:type="dxa"/>
          <w:wAfter w:w="0" w:type="dxa"/>
          <w:trHeight w:val="315" w:hRule="atLeast"/>
        </w:trPr>
        <w:tc>
          <w:tcPr>
            <w:tcW w:w="760" w:type="dxa"/>
            <w:tcBorders>
              <w:top w:val="nil"/>
              <w:left w:val="single" w:color="auto" w:sz="8" w:space="0"/>
              <w:bottom w:val="single" w:color="auto" w:sz="4" w:space="0"/>
              <w:right w:val="single" w:color="auto" w:sz="4" w:space="0"/>
            </w:tcBorders>
            <w:noWrap/>
            <w:vAlign w:val="center"/>
          </w:tcPr>
          <w:p w14:paraId="6AA99854">
            <w:pPr>
              <w:jc w:val="center"/>
              <w:rPr>
                <w:b/>
                <w:bCs/>
                <w:color w:val="000000"/>
                <w:sz w:val="22"/>
                <w:szCs w:val="22"/>
              </w:rPr>
            </w:pPr>
            <w:r>
              <w:rPr>
                <w:b/>
                <w:bCs/>
                <w:color w:val="000000"/>
                <w:sz w:val="22"/>
                <w:szCs w:val="22"/>
              </w:rPr>
              <w:t>2.1</w:t>
            </w:r>
          </w:p>
        </w:tc>
        <w:tc>
          <w:tcPr>
            <w:tcW w:w="5060" w:type="dxa"/>
            <w:tcBorders>
              <w:top w:val="nil"/>
              <w:left w:val="nil"/>
              <w:bottom w:val="single" w:color="auto" w:sz="4" w:space="0"/>
              <w:right w:val="single" w:color="auto" w:sz="8" w:space="0"/>
            </w:tcBorders>
            <w:noWrap w:val="0"/>
            <w:vAlign w:val="center"/>
          </w:tcPr>
          <w:p w14:paraId="73D39822">
            <w:pPr>
              <w:jc w:val="left"/>
              <w:rPr>
                <w:b/>
                <w:bCs/>
                <w:sz w:val="22"/>
                <w:szCs w:val="22"/>
              </w:rPr>
            </w:pPr>
            <w:r>
              <w:rPr>
                <w:b/>
                <w:bCs/>
                <w:sz w:val="22"/>
                <w:szCs w:val="22"/>
              </w:rPr>
              <w:t>Производство воды (питьевая вода)</w:t>
            </w:r>
          </w:p>
        </w:tc>
        <w:tc>
          <w:tcPr>
            <w:tcW w:w="1800" w:type="dxa"/>
            <w:tcBorders>
              <w:top w:val="single" w:color="auto" w:sz="4" w:space="0"/>
              <w:left w:val="nil"/>
              <w:bottom w:val="single" w:color="auto" w:sz="4" w:space="0"/>
              <w:right w:val="single" w:color="auto" w:sz="4" w:space="0"/>
            </w:tcBorders>
            <w:noWrap w:val="0"/>
            <w:vAlign w:val="bottom"/>
          </w:tcPr>
          <w:p w14:paraId="60E0709C">
            <w:pPr>
              <w:jc w:val="right"/>
              <w:rPr>
                <w:b/>
                <w:bCs/>
                <w:sz w:val="22"/>
                <w:szCs w:val="22"/>
              </w:rPr>
            </w:pPr>
            <w:r>
              <w:rPr>
                <w:b/>
                <w:bCs/>
                <w:sz w:val="22"/>
                <w:szCs w:val="22"/>
              </w:rPr>
              <w:t>86,00</w:t>
            </w:r>
          </w:p>
        </w:tc>
        <w:tc>
          <w:tcPr>
            <w:tcW w:w="1360" w:type="dxa"/>
            <w:tcBorders>
              <w:top w:val="single" w:color="auto" w:sz="4" w:space="0"/>
              <w:left w:val="nil"/>
              <w:bottom w:val="single" w:color="auto" w:sz="4" w:space="0"/>
              <w:right w:val="single" w:color="auto" w:sz="4" w:space="0"/>
            </w:tcBorders>
            <w:noWrap w:val="0"/>
            <w:vAlign w:val="bottom"/>
          </w:tcPr>
          <w:p w14:paraId="13F1B097">
            <w:pPr>
              <w:jc w:val="right"/>
              <w:rPr>
                <w:b/>
                <w:bCs/>
                <w:sz w:val="22"/>
                <w:szCs w:val="22"/>
              </w:rPr>
            </w:pPr>
            <w:r>
              <w:rPr>
                <w:b/>
                <w:bCs/>
                <w:sz w:val="22"/>
                <w:szCs w:val="22"/>
              </w:rPr>
              <w:t>1,80</w:t>
            </w:r>
          </w:p>
        </w:tc>
        <w:tc>
          <w:tcPr>
            <w:tcW w:w="1940" w:type="dxa"/>
            <w:tcBorders>
              <w:top w:val="nil"/>
              <w:left w:val="nil"/>
              <w:bottom w:val="single" w:color="auto" w:sz="4" w:space="0"/>
              <w:right w:val="single" w:color="auto" w:sz="8" w:space="0"/>
            </w:tcBorders>
            <w:noWrap w:val="0"/>
            <w:vAlign w:val="bottom"/>
          </w:tcPr>
          <w:p w14:paraId="666AF9A2">
            <w:pPr>
              <w:jc w:val="left"/>
              <w:rPr>
                <w:b/>
                <w:bCs/>
                <w:sz w:val="22"/>
                <w:szCs w:val="22"/>
              </w:rPr>
            </w:pPr>
            <w:r>
              <w:rPr>
                <w:b/>
                <w:bCs/>
                <w:sz w:val="22"/>
                <w:szCs w:val="22"/>
              </w:rPr>
              <w:t> </w:t>
            </w:r>
          </w:p>
        </w:tc>
        <w:tc>
          <w:tcPr>
            <w:tcW w:w="1800" w:type="dxa"/>
            <w:tcBorders>
              <w:top w:val="single" w:color="auto" w:sz="4" w:space="0"/>
              <w:left w:val="nil"/>
              <w:bottom w:val="single" w:color="auto" w:sz="4" w:space="0"/>
              <w:right w:val="single" w:color="auto" w:sz="4" w:space="0"/>
            </w:tcBorders>
            <w:noWrap w:val="0"/>
            <w:vAlign w:val="bottom"/>
          </w:tcPr>
          <w:p w14:paraId="40DCA35A">
            <w:pPr>
              <w:jc w:val="right"/>
              <w:rPr>
                <w:b/>
                <w:bCs/>
                <w:sz w:val="22"/>
                <w:szCs w:val="22"/>
              </w:rPr>
            </w:pPr>
            <w:r>
              <w:rPr>
                <w:b/>
                <w:bCs/>
                <w:sz w:val="22"/>
                <w:szCs w:val="22"/>
              </w:rPr>
              <w:t>86,00</w:t>
            </w:r>
          </w:p>
        </w:tc>
        <w:tc>
          <w:tcPr>
            <w:tcW w:w="1360" w:type="dxa"/>
            <w:tcBorders>
              <w:top w:val="single" w:color="auto" w:sz="4" w:space="0"/>
              <w:left w:val="nil"/>
              <w:bottom w:val="single" w:color="auto" w:sz="4" w:space="0"/>
              <w:right w:val="single" w:color="auto" w:sz="4" w:space="0"/>
            </w:tcBorders>
            <w:noWrap w:val="0"/>
            <w:vAlign w:val="bottom"/>
          </w:tcPr>
          <w:p w14:paraId="3371099F">
            <w:pPr>
              <w:jc w:val="right"/>
              <w:rPr>
                <w:b/>
                <w:bCs/>
                <w:sz w:val="22"/>
                <w:szCs w:val="22"/>
              </w:rPr>
            </w:pPr>
            <w:r>
              <w:rPr>
                <w:b/>
                <w:bCs/>
                <w:sz w:val="22"/>
                <w:szCs w:val="22"/>
              </w:rPr>
              <w:t>1,80</w:t>
            </w:r>
          </w:p>
        </w:tc>
        <w:tc>
          <w:tcPr>
            <w:tcW w:w="1940" w:type="dxa"/>
            <w:tcBorders>
              <w:top w:val="nil"/>
              <w:left w:val="nil"/>
              <w:bottom w:val="single" w:color="auto" w:sz="4" w:space="0"/>
              <w:right w:val="single" w:color="auto" w:sz="8" w:space="0"/>
            </w:tcBorders>
            <w:noWrap w:val="0"/>
            <w:vAlign w:val="bottom"/>
          </w:tcPr>
          <w:p w14:paraId="5FDA59BA">
            <w:pPr>
              <w:jc w:val="left"/>
              <w:rPr>
                <w:b/>
                <w:bCs/>
                <w:sz w:val="22"/>
                <w:szCs w:val="22"/>
              </w:rPr>
            </w:pPr>
            <w:r>
              <w:rPr>
                <w:b/>
                <w:bCs/>
                <w:sz w:val="22"/>
                <w:szCs w:val="22"/>
              </w:rPr>
              <w:t> </w:t>
            </w:r>
          </w:p>
        </w:tc>
        <w:tc>
          <w:tcPr>
            <w:tcW w:w="1800" w:type="dxa"/>
            <w:tcBorders>
              <w:top w:val="single" w:color="auto" w:sz="4" w:space="0"/>
              <w:left w:val="nil"/>
              <w:bottom w:val="single" w:color="auto" w:sz="4" w:space="0"/>
              <w:right w:val="single" w:color="auto" w:sz="4" w:space="0"/>
            </w:tcBorders>
            <w:noWrap w:val="0"/>
            <w:vAlign w:val="bottom"/>
          </w:tcPr>
          <w:p w14:paraId="073AF939">
            <w:pPr>
              <w:jc w:val="right"/>
              <w:rPr>
                <w:b/>
                <w:bCs/>
                <w:sz w:val="22"/>
                <w:szCs w:val="22"/>
              </w:rPr>
            </w:pPr>
            <w:r>
              <w:rPr>
                <w:b/>
                <w:bCs/>
                <w:sz w:val="22"/>
                <w:szCs w:val="22"/>
              </w:rPr>
              <w:t>86,00</w:t>
            </w:r>
          </w:p>
        </w:tc>
        <w:tc>
          <w:tcPr>
            <w:tcW w:w="1360" w:type="dxa"/>
            <w:tcBorders>
              <w:top w:val="single" w:color="auto" w:sz="4" w:space="0"/>
              <w:left w:val="nil"/>
              <w:bottom w:val="nil"/>
              <w:right w:val="single" w:color="auto" w:sz="4" w:space="0"/>
            </w:tcBorders>
            <w:noWrap w:val="0"/>
            <w:vAlign w:val="bottom"/>
          </w:tcPr>
          <w:p w14:paraId="0DF1F7F0">
            <w:pPr>
              <w:jc w:val="right"/>
              <w:rPr>
                <w:b/>
                <w:bCs/>
                <w:sz w:val="22"/>
                <w:szCs w:val="22"/>
              </w:rPr>
            </w:pPr>
            <w:r>
              <w:rPr>
                <w:b/>
                <w:bCs/>
                <w:sz w:val="22"/>
                <w:szCs w:val="22"/>
              </w:rPr>
              <w:t>1,80</w:t>
            </w:r>
          </w:p>
        </w:tc>
        <w:tc>
          <w:tcPr>
            <w:tcW w:w="1940" w:type="dxa"/>
            <w:tcBorders>
              <w:top w:val="nil"/>
              <w:left w:val="nil"/>
              <w:bottom w:val="nil"/>
              <w:right w:val="single" w:color="auto" w:sz="8" w:space="0"/>
            </w:tcBorders>
            <w:noWrap w:val="0"/>
            <w:vAlign w:val="bottom"/>
          </w:tcPr>
          <w:p w14:paraId="7E117774">
            <w:pPr>
              <w:jc w:val="left"/>
              <w:rPr>
                <w:b/>
                <w:bCs/>
                <w:sz w:val="22"/>
                <w:szCs w:val="22"/>
              </w:rPr>
            </w:pPr>
            <w:r>
              <w:rPr>
                <w:b/>
                <w:bCs/>
                <w:sz w:val="22"/>
                <w:szCs w:val="22"/>
              </w:rPr>
              <w:t> </w:t>
            </w:r>
          </w:p>
        </w:tc>
      </w:tr>
      <w:tr w14:paraId="09C587AF">
        <w:tblPrEx>
          <w:tblCellMar>
            <w:top w:w="0" w:type="dxa"/>
            <w:left w:w="108" w:type="dxa"/>
            <w:bottom w:w="0" w:type="dxa"/>
            <w:right w:w="108" w:type="dxa"/>
          </w:tblCellMar>
        </w:tblPrEx>
        <w:trPr>
          <w:wBefore w:w="0" w:type="dxa"/>
          <w:wAfter w:w="0" w:type="dxa"/>
          <w:trHeight w:val="315" w:hRule="atLeast"/>
        </w:trPr>
        <w:tc>
          <w:tcPr>
            <w:tcW w:w="760" w:type="dxa"/>
            <w:tcBorders>
              <w:top w:val="nil"/>
              <w:left w:val="single" w:color="auto" w:sz="8" w:space="0"/>
              <w:bottom w:val="single" w:color="auto" w:sz="4" w:space="0"/>
              <w:right w:val="single" w:color="auto" w:sz="4" w:space="0"/>
            </w:tcBorders>
            <w:noWrap/>
            <w:vAlign w:val="center"/>
          </w:tcPr>
          <w:p w14:paraId="2CE995A8">
            <w:pPr>
              <w:jc w:val="center"/>
              <w:rPr>
                <w:b/>
                <w:bCs/>
                <w:color w:val="000000"/>
                <w:sz w:val="22"/>
                <w:szCs w:val="22"/>
              </w:rPr>
            </w:pPr>
            <w:r>
              <w:rPr>
                <w:b/>
                <w:bCs/>
                <w:color w:val="000000"/>
                <w:sz w:val="22"/>
                <w:szCs w:val="22"/>
              </w:rPr>
              <w:t>2.2</w:t>
            </w:r>
          </w:p>
        </w:tc>
        <w:tc>
          <w:tcPr>
            <w:tcW w:w="5060" w:type="dxa"/>
            <w:tcBorders>
              <w:top w:val="nil"/>
              <w:left w:val="nil"/>
              <w:bottom w:val="single" w:color="auto" w:sz="4" w:space="0"/>
              <w:right w:val="single" w:color="auto" w:sz="4" w:space="0"/>
            </w:tcBorders>
            <w:noWrap w:val="0"/>
            <w:vAlign w:val="center"/>
          </w:tcPr>
          <w:p w14:paraId="43739B4F">
            <w:pPr>
              <w:jc w:val="left"/>
              <w:rPr>
                <w:b/>
                <w:bCs/>
                <w:sz w:val="22"/>
                <w:szCs w:val="22"/>
              </w:rPr>
            </w:pPr>
            <w:r>
              <w:rPr>
                <w:b/>
                <w:bCs/>
                <w:sz w:val="22"/>
                <w:szCs w:val="22"/>
              </w:rPr>
              <w:t>Транспортировка воды (питьевая вода)</w:t>
            </w:r>
          </w:p>
        </w:tc>
        <w:tc>
          <w:tcPr>
            <w:tcW w:w="1800" w:type="dxa"/>
            <w:tcBorders>
              <w:top w:val="single" w:color="auto" w:sz="4" w:space="0"/>
              <w:left w:val="single" w:color="auto" w:sz="4" w:space="0"/>
              <w:bottom w:val="single" w:color="auto" w:sz="4" w:space="0"/>
              <w:right w:val="single" w:color="auto" w:sz="4" w:space="0"/>
            </w:tcBorders>
            <w:noWrap w:val="0"/>
            <w:vAlign w:val="bottom"/>
          </w:tcPr>
          <w:p w14:paraId="1D68933B">
            <w:pPr>
              <w:jc w:val="right"/>
              <w:rPr>
                <w:b/>
                <w:bCs/>
                <w:sz w:val="22"/>
                <w:szCs w:val="22"/>
              </w:rPr>
            </w:pPr>
            <w:r>
              <w:rPr>
                <w:b/>
                <w:bCs/>
                <w:sz w:val="22"/>
                <w:szCs w:val="22"/>
              </w:rPr>
              <w:t>39,00</w:t>
            </w:r>
          </w:p>
        </w:tc>
        <w:tc>
          <w:tcPr>
            <w:tcW w:w="1360" w:type="dxa"/>
            <w:tcBorders>
              <w:top w:val="single" w:color="auto" w:sz="4" w:space="0"/>
              <w:left w:val="single" w:color="auto" w:sz="4" w:space="0"/>
              <w:bottom w:val="single" w:color="auto" w:sz="4" w:space="0"/>
              <w:right w:val="single" w:color="auto" w:sz="4" w:space="0"/>
            </w:tcBorders>
            <w:noWrap w:val="0"/>
            <w:vAlign w:val="bottom"/>
          </w:tcPr>
          <w:p w14:paraId="3F3CB40E">
            <w:pPr>
              <w:jc w:val="right"/>
              <w:rPr>
                <w:b/>
                <w:bCs/>
                <w:sz w:val="22"/>
                <w:szCs w:val="22"/>
              </w:rPr>
            </w:pPr>
            <w:r>
              <w:rPr>
                <w:b/>
                <w:bCs/>
                <w:sz w:val="22"/>
                <w:szCs w:val="22"/>
              </w:rPr>
              <w:t>0,81</w:t>
            </w:r>
          </w:p>
        </w:tc>
        <w:tc>
          <w:tcPr>
            <w:tcW w:w="1940" w:type="dxa"/>
            <w:tcBorders>
              <w:top w:val="single" w:color="auto" w:sz="4" w:space="0"/>
              <w:left w:val="single" w:color="auto" w:sz="4" w:space="0"/>
              <w:bottom w:val="single" w:color="auto" w:sz="4" w:space="0"/>
              <w:right w:val="single" w:color="auto" w:sz="4" w:space="0"/>
            </w:tcBorders>
            <w:noWrap w:val="0"/>
            <w:vAlign w:val="bottom"/>
          </w:tcPr>
          <w:p w14:paraId="084F05E3">
            <w:pPr>
              <w:jc w:val="left"/>
              <w:rPr>
                <w:b/>
                <w:bCs/>
                <w:sz w:val="22"/>
                <w:szCs w:val="22"/>
              </w:rPr>
            </w:pPr>
            <w:r>
              <w:rPr>
                <w:b/>
                <w:bCs/>
                <w:sz w:val="22"/>
                <w:szCs w:val="22"/>
              </w:rPr>
              <w:t> </w:t>
            </w:r>
          </w:p>
        </w:tc>
        <w:tc>
          <w:tcPr>
            <w:tcW w:w="1800" w:type="dxa"/>
            <w:tcBorders>
              <w:top w:val="single" w:color="auto" w:sz="4" w:space="0"/>
              <w:left w:val="single" w:color="auto" w:sz="4" w:space="0"/>
              <w:bottom w:val="single" w:color="auto" w:sz="4" w:space="0"/>
              <w:right w:val="single" w:color="auto" w:sz="4" w:space="0"/>
            </w:tcBorders>
            <w:noWrap w:val="0"/>
            <w:vAlign w:val="bottom"/>
          </w:tcPr>
          <w:p w14:paraId="540D285F">
            <w:pPr>
              <w:jc w:val="right"/>
              <w:rPr>
                <w:b/>
                <w:bCs/>
                <w:sz w:val="22"/>
                <w:szCs w:val="22"/>
              </w:rPr>
            </w:pPr>
            <w:r>
              <w:rPr>
                <w:b/>
                <w:bCs/>
                <w:sz w:val="22"/>
                <w:szCs w:val="22"/>
              </w:rPr>
              <w:t>39,00</w:t>
            </w:r>
          </w:p>
        </w:tc>
        <w:tc>
          <w:tcPr>
            <w:tcW w:w="1360" w:type="dxa"/>
            <w:tcBorders>
              <w:top w:val="single" w:color="auto" w:sz="4" w:space="0"/>
              <w:left w:val="single" w:color="auto" w:sz="4" w:space="0"/>
              <w:bottom w:val="single" w:color="auto" w:sz="4" w:space="0"/>
              <w:right w:val="single" w:color="auto" w:sz="4" w:space="0"/>
            </w:tcBorders>
            <w:noWrap w:val="0"/>
            <w:vAlign w:val="bottom"/>
          </w:tcPr>
          <w:p w14:paraId="6C805815">
            <w:pPr>
              <w:jc w:val="right"/>
              <w:rPr>
                <w:b/>
                <w:bCs/>
                <w:sz w:val="22"/>
                <w:szCs w:val="22"/>
              </w:rPr>
            </w:pPr>
            <w:r>
              <w:rPr>
                <w:b/>
                <w:bCs/>
                <w:sz w:val="22"/>
                <w:szCs w:val="22"/>
              </w:rPr>
              <w:t>0,81</w:t>
            </w:r>
          </w:p>
        </w:tc>
        <w:tc>
          <w:tcPr>
            <w:tcW w:w="1940" w:type="dxa"/>
            <w:tcBorders>
              <w:top w:val="single" w:color="auto" w:sz="4" w:space="0"/>
              <w:left w:val="single" w:color="auto" w:sz="4" w:space="0"/>
              <w:bottom w:val="single" w:color="auto" w:sz="4" w:space="0"/>
              <w:right w:val="single" w:color="auto" w:sz="4" w:space="0"/>
            </w:tcBorders>
            <w:noWrap w:val="0"/>
            <w:vAlign w:val="bottom"/>
          </w:tcPr>
          <w:p w14:paraId="6FBB9E91">
            <w:pPr>
              <w:jc w:val="left"/>
              <w:rPr>
                <w:b/>
                <w:bCs/>
                <w:sz w:val="22"/>
                <w:szCs w:val="22"/>
              </w:rPr>
            </w:pPr>
            <w:r>
              <w:rPr>
                <w:b/>
                <w:bCs/>
                <w:sz w:val="22"/>
                <w:szCs w:val="22"/>
              </w:rPr>
              <w:t> </w:t>
            </w:r>
          </w:p>
        </w:tc>
        <w:tc>
          <w:tcPr>
            <w:tcW w:w="1800" w:type="dxa"/>
            <w:tcBorders>
              <w:top w:val="single" w:color="auto" w:sz="4" w:space="0"/>
              <w:left w:val="single" w:color="auto" w:sz="4" w:space="0"/>
              <w:bottom w:val="single" w:color="auto" w:sz="4" w:space="0"/>
              <w:right w:val="single" w:color="auto" w:sz="4" w:space="0"/>
            </w:tcBorders>
            <w:noWrap w:val="0"/>
            <w:vAlign w:val="bottom"/>
          </w:tcPr>
          <w:p w14:paraId="1476EEA6">
            <w:pPr>
              <w:jc w:val="right"/>
              <w:rPr>
                <w:b/>
                <w:bCs/>
                <w:sz w:val="22"/>
                <w:szCs w:val="22"/>
              </w:rPr>
            </w:pPr>
            <w:r>
              <w:rPr>
                <w:b/>
                <w:bCs/>
                <w:sz w:val="22"/>
                <w:szCs w:val="22"/>
              </w:rPr>
              <w:t>39,00</w:t>
            </w:r>
          </w:p>
        </w:tc>
        <w:tc>
          <w:tcPr>
            <w:tcW w:w="1360" w:type="dxa"/>
            <w:tcBorders>
              <w:top w:val="single" w:color="auto" w:sz="4" w:space="0"/>
              <w:left w:val="nil"/>
              <w:bottom w:val="nil"/>
              <w:right w:val="single" w:color="auto" w:sz="4" w:space="0"/>
            </w:tcBorders>
            <w:noWrap w:val="0"/>
            <w:vAlign w:val="bottom"/>
          </w:tcPr>
          <w:p w14:paraId="7B7FBB4A">
            <w:pPr>
              <w:jc w:val="right"/>
              <w:rPr>
                <w:b/>
                <w:bCs/>
                <w:sz w:val="22"/>
                <w:szCs w:val="22"/>
              </w:rPr>
            </w:pPr>
            <w:r>
              <w:rPr>
                <w:b/>
                <w:bCs/>
                <w:sz w:val="22"/>
                <w:szCs w:val="22"/>
              </w:rPr>
              <w:t>0,81</w:t>
            </w:r>
          </w:p>
        </w:tc>
        <w:tc>
          <w:tcPr>
            <w:tcW w:w="1940" w:type="dxa"/>
            <w:tcBorders>
              <w:top w:val="single" w:color="auto" w:sz="4" w:space="0"/>
              <w:left w:val="nil"/>
              <w:bottom w:val="nil"/>
              <w:right w:val="single" w:color="auto" w:sz="8" w:space="0"/>
            </w:tcBorders>
            <w:noWrap w:val="0"/>
            <w:vAlign w:val="bottom"/>
          </w:tcPr>
          <w:p w14:paraId="17CD5442">
            <w:pPr>
              <w:jc w:val="left"/>
              <w:rPr>
                <w:b/>
                <w:bCs/>
                <w:sz w:val="22"/>
                <w:szCs w:val="22"/>
              </w:rPr>
            </w:pPr>
            <w:r>
              <w:rPr>
                <w:b/>
                <w:bCs/>
                <w:sz w:val="22"/>
                <w:szCs w:val="22"/>
              </w:rPr>
              <w:t> </w:t>
            </w:r>
          </w:p>
        </w:tc>
      </w:tr>
      <w:tr w14:paraId="2D4992B8">
        <w:tblPrEx>
          <w:tblCellMar>
            <w:top w:w="0" w:type="dxa"/>
            <w:left w:w="108" w:type="dxa"/>
            <w:bottom w:w="0" w:type="dxa"/>
            <w:right w:w="108" w:type="dxa"/>
          </w:tblCellMar>
        </w:tblPrEx>
        <w:trPr>
          <w:wBefore w:w="0" w:type="dxa"/>
          <w:wAfter w:w="0" w:type="dxa"/>
          <w:trHeight w:val="630" w:hRule="atLeast"/>
        </w:trPr>
        <w:tc>
          <w:tcPr>
            <w:tcW w:w="760" w:type="dxa"/>
            <w:tcBorders>
              <w:top w:val="nil"/>
              <w:left w:val="single" w:color="auto" w:sz="8" w:space="0"/>
              <w:bottom w:val="single" w:color="auto" w:sz="4" w:space="0"/>
              <w:right w:val="single" w:color="auto" w:sz="4" w:space="0"/>
            </w:tcBorders>
            <w:noWrap/>
            <w:vAlign w:val="center"/>
          </w:tcPr>
          <w:p w14:paraId="0C66A287">
            <w:pPr>
              <w:jc w:val="center"/>
              <w:rPr>
                <w:b/>
                <w:bCs/>
                <w:color w:val="000000"/>
                <w:szCs w:val="24"/>
              </w:rPr>
            </w:pPr>
            <w:r>
              <w:rPr>
                <w:b/>
                <w:bCs/>
                <w:color w:val="000000"/>
                <w:szCs w:val="24"/>
              </w:rPr>
              <w:t>III</w:t>
            </w:r>
          </w:p>
        </w:tc>
        <w:tc>
          <w:tcPr>
            <w:tcW w:w="5060" w:type="dxa"/>
            <w:tcBorders>
              <w:top w:val="nil"/>
              <w:left w:val="nil"/>
              <w:bottom w:val="single" w:color="auto" w:sz="4" w:space="0"/>
              <w:right w:val="single" w:color="auto" w:sz="8" w:space="0"/>
            </w:tcBorders>
            <w:noWrap w:val="0"/>
            <w:vAlign w:val="center"/>
          </w:tcPr>
          <w:p w14:paraId="151BE865">
            <w:pPr>
              <w:jc w:val="left"/>
              <w:rPr>
                <w:b/>
                <w:bCs/>
                <w:szCs w:val="24"/>
              </w:rPr>
            </w:pPr>
            <w:r>
              <w:rPr>
                <w:b/>
                <w:bCs/>
                <w:szCs w:val="24"/>
              </w:rPr>
              <w:t>Паразитные воды (неучтенный приток) в том числе:</w:t>
            </w:r>
          </w:p>
        </w:tc>
        <w:tc>
          <w:tcPr>
            <w:tcW w:w="1800" w:type="dxa"/>
            <w:tcBorders>
              <w:top w:val="single" w:color="auto" w:sz="4" w:space="0"/>
              <w:left w:val="nil"/>
              <w:bottom w:val="nil"/>
              <w:right w:val="single" w:color="auto" w:sz="4" w:space="0"/>
            </w:tcBorders>
            <w:noWrap w:val="0"/>
            <w:vAlign w:val="bottom"/>
          </w:tcPr>
          <w:p w14:paraId="10DECBB7">
            <w:pPr>
              <w:jc w:val="right"/>
              <w:rPr>
                <w:b/>
                <w:bCs/>
                <w:szCs w:val="24"/>
              </w:rPr>
            </w:pPr>
            <w:r>
              <w:rPr>
                <w:b/>
                <w:bCs/>
                <w:szCs w:val="24"/>
              </w:rPr>
              <w:t>1 578,00</w:t>
            </w:r>
          </w:p>
        </w:tc>
        <w:tc>
          <w:tcPr>
            <w:tcW w:w="1360" w:type="dxa"/>
            <w:tcBorders>
              <w:top w:val="single" w:color="auto" w:sz="4" w:space="0"/>
              <w:left w:val="nil"/>
              <w:bottom w:val="nil"/>
              <w:right w:val="single" w:color="auto" w:sz="4" w:space="0"/>
            </w:tcBorders>
            <w:noWrap w:val="0"/>
            <w:vAlign w:val="bottom"/>
          </w:tcPr>
          <w:p w14:paraId="7F290F3A">
            <w:pPr>
              <w:jc w:val="right"/>
              <w:rPr>
                <w:b/>
                <w:bCs/>
                <w:szCs w:val="24"/>
              </w:rPr>
            </w:pPr>
            <w:r>
              <w:rPr>
                <w:b/>
                <w:bCs/>
                <w:szCs w:val="24"/>
              </w:rPr>
              <w:t>32,98</w:t>
            </w:r>
          </w:p>
        </w:tc>
        <w:tc>
          <w:tcPr>
            <w:tcW w:w="1940" w:type="dxa"/>
            <w:tcBorders>
              <w:top w:val="single" w:color="auto" w:sz="4" w:space="0"/>
              <w:left w:val="nil"/>
              <w:bottom w:val="nil"/>
              <w:right w:val="single" w:color="auto" w:sz="8" w:space="0"/>
            </w:tcBorders>
            <w:noWrap w:val="0"/>
            <w:vAlign w:val="bottom"/>
          </w:tcPr>
          <w:p w14:paraId="1960776B">
            <w:pPr>
              <w:jc w:val="left"/>
              <w:rPr>
                <w:sz w:val="22"/>
                <w:szCs w:val="22"/>
              </w:rPr>
            </w:pPr>
            <w:r>
              <w:rPr>
                <w:sz w:val="22"/>
                <w:szCs w:val="22"/>
              </w:rPr>
              <w:t> </w:t>
            </w:r>
          </w:p>
        </w:tc>
        <w:tc>
          <w:tcPr>
            <w:tcW w:w="1800" w:type="dxa"/>
            <w:tcBorders>
              <w:top w:val="single" w:color="auto" w:sz="4" w:space="0"/>
              <w:left w:val="nil"/>
              <w:bottom w:val="nil"/>
              <w:right w:val="single" w:color="auto" w:sz="4" w:space="0"/>
            </w:tcBorders>
            <w:noWrap w:val="0"/>
            <w:vAlign w:val="bottom"/>
          </w:tcPr>
          <w:p w14:paraId="6BC75E6D">
            <w:pPr>
              <w:jc w:val="right"/>
              <w:rPr>
                <w:b/>
                <w:bCs/>
                <w:szCs w:val="24"/>
              </w:rPr>
            </w:pPr>
            <w:r>
              <w:rPr>
                <w:b/>
                <w:bCs/>
                <w:szCs w:val="24"/>
              </w:rPr>
              <w:t>1 578,00</w:t>
            </w:r>
          </w:p>
        </w:tc>
        <w:tc>
          <w:tcPr>
            <w:tcW w:w="1360" w:type="dxa"/>
            <w:tcBorders>
              <w:top w:val="single" w:color="auto" w:sz="4" w:space="0"/>
              <w:left w:val="nil"/>
              <w:bottom w:val="nil"/>
              <w:right w:val="single" w:color="auto" w:sz="4" w:space="0"/>
            </w:tcBorders>
            <w:noWrap w:val="0"/>
            <w:vAlign w:val="bottom"/>
          </w:tcPr>
          <w:p w14:paraId="05F2DE51">
            <w:pPr>
              <w:jc w:val="right"/>
              <w:rPr>
                <w:b/>
                <w:bCs/>
                <w:szCs w:val="24"/>
              </w:rPr>
            </w:pPr>
            <w:r>
              <w:rPr>
                <w:b/>
                <w:bCs/>
                <w:szCs w:val="24"/>
              </w:rPr>
              <w:t>32,98</w:t>
            </w:r>
          </w:p>
        </w:tc>
        <w:tc>
          <w:tcPr>
            <w:tcW w:w="1940" w:type="dxa"/>
            <w:tcBorders>
              <w:top w:val="single" w:color="auto" w:sz="4" w:space="0"/>
              <w:left w:val="nil"/>
              <w:bottom w:val="nil"/>
              <w:right w:val="single" w:color="auto" w:sz="8" w:space="0"/>
            </w:tcBorders>
            <w:noWrap w:val="0"/>
            <w:vAlign w:val="bottom"/>
          </w:tcPr>
          <w:p w14:paraId="7038D3F6">
            <w:pPr>
              <w:jc w:val="left"/>
              <w:rPr>
                <w:sz w:val="22"/>
                <w:szCs w:val="22"/>
              </w:rPr>
            </w:pPr>
            <w:r>
              <w:rPr>
                <w:sz w:val="22"/>
                <w:szCs w:val="22"/>
              </w:rPr>
              <w:t> </w:t>
            </w:r>
          </w:p>
        </w:tc>
        <w:tc>
          <w:tcPr>
            <w:tcW w:w="1800" w:type="dxa"/>
            <w:tcBorders>
              <w:top w:val="single" w:color="auto" w:sz="4" w:space="0"/>
              <w:left w:val="nil"/>
              <w:bottom w:val="nil"/>
              <w:right w:val="single" w:color="auto" w:sz="4" w:space="0"/>
            </w:tcBorders>
            <w:noWrap w:val="0"/>
            <w:vAlign w:val="bottom"/>
          </w:tcPr>
          <w:p w14:paraId="343FA8DD">
            <w:pPr>
              <w:jc w:val="right"/>
              <w:rPr>
                <w:b/>
                <w:bCs/>
                <w:szCs w:val="24"/>
              </w:rPr>
            </w:pPr>
            <w:r>
              <w:rPr>
                <w:b/>
                <w:bCs/>
                <w:szCs w:val="24"/>
              </w:rPr>
              <w:t>1 578,00</w:t>
            </w:r>
          </w:p>
        </w:tc>
        <w:tc>
          <w:tcPr>
            <w:tcW w:w="1360" w:type="dxa"/>
            <w:tcBorders>
              <w:top w:val="single" w:color="auto" w:sz="4" w:space="0"/>
              <w:left w:val="nil"/>
              <w:bottom w:val="nil"/>
              <w:right w:val="single" w:color="auto" w:sz="4" w:space="0"/>
            </w:tcBorders>
            <w:noWrap w:val="0"/>
            <w:vAlign w:val="bottom"/>
          </w:tcPr>
          <w:p w14:paraId="640A51E6">
            <w:pPr>
              <w:jc w:val="right"/>
              <w:rPr>
                <w:b/>
                <w:bCs/>
                <w:szCs w:val="24"/>
              </w:rPr>
            </w:pPr>
            <w:r>
              <w:rPr>
                <w:b/>
                <w:bCs/>
                <w:szCs w:val="24"/>
              </w:rPr>
              <w:t>32,98</w:t>
            </w:r>
          </w:p>
        </w:tc>
        <w:tc>
          <w:tcPr>
            <w:tcW w:w="1940" w:type="dxa"/>
            <w:tcBorders>
              <w:top w:val="single" w:color="auto" w:sz="4" w:space="0"/>
              <w:left w:val="nil"/>
              <w:bottom w:val="nil"/>
              <w:right w:val="single" w:color="auto" w:sz="8" w:space="0"/>
            </w:tcBorders>
            <w:noWrap w:val="0"/>
            <w:vAlign w:val="bottom"/>
          </w:tcPr>
          <w:p w14:paraId="65D60DC5">
            <w:pPr>
              <w:jc w:val="left"/>
              <w:rPr>
                <w:sz w:val="22"/>
                <w:szCs w:val="22"/>
              </w:rPr>
            </w:pPr>
            <w:r>
              <w:rPr>
                <w:sz w:val="22"/>
                <w:szCs w:val="22"/>
              </w:rPr>
              <w:t> </w:t>
            </w:r>
          </w:p>
        </w:tc>
      </w:tr>
      <w:tr w14:paraId="5FB63572">
        <w:tblPrEx>
          <w:tblCellMar>
            <w:top w:w="0" w:type="dxa"/>
            <w:left w:w="108" w:type="dxa"/>
            <w:bottom w:w="0" w:type="dxa"/>
            <w:right w:w="108" w:type="dxa"/>
          </w:tblCellMar>
        </w:tblPrEx>
        <w:trPr>
          <w:wBefore w:w="0" w:type="dxa"/>
          <w:wAfter w:w="0" w:type="dxa"/>
          <w:trHeight w:val="1530" w:hRule="atLeast"/>
        </w:trPr>
        <w:tc>
          <w:tcPr>
            <w:tcW w:w="760" w:type="dxa"/>
            <w:tcBorders>
              <w:top w:val="nil"/>
              <w:left w:val="single" w:color="auto" w:sz="8" w:space="0"/>
              <w:bottom w:val="single" w:color="auto" w:sz="4" w:space="0"/>
              <w:right w:val="single" w:color="auto" w:sz="4" w:space="0"/>
            </w:tcBorders>
            <w:noWrap/>
            <w:vAlign w:val="center"/>
          </w:tcPr>
          <w:p w14:paraId="666CE87F">
            <w:pPr>
              <w:jc w:val="center"/>
              <w:rPr>
                <w:b/>
                <w:bCs/>
                <w:i/>
                <w:iCs/>
                <w:sz w:val="22"/>
                <w:szCs w:val="22"/>
              </w:rPr>
            </w:pPr>
            <w:r>
              <w:rPr>
                <w:b/>
                <w:bCs/>
                <w:i/>
                <w:iCs/>
                <w:sz w:val="22"/>
                <w:szCs w:val="22"/>
              </w:rPr>
              <w:t>1.</w:t>
            </w:r>
          </w:p>
        </w:tc>
        <w:tc>
          <w:tcPr>
            <w:tcW w:w="5060" w:type="dxa"/>
            <w:tcBorders>
              <w:top w:val="nil"/>
              <w:left w:val="nil"/>
              <w:bottom w:val="single" w:color="auto" w:sz="4" w:space="0"/>
              <w:right w:val="single" w:color="auto" w:sz="8" w:space="0"/>
            </w:tcBorders>
            <w:noWrap w:val="0"/>
            <w:vAlign w:val="center"/>
          </w:tcPr>
          <w:p w14:paraId="01757708">
            <w:pPr>
              <w:jc w:val="left"/>
              <w:rPr>
                <w:b/>
                <w:bCs/>
                <w:i/>
                <w:iCs/>
                <w:sz w:val="22"/>
                <w:szCs w:val="22"/>
              </w:rPr>
            </w:pPr>
            <w:r>
              <w:rPr>
                <w:b/>
                <w:bCs/>
                <w:i/>
                <w:iCs/>
                <w:sz w:val="22"/>
                <w:szCs w:val="22"/>
              </w:rPr>
              <w:t>Дополнительный приток поверхностных и грунтовых вод, неорганизованно поступающий в самотечные сети канализации через не плотности люков колодцев и за счет инфильтрации грунтовых вод</w:t>
            </w:r>
          </w:p>
        </w:tc>
        <w:tc>
          <w:tcPr>
            <w:tcW w:w="1800" w:type="dxa"/>
            <w:tcBorders>
              <w:top w:val="single" w:color="auto" w:sz="4" w:space="0"/>
              <w:left w:val="nil"/>
              <w:bottom w:val="nil"/>
              <w:right w:val="nil"/>
            </w:tcBorders>
            <w:noWrap w:val="0"/>
            <w:vAlign w:val="bottom"/>
          </w:tcPr>
          <w:p w14:paraId="24B6CCD7">
            <w:pPr>
              <w:jc w:val="right"/>
              <w:rPr>
                <w:b/>
                <w:bCs/>
                <w:sz w:val="22"/>
                <w:szCs w:val="22"/>
              </w:rPr>
            </w:pPr>
            <w:r>
              <w:rPr>
                <w:b/>
                <w:bCs/>
                <w:sz w:val="22"/>
                <w:szCs w:val="22"/>
              </w:rPr>
              <w:t>106,00</w:t>
            </w:r>
          </w:p>
        </w:tc>
        <w:tc>
          <w:tcPr>
            <w:tcW w:w="1360" w:type="dxa"/>
            <w:tcBorders>
              <w:top w:val="single" w:color="auto" w:sz="4" w:space="0"/>
              <w:left w:val="single" w:color="auto" w:sz="4" w:space="0"/>
              <w:bottom w:val="nil"/>
              <w:right w:val="single" w:color="auto" w:sz="4" w:space="0"/>
            </w:tcBorders>
            <w:noWrap w:val="0"/>
            <w:vAlign w:val="bottom"/>
          </w:tcPr>
          <w:p w14:paraId="33E9C4A5">
            <w:pPr>
              <w:jc w:val="right"/>
              <w:rPr>
                <w:b/>
                <w:bCs/>
                <w:sz w:val="22"/>
                <w:szCs w:val="22"/>
              </w:rPr>
            </w:pPr>
            <w:r>
              <w:rPr>
                <w:b/>
                <w:bCs/>
                <w:sz w:val="22"/>
                <w:szCs w:val="22"/>
              </w:rPr>
              <w:t>2,22</w:t>
            </w:r>
          </w:p>
        </w:tc>
        <w:tc>
          <w:tcPr>
            <w:tcW w:w="1940" w:type="dxa"/>
            <w:tcBorders>
              <w:top w:val="single" w:color="auto" w:sz="4" w:space="0"/>
              <w:left w:val="nil"/>
              <w:bottom w:val="nil"/>
              <w:right w:val="single" w:color="auto" w:sz="8" w:space="0"/>
            </w:tcBorders>
            <w:noWrap w:val="0"/>
            <w:vAlign w:val="bottom"/>
          </w:tcPr>
          <w:p w14:paraId="446502FE">
            <w:pPr>
              <w:jc w:val="left"/>
              <w:rPr>
                <w:sz w:val="22"/>
                <w:szCs w:val="22"/>
              </w:rPr>
            </w:pPr>
            <w:r>
              <w:rPr>
                <w:sz w:val="22"/>
                <w:szCs w:val="22"/>
              </w:rPr>
              <w:t> </w:t>
            </w:r>
          </w:p>
        </w:tc>
        <w:tc>
          <w:tcPr>
            <w:tcW w:w="1800" w:type="dxa"/>
            <w:tcBorders>
              <w:top w:val="single" w:color="auto" w:sz="4" w:space="0"/>
              <w:left w:val="nil"/>
              <w:bottom w:val="nil"/>
              <w:right w:val="nil"/>
            </w:tcBorders>
            <w:noWrap w:val="0"/>
            <w:vAlign w:val="bottom"/>
          </w:tcPr>
          <w:p w14:paraId="3D8EDE50">
            <w:pPr>
              <w:jc w:val="right"/>
              <w:rPr>
                <w:b/>
                <w:bCs/>
                <w:sz w:val="22"/>
                <w:szCs w:val="22"/>
              </w:rPr>
            </w:pPr>
            <w:r>
              <w:rPr>
                <w:b/>
                <w:bCs/>
                <w:sz w:val="22"/>
                <w:szCs w:val="22"/>
              </w:rPr>
              <w:t>106,00</w:t>
            </w:r>
          </w:p>
        </w:tc>
        <w:tc>
          <w:tcPr>
            <w:tcW w:w="1360" w:type="dxa"/>
            <w:tcBorders>
              <w:top w:val="single" w:color="auto" w:sz="4" w:space="0"/>
              <w:left w:val="single" w:color="auto" w:sz="4" w:space="0"/>
              <w:bottom w:val="nil"/>
              <w:right w:val="single" w:color="auto" w:sz="4" w:space="0"/>
            </w:tcBorders>
            <w:noWrap w:val="0"/>
            <w:vAlign w:val="bottom"/>
          </w:tcPr>
          <w:p w14:paraId="07F6E967">
            <w:pPr>
              <w:jc w:val="right"/>
              <w:rPr>
                <w:b/>
                <w:bCs/>
                <w:sz w:val="22"/>
                <w:szCs w:val="22"/>
              </w:rPr>
            </w:pPr>
            <w:r>
              <w:rPr>
                <w:b/>
                <w:bCs/>
                <w:sz w:val="22"/>
                <w:szCs w:val="22"/>
              </w:rPr>
              <w:t>2,22</w:t>
            </w:r>
          </w:p>
        </w:tc>
        <w:tc>
          <w:tcPr>
            <w:tcW w:w="1940" w:type="dxa"/>
            <w:tcBorders>
              <w:top w:val="single" w:color="auto" w:sz="4" w:space="0"/>
              <w:left w:val="nil"/>
              <w:bottom w:val="nil"/>
              <w:right w:val="single" w:color="auto" w:sz="8" w:space="0"/>
            </w:tcBorders>
            <w:noWrap w:val="0"/>
            <w:vAlign w:val="bottom"/>
          </w:tcPr>
          <w:p w14:paraId="2C09F2C7">
            <w:pPr>
              <w:jc w:val="left"/>
              <w:rPr>
                <w:sz w:val="22"/>
                <w:szCs w:val="22"/>
              </w:rPr>
            </w:pPr>
            <w:r>
              <w:rPr>
                <w:sz w:val="22"/>
                <w:szCs w:val="22"/>
              </w:rPr>
              <w:t> </w:t>
            </w:r>
          </w:p>
        </w:tc>
        <w:tc>
          <w:tcPr>
            <w:tcW w:w="1800" w:type="dxa"/>
            <w:tcBorders>
              <w:top w:val="single" w:color="auto" w:sz="4" w:space="0"/>
              <w:left w:val="nil"/>
              <w:bottom w:val="nil"/>
              <w:right w:val="nil"/>
            </w:tcBorders>
            <w:noWrap w:val="0"/>
            <w:vAlign w:val="bottom"/>
          </w:tcPr>
          <w:p w14:paraId="53FF0ECA">
            <w:pPr>
              <w:jc w:val="right"/>
              <w:rPr>
                <w:b/>
                <w:bCs/>
                <w:sz w:val="22"/>
                <w:szCs w:val="22"/>
              </w:rPr>
            </w:pPr>
            <w:r>
              <w:rPr>
                <w:b/>
                <w:bCs/>
                <w:sz w:val="22"/>
                <w:szCs w:val="22"/>
              </w:rPr>
              <w:t>106,00</w:t>
            </w:r>
          </w:p>
        </w:tc>
        <w:tc>
          <w:tcPr>
            <w:tcW w:w="1360" w:type="dxa"/>
            <w:tcBorders>
              <w:top w:val="single" w:color="auto" w:sz="4" w:space="0"/>
              <w:left w:val="single" w:color="auto" w:sz="4" w:space="0"/>
              <w:bottom w:val="nil"/>
              <w:right w:val="single" w:color="auto" w:sz="4" w:space="0"/>
            </w:tcBorders>
            <w:noWrap w:val="0"/>
            <w:vAlign w:val="bottom"/>
          </w:tcPr>
          <w:p w14:paraId="54061059">
            <w:pPr>
              <w:jc w:val="right"/>
              <w:rPr>
                <w:b/>
                <w:bCs/>
                <w:sz w:val="22"/>
                <w:szCs w:val="22"/>
              </w:rPr>
            </w:pPr>
            <w:r>
              <w:rPr>
                <w:b/>
                <w:bCs/>
                <w:sz w:val="22"/>
                <w:szCs w:val="22"/>
              </w:rPr>
              <w:t>2,22</w:t>
            </w:r>
          </w:p>
        </w:tc>
        <w:tc>
          <w:tcPr>
            <w:tcW w:w="1940" w:type="dxa"/>
            <w:tcBorders>
              <w:top w:val="single" w:color="auto" w:sz="4" w:space="0"/>
              <w:left w:val="nil"/>
              <w:bottom w:val="nil"/>
              <w:right w:val="single" w:color="auto" w:sz="8" w:space="0"/>
            </w:tcBorders>
            <w:noWrap w:val="0"/>
            <w:vAlign w:val="bottom"/>
          </w:tcPr>
          <w:p w14:paraId="2F8A694A">
            <w:pPr>
              <w:jc w:val="left"/>
              <w:rPr>
                <w:sz w:val="22"/>
                <w:szCs w:val="22"/>
              </w:rPr>
            </w:pPr>
            <w:r>
              <w:rPr>
                <w:sz w:val="22"/>
                <w:szCs w:val="22"/>
              </w:rPr>
              <w:t> </w:t>
            </w:r>
          </w:p>
        </w:tc>
      </w:tr>
      <w:tr w14:paraId="77C39A50">
        <w:tblPrEx>
          <w:tblCellMar>
            <w:top w:w="0" w:type="dxa"/>
            <w:left w:w="108" w:type="dxa"/>
            <w:bottom w:w="0" w:type="dxa"/>
            <w:right w:w="108" w:type="dxa"/>
          </w:tblCellMar>
        </w:tblPrEx>
        <w:trPr>
          <w:wBefore w:w="0" w:type="dxa"/>
          <w:wAfter w:w="0" w:type="dxa"/>
          <w:trHeight w:val="360" w:hRule="atLeast"/>
        </w:trPr>
        <w:tc>
          <w:tcPr>
            <w:tcW w:w="760" w:type="dxa"/>
            <w:tcBorders>
              <w:top w:val="nil"/>
              <w:left w:val="single" w:color="auto" w:sz="8" w:space="0"/>
              <w:bottom w:val="single" w:color="auto" w:sz="4" w:space="0"/>
              <w:right w:val="single" w:color="auto" w:sz="4" w:space="0"/>
            </w:tcBorders>
            <w:noWrap/>
            <w:vAlign w:val="center"/>
          </w:tcPr>
          <w:p w14:paraId="1614D865">
            <w:pPr>
              <w:jc w:val="center"/>
              <w:rPr>
                <w:b/>
                <w:bCs/>
                <w:i/>
                <w:iCs/>
                <w:sz w:val="22"/>
                <w:szCs w:val="22"/>
              </w:rPr>
            </w:pPr>
            <w:r>
              <w:rPr>
                <w:b/>
                <w:bCs/>
                <w:i/>
                <w:iCs/>
                <w:sz w:val="22"/>
                <w:szCs w:val="22"/>
              </w:rPr>
              <w:t>2.</w:t>
            </w:r>
          </w:p>
        </w:tc>
        <w:tc>
          <w:tcPr>
            <w:tcW w:w="5060" w:type="dxa"/>
            <w:tcBorders>
              <w:top w:val="nil"/>
              <w:left w:val="nil"/>
              <w:bottom w:val="single" w:color="auto" w:sz="4" w:space="0"/>
              <w:right w:val="single" w:color="auto" w:sz="8" w:space="0"/>
            </w:tcBorders>
            <w:noWrap w:val="0"/>
            <w:vAlign w:val="center"/>
          </w:tcPr>
          <w:p w14:paraId="6E144A51">
            <w:pPr>
              <w:jc w:val="left"/>
              <w:rPr>
                <w:b/>
                <w:bCs/>
                <w:i/>
                <w:iCs/>
                <w:sz w:val="22"/>
                <w:szCs w:val="22"/>
              </w:rPr>
            </w:pPr>
            <w:r>
              <w:rPr>
                <w:b/>
                <w:bCs/>
                <w:i/>
                <w:iCs/>
                <w:sz w:val="22"/>
                <w:szCs w:val="22"/>
              </w:rPr>
              <w:t>Приток стоков по невыясненным причинам, в т.ч.:</w:t>
            </w:r>
          </w:p>
        </w:tc>
        <w:tc>
          <w:tcPr>
            <w:tcW w:w="1800" w:type="dxa"/>
            <w:tcBorders>
              <w:top w:val="single" w:color="auto" w:sz="4" w:space="0"/>
              <w:left w:val="nil"/>
              <w:bottom w:val="nil"/>
              <w:right w:val="single" w:color="auto" w:sz="4" w:space="0"/>
            </w:tcBorders>
            <w:noWrap w:val="0"/>
            <w:vAlign w:val="bottom"/>
          </w:tcPr>
          <w:p w14:paraId="2796DAF0">
            <w:pPr>
              <w:jc w:val="right"/>
              <w:rPr>
                <w:b/>
                <w:bCs/>
                <w:sz w:val="22"/>
                <w:szCs w:val="22"/>
              </w:rPr>
            </w:pPr>
            <w:r>
              <w:rPr>
                <w:b/>
                <w:bCs/>
                <w:sz w:val="22"/>
                <w:szCs w:val="22"/>
              </w:rPr>
              <w:t>1 472,00</w:t>
            </w:r>
          </w:p>
        </w:tc>
        <w:tc>
          <w:tcPr>
            <w:tcW w:w="1360" w:type="dxa"/>
            <w:tcBorders>
              <w:top w:val="single" w:color="auto" w:sz="4" w:space="0"/>
              <w:left w:val="nil"/>
              <w:bottom w:val="nil"/>
              <w:right w:val="single" w:color="auto" w:sz="4" w:space="0"/>
            </w:tcBorders>
            <w:noWrap w:val="0"/>
            <w:vAlign w:val="bottom"/>
          </w:tcPr>
          <w:p w14:paraId="0972EEFB">
            <w:pPr>
              <w:jc w:val="right"/>
              <w:rPr>
                <w:b/>
                <w:bCs/>
                <w:sz w:val="22"/>
                <w:szCs w:val="22"/>
              </w:rPr>
            </w:pPr>
            <w:r>
              <w:rPr>
                <w:b/>
                <w:bCs/>
                <w:sz w:val="22"/>
                <w:szCs w:val="22"/>
              </w:rPr>
              <w:t>30,76</w:t>
            </w:r>
          </w:p>
        </w:tc>
        <w:tc>
          <w:tcPr>
            <w:tcW w:w="1940" w:type="dxa"/>
            <w:tcBorders>
              <w:top w:val="single" w:color="auto" w:sz="4" w:space="0"/>
              <w:left w:val="nil"/>
              <w:bottom w:val="nil"/>
              <w:right w:val="single" w:color="auto" w:sz="8" w:space="0"/>
            </w:tcBorders>
            <w:noWrap w:val="0"/>
            <w:vAlign w:val="bottom"/>
          </w:tcPr>
          <w:p w14:paraId="65628DF0">
            <w:pPr>
              <w:jc w:val="left"/>
              <w:rPr>
                <w:b/>
                <w:bCs/>
                <w:szCs w:val="24"/>
              </w:rPr>
            </w:pPr>
            <w:r>
              <w:rPr>
                <w:b/>
                <w:bCs/>
                <w:szCs w:val="24"/>
              </w:rPr>
              <w:t> </w:t>
            </w:r>
          </w:p>
        </w:tc>
        <w:tc>
          <w:tcPr>
            <w:tcW w:w="1800" w:type="dxa"/>
            <w:tcBorders>
              <w:top w:val="single" w:color="auto" w:sz="4" w:space="0"/>
              <w:left w:val="nil"/>
              <w:bottom w:val="nil"/>
              <w:right w:val="single" w:color="auto" w:sz="4" w:space="0"/>
            </w:tcBorders>
            <w:noWrap w:val="0"/>
            <w:vAlign w:val="bottom"/>
          </w:tcPr>
          <w:p w14:paraId="5727FE5C">
            <w:pPr>
              <w:jc w:val="right"/>
              <w:rPr>
                <w:b/>
                <w:bCs/>
                <w:sz w:val="22"/>
                <w:szCs w:val="22"/>
              </w:rPr>
            </w:pPr>
            <w:r>
              <w:rPr>
                <w:b/>
                <w:bCs/>
                <w:sz w:val="22"/>
                <w:szCs w:val="22"/>
              </w:rPr>
              <w:t>1 472,00</w:t>
            </w:r>
          </w:p>
        </w:tc>
        <w:tc>
          <w:tcPr>
            <w:tcW w:w="1360" w:type="dxa"/>
            <w:tcBorders>
              <w:top w:val="single" w:color="auto" w:sz="4" w:space="0"/>
              <w:left w:val="nil"/>
              <w:bottom w:val="nil"/>
              <w:right w:val="single" w:color="auto" w:sz="4" w:space="0"/>
            </w:tcBorders>
            <w:noWrap w:val="0"/>
            <w:vAlign w:val="bottom"/>
          </w:tcPr>
          <w:p w14:paraId="73B8A1A2">
            <w:pPr>
              <w:jc w:val="right"/>
              <w:rPr>
                <w:b/>
                <w:bCs/>
                <w:sz w:val="22"/>
                <w:szCs w:val="22"/>
              </w:rPr>
            </w:pPr>
            <w:r>
              <w:rPr>
                <w:b/>
                <w:bCs/>
                <w:sz w:val="22"/>
                <w:szCs w:val="22"/>
              </w:rPr>
              <w:t>30,76</w:t>
            </w:r>
          </w:p>
        </w:tc>
        <w:tc>
          <w:tcPr>
            <w:tcW w:w="1940" w:type="dxa"/>
            <w:tcBorders>
              <w:top w:val="single" w:color="auto" w:sz="4" w:space="0"/>
              <w:left w:val="nil"/>
              <w:bottom w:val="nil"/>
              <w:right w:val="single" w:color="auto" w:sz="8" w:space="0"/>
            </w:tcBorders>
            <w:noWrap w:val="0"/>
            <w:vAlign w:val="bottom"/>
          </w:tcPr>
          <w:p w14:paraId="3BA6B8D5">
            <w:pPr>
              <w:jc w:val="left"/>
              <w:rPr>
                <w:b/>
                <w:bCs/>
                <w:szCs w:val="24"/>
              </w:rPr>
            </w:pPr>
            <w:r>
              <w:rPr>
                <w:b/>
                <w:bCs/>
                <w:szCs w:val="24"/>
              </w:rPr>
              <w:t> </w:t>
            </w:r>
          </w:p>
        </w:tc>
        <w:tc>
          <w:tcPr>
            <w:tcW w:w="1800" w:type="dxa"/>
            <w:tcBorders>
              <w:top w:val="single" w:color="auto" w:sz="4" w:space="0"/>
              <w:left w:val="nil"/>
              <w:bottom w:val="nil"/>
              <w:right w:val="single" w:color="auto" w:sz="4" w:space="0"/>
            </w:tcBorders>
            <w:noWrap w:val="0"/>
            <w:vAlign w:val="bottom"/>
          </w:tcPr>
          <w:p w14:paraId="5F878D44">
            <w:pPr>
              <w:jc w:val="right"/>
              <w:rPr>
                <w:b/>
                <w:bCs/>
                <w:sz w:val="22"/>
                <w:szCs w:val="22"/>
              </w:rPr>
            </w:pPr>
            <w:r>
              <w:rPr>
                <w:b/>
                <w:bCs/>
                <w:sz w:val="22"/>
                <w:szCs w:val="22"/>
              </w:rPr>
              <w:t>1 472,00</w:t>
            </w:r>
          </w:p>
        </w:tc>
        <w:tc>
          <w:tcPr>
            <w:tcW w:w="1360" w:type="dxa"/>
            <w:tcBorders>
              <w:top w:val="single" w:color="auto" w:sz="4" w:space="0"/>
              <w:left w:val="nil"/>
              <w:bottom w:val="nil"/>
              <w:right w:val="single" w:color="auto" w:sz="4" w:space="0"/>
            </w:tcBorders>
            <w:noWrap w:val="0"/>
            <w:vAlign w:val="bottom"/>
          </w:tcPr>
          <w:p w14:paraId="690107A2">
            <w:pPr>
              <w:jc w:val="right"/>
              <w:rPr>
                <w:b/>
                <w:bCs/>
                <w:sz w:val="22"/>
                <w:szCs w:val="22"/>
              </w:rPr>
            </w:pPr>
            <w:r>
              <w:rPr>
                <w:b/>
                <w:bCs/>
                <w:sz w:val="22"/>
                <w:szCs w:val="22"/>
              </w:rPr>
              <w:t>30,76</w:t>
            </w:r>
          </w:p>
        </w:tc>
        <w:tc>
          <w:tcPr>
            <w:tcW w:w="1940" w:type="dxa"/>
            <w:tcBorders>
              <w:top w:val="single" w:color="auto" w:sz="4" w:space="0"/>
              <w:left w:val="nil"/>
              <w:bottom w:val="nil"/>
              <w:right w:val="single" w:color="auto" w:sz="8" w:space="0"/>
            </w:tcBorders>
            <w:noWrap w:val="0"/>
            <w:vAlign w:val="bottom"/>
          </w:tcPr>
          <w:p w14:paraId="379A5B06">
            <w:pPr>
              <w:jc w:val="left"/>
              <w:rPr>
                <w:b/>
                <w:bCs/>
                <w:szCs w:val="24"/>
              </w:rPr>
            </w:pPr>
            <w:r>
              <w:rPr>
                <w:b/>
                <w:bCs/>
                <w:szCs w:val="24"/>
              </w:rPr>
              <w:t> </w:t>
            </w:r>
          </w:p>
        </w:tc>
      </w:tr>
      <w:tr w14:paraId="1AAAD083">
        <w:tblPrEx>
          <w:tblCellMar>
            <w:top w:w="0" w:type="dxa"/>
            <w:left w:w="108" w:type="dxa"/>
            <w:bottom w:w="0" w:type="dxa"/>
            <w:right w:w="108" w:type="dxa"/>
          </w:tblCellMar>
        </w:tblPrEx>
        <w:trPr>
          <w:wBefore w:w="0" w:type="dxa"/>
          <w:wAfter w:w="0" w:type="dxa"/>
          <w:trHeight w:val="315" w:hRule="atLeast"/>
        </w:trPr>
        <w:tc>
          <w:tcPr>
            <w:tcW w:w="760" w:type="dxa"/>
            <w:tcBorders>
              <w:top w:val="nil"/>
              <w:left w:val="single" w:color="auto" w:sz="8" w:space="0"/>
              <w:bottom w:val="single" w:color="auto" w:sz="4" w:space="0"/>
              <w:right w:val="single" w:color="auto" w:sz="4" w:space="0"/>
            </w:tcBorders>
            <w:noWrap/>
            <w:vAlign w:val="center"/>
          </w:tcPr>
          <w:p w14:paraId="0C3B84BC">
            <w:pPr>
              <w:jc w:val="center"/>
              <w:rPr>
                <w:b/>
                <w:bCs/>
                <w:i/>
                <w:iCs/>
                <w:sz w:val="22"/>
                <w:szCs w:val="22"/>
              </w:rPr>
            </w:pPr>
            <w:r>
              <w:rPr>
                <w:b/>
                <w:bCs/>
                <w:i/>
                <w:iCs/>
                <w:sz w:val="22"/>
                <w:szCs w:val="22"/>
              </w:rPr>
              <w:t> </w:t>
            </w:r>
          </w:p>
        </w:tc>
        <w:tc>
          <w:tcPr>
            <w:tcW w:w="5060" w:type="dxa"/>
            <w:tcBorders>
              <w:top w:val="nil"/>
              <w:left w:val="nil"/>
              <w:bottom w:val="single" w:color="auto" w:sz="4" w:space="0"/>
              <w:right w:val="single" w:color="auto" w:sz="8" w:space="0"/>
            </w:tcBorders>
            <w:noWrap w:val="0"/>
            <w:vAlign w:val="center"/>
          </w:tcPr>
          <w:p w14:paraId="736A3F80">
            <w:pPr>
              <w:jc w:val="left"/>
              <w:rPr>
                <w:b/>
                <w:bCs/>
                <w:i/>
                <w:iCs/>
                <w:sz w:val="22"/>
                <w:szCs w:val="22"/>
              </w:rPr>
            </w:pPr>
            <w:r>
              <w:rPr>
                <w:b/>
                <w:bCs/>
                <w:i/>
                <w:iCs/>
                <w:sz w:val="22"/>
                <w:szCs w:val="22"/>
              </w:rPr>
              <w:t xml:space="preserve">     - сброс за счет самовольного пользования</w:t>
            </w:r>
          </w:p>
        </w:tc>
        <w:tc>
          <w:tcPr>
            <w:tcW w:w="1800" w:type="dxa"/>
            <w:tcBorders>
              <w:top w:val="single" w:color="auto" w:sz="4" w:space="0"/>
              <w:left w:val="nil"/>
              <w:bottom w:val="single" w:color="auto" w:sz="4" w:space="0"/>
              <w:right w:val="single" w:color="auto" w:sz="4" w:space="0"/>
            </w:tcBorders>
            <w:noWrap w:val="0"/>
            <w:vAlign w:val="bottom"/>
          </w:tcPr>
          <w:p w14:paraId="6DFECE28">
            <w:pPr>
              <w:jc w:val="right"/>
              <w:rPr>
                <w:szCs w:val="24"/>
              </w:rPr>
            </w:pPr>
            <w:r>
              <w:rPr>
                <w:szCs w:val="24"/>
              </w:rPr>
              <w:t>164,00</w:t>
            </w:r>
          </w:p>
        </w:tc>
        <w:tc>
          <w:tcPr>
            <w:tcW w:w="1360" w:type="dxa"/>
            <w:tcBorders>
              <w:top w:val="single" w:color="auto" w:sz="4" w:space="0"/>
              <w:left w:val="nil"/>
              <w:bottom w:val="nil"/>
              <w:right w:val="single" w:color="auto" w:sz="4" w:space="0"/>
            </w:tcBorders>
            <w:noWrap w:val="0"/>
            <w:vAlign w:val="bottom"/>
          </w:tcPr>
          <w:p w14:paraId="497382E4">
            <w:pPr>
              <w:jc w:val="right"/>
              <w:rPr>
                <w:b/>
                <w:bCs/>
                <w:sz w:val="22"/>
                <w:szCs w:val="22"/>
              </w:rPr>
            </w:pPr>
            <w:r>
              <w:rPr>
                <w:b/>
                <w:bCs/>
                <w:sz w:val="22"/>
                <w:szCs w:val="22"/>
              </w:rPr>
              <w:t>3,42</w:t>
            </w:r>
          </w:p>
        </w:tc>
        <w:tc>
          <w:tcPr>
            <w:tcW w:w="1940" w:type="dxa"/>
            <w:tcBorders>
              <w:top w:val="single" w:color="auto" w:sz="4" w:space="0"/>
              <w:left w:val="nil"/>
              <w:bottom w:val="nil"/>
              <w:right w:val="single" w:color="auto" w:sz="8" w:space="0"/>
            </w:tcBorders>
            <w:noWrap w:val="0"/>
            <w:vAlign w:val="bottom"/>
          </w:tcPr>
          <w:p w14:paraId="16BE50CD">
            <w:pPr>
              <w:jc w:val="right"/>
              <w:rPr>
                <w:b/>
                <w:bCs/>
                <w:szCs w:val="24"/>
              </w:rPr>
            </w:pPr>
          </w:p>
        </w:tc>
        <w:tc>
          <w:tcPr>
            <w:tcW w:w="1800" w:type="dxa"/>
            <w:tcBorders>
              <w:top w:val="single" w:color="auto" w:sz="4" w:space="0"/>
              <w:left w:val="nil"/>
              <w:bottom w:val="single" w:color="auto" w:sz="4" w:space="0"/>
              <w:right w:val="single" w:color="auto" w:sz="4" w:space="0"/>
            </w:tcBorders>
            <w:noWrap w:val="0"/>
            <w:vAlign w:val="bottom"/>
          </w:tcPr>
          <w:p w14:paraId="6B1A229B">
            <w:pPr>
              <w:jc w:val="right"/>
              <w:rPr>
                <w:szCs w:val="24"/>
              </w:rPr>
            </w:pPr>
            <w:r>
              <w:rPr>
                <w:szCs w:val="24"/>
              </w:rPr>
              <w:t>164,00</w:t>
            </w:r>
          </w:p>
        </w:tc>
        <w:tc>
          <w:tcPr>
            <w:tcW w:w="1360" w:type="dxa"/>
            <w:tcBorders>
              <w:top w:val="single" w:color="auto" w:sz="4" w:space="0"/>
              <w:left w:val="nil"/>
              <w:bottom w:val="nil"/>
              <w:right w:val="single" w:color="auto" w:sz="4" w:space="0"/>
            </w:tcBorders>
            <w:noWrap w:val="0"/>
            <w:vAlign w:val="bottom"/>
          </w:tcPr>
          <w:p w14:paraId="34A81533">
            <w:pPr>
              <w:jc w:val="right"/>
              <w:rPr>
                <w:b/>
                <w:bCs/>
                <w:sz w:val="22"/>
                <w:szCs w:val="22"/>
              </w:rPr>
            </w:pPr>
            <w:r>
              <w:rPr>
                <w:b/>
                <w:bCs/>
                <w:sz w:val="22"/>
                <w:szCs w:val="22"/>
              </w:rPr>
              <w:t>3,42</w:t>
            </w:r>
          </w:p>
        </w:tc>
        <w:tc>
          <w:tcPr>
            <w:tcW w:w="1940" w:type="dxa"/>
            <w:tcBorders>
              <w:top w:val="single" w:color="auto" w:sz="4" w:space="0"/>
              <w:left w:val="nil"/>
              <w:bottom w:val="nil"/>
              <w:right w:val="single" w:color="auto" w:sz="8" w:space="0"/>
            </w:tcBorders>
            <w:noWrap w:val="0"/>
            <w:vAlign w:val="bottom"/>
          </w:tcPr>
          <w:p w14:paraId="2D817449">
            <w:pPr>
              <w:jc w:val="right"/>
              <w:rPr>
                <w:b/>
                <w:bCs/>
                <w:szCs w:val="24"/>
              </w:rPr>
            </w:pPr>
          </w:p>
        </w:tc>
        <w:tc>
          <w:tcPr>
            <w:tcW w:w="1800" w:type="dxa"/>
            <w:tcBorders>
              <w:top w:val="single" w:color="auto" w:sz="4" w:space="0"/>
              <w:left w:val="nil"/>
              <w:bottom w:val="single" w:color="auto" w:sz="4" w:space="0"/>
              <w:right w:val="single" w:color="auto" w:sz="4" w:space="0"/>
            </w:tcBorders>
            <w:noWrap w:val="0"/>
            <w:vAlign w:val="bottom"/>
          </w:tcPr>
          <w:p w14:paraId="7251D541">
            <w:pPr>
              <w:jc w:val="right"/>
              <w:rPr>
                <w:szCs w:val="24"/>
              </w:rPr>
            </w:pPr>
            <w:r>
              <w:rPr>
                <w:szCs w:val="24"/>
              </w:rPr>
              <w:t>164,00</w:t>
            </w:r>
          </w:p>
        </w:tc>
        <w:tc>
          <w:tcPr>
            <w:tcW w:w="1360" w:type="dxa"/>
            <w:tcBorders>
              <w:top w:val="single" w:color="auto" w:sz="4" w:space="0"/>
              <w:left w:val="nil"/>
              <w:bottom w:val="nil"/>
              <w:right w:val="single" w:color="auto" w:sz="4" w:space="0"/>
            </w:tcBorders>
            <w:noWrap w:val="0"/>
            <w:vAlign w:val="bottom"/>
          </w:tcPr>
          <w:p w14:paraId="3D6C4829">
            <w:pPr>
              <w:jc w:val="right"/>
              <w:rPr>
                <w:b/>
                <w:bCs/>
                <w:sz w:val="22"/>
                <w:szCs w:val="22"/>
              </w:rPr>
            </w:pPr>
            <w:r>
              <w:rPr>
                <w:b/>
                <w:bCs/>
                <w:sz w:val="22"/>
                <w:szCs w:val="22"/>
              </w:rPr>
              <w:t>3,42</w:t>
            </w:r>
          </w:p>
        </w:tc>
        <w:tc>
          <w:tcPr>
            <w:tcW w:w="1940" w:type="dxa"/>
            <w:tcBorders>
              <w:top w:val="single" w:color="auto" w:sz="4" w:space="0"/>
              <w:left w:val="nil"/>
              <w:bottom w:val="nil"/>
              <w:right w:val="single" w:color="auto" w:sz="8" w:space="0"/>
            </w:tcBorders>
            <w:noWrap w:val="0"/>
            <w:vAlign w:val="bottom"/>
          </w:tcPr>
          <w:p w14:paraId="4E9C21F5">
            <w:pPr>
              <w:jc w:val="right"/>
              <w:rPr>
                <w:b/>
                <w:bCs/>
                <w:szCs w:val="24"/>
              </w:rPr>
            </w:pPr>
          </w:p>
        </w:tc>
      </w:tr>
      <w:tr w14:paraId="5151EDDF">
        <w:tblPrEx>
          <w:tblCellMar>
            <w:top w:w="0" w:type="dxa"/>
            <w:left w:w="108" w:type="dxa"/>
            <w:bottom w:w="0" w:type="dxa"/>
            <w:right w:w="108" w:type="dxa"/>
          </w:tblCellMar>
        </w:tblPrEx>
        <w:trPr>
          <w:wBefore w:w="0" w:type="dxa"/>
          <w:wAfter w:w="0" w:type="dxa"/>
          <w:trHeight w:val="315" w:hRule="atLeast"/>
        </w:trPr>
        <w:tc>
          <w:tcPr>
            <w:tcW w:w="760" w:type="dxa"/>
            <w:tcBorders>
              <w:top w:val="nil"/>
              <w:left w:val="single" w:color="auto" w:sz="8" w:space="0"/>
              <w:bottom w:val="single" w:color="auto" w:sz="4" w:space="0"/>
              <w:right w:val="single" w:color="auto" w:sz="4" w:space="0"/>
            </w:tcBorders>
            <w:noWrap/>
            <w:vAlign w:val="center"/>
          </w:tcPr>
          <w:p w14:paraId="0DF13EFF">
            <w:pPr>
              <w:jc w:val="center"/>
              <w:rPr>
                <w:b/>
                <w:bCs/>
                <w:i/>
                <w:iCs/>
                <w:sz w:val="22"/>
                <w:szCs w:val="22"/>
              </w:rPr>
            </w:pPr>
            <w:r>
              <w:rPr>
                <w:b/>
                <w:bCs/>
                <w:i/>
                <w:iCs/>
                <w:sz w:val="22"/>
                <w:szCs w:val="22"/>
              </w:rPr>
              <w:t> </w:t>
            </w:r>
          </w:p>
        </w:tc>
        <w:tc>
          <w:tcPr>
            <w:tcW w:w="5060" w:type="dxa"/>
            <w:tcBorders>
              <w:top w:val="nil"/>
              <w:left w:val="nil"/>
              <w:bottom w:val="single" w:color="auto" w:sz="4" w:space="0"/>
              <w:right w:val="single" w:color="auto" w:sz="8" w:space="0"/>
            </w:tcBorders>
            <w:noWrap w:val="0"/>
            <w:vAlign w:val="center"/>
          </w:tcPr>
          <w:p w14:paraId="6FCB3368">
            <w:pPr>
              <w:jc w:val="left"/>
              <w:rPr>
                <w:b/>
                <w:bCs/>
                <w:i/>
                <w:iCs/>
                <w:sz w:val="22"/>
                <w:szCs w:val="22"/>
              </w:rPr>
            </w:pPr>
            <w:r>
              <w:rPr>
                <w:b/>
                <w:bCs/>
                <w:i/>
                <w:iCs/>
                <w:sz w:val="22"/>
                <w:szCs w:val="22"/>
              </w:rPr>
              <w:t xml:space="preserve">     - неорганизованный сброс</w:t>
            </w:r>
          </w:p>
        </w:tc>
        <w:tc>
          <w:tcPr>
            <w:tcW w:w="1800" w:type="dxa"/>
            <w:tcBorders>
              <w:top w:val="nil"/>
              <w:left w:val="nil"/>
              <w:bottom w:val="single" w:color="auto" w:sz="4" w:space="0"/>
              <w:right w:val="single" w:color="auto" w:sz="4" w:space="0"/>
            </w:tcBorders>
            <w:noWrap w:val="0"/>
            <w:vAlign w:val="bottom"/>
          </w:tcPr>
          <w:p w14:paraId="72D22539">
            <w:pPr>
              <w:jc w:val="right"/>
              <w:rPr>
                <w:szCs w:val="24"/>
              </w:rPr>
            </w:pPr>
            <w:r>
              <w:rPr>
                <w:szCs w:val="24"/>
              </w:rPr>
              <w:t>1 308,00</w:t>
            </w:r>
          </w:p>
        </w:tc>
        <w:tc>
          <w:tcPr>
            <w:tcW w:w="1360" w:type="dxa"/>
            <w:tcBorders>
              <w:top w:val="single" w:color="auto" w:sz="4" w:space="0"/>
              <w:left w:val="nil"/>
              <w:bottom w:val="nil"/>
              <w:right w:val="single" w:color="auto" w:sz="4" w:space="0"/>
            </w:tcBorders>
            <w:noWrap w:val="0"/>
            <w:vAlign w:val="bottom"/>
          </w:tcPr>
          <w:p w14:paraId="7BE5961A">
            <w:pPr>
              <w:jc w:val="right"/>
              <w:rPr>
                <w:b/>
                <w:bCs/>
                <w:sz w:val="22"/>
                <w:szCs w:val="22"/>
              </w:rPr>
            </w:pPr>
            <w:r>
              <w:rPr>
                <w:b/>
                <w:bCs/>
                <w:sz w:val="22"/>
                <w:szCs w:val="22"/>
              </w:rPr>
              <w:t>27,34</w:t>
            </w:r>
          </w:p>
        </w:tc>
        <w:tc>
          <w:tcPr>
            <w:tcW w:w="1940" w:type="dxa"/>
            <w:tcBorders>
              <w:top w:val="single" w:color="auto" w:sz="4" w:space="0"/>
              <w:left w:val="nil"/>
              <w:bottom w:val="single" w:color="auto" w:sz="4" w:space="0"/>
              <w:right w:val="single" w:color="auto" w:sz="8" w:space="0"/>
            </w:tcBorders>
            <w:noWrap w:val="0"/>
            <w:vAlign w:val="bottom"/>
          </w:tcPr>
          <w:p w14:paraId="7B5D6E09">
            <w:pPr>
              <w:jc w:val="left"/>
              <w:rPr>
                <w:b/>
                <w:bCs/>
                <w:szCs w:val="24"/>
              </w:rPr>
            </w:pPr>
            <w:r>
              <w:rPr>
                <w:b/>
                <w:bCs/>
                <w:szCs w:val="24"/>
              </w:rPr>
              <w:t> </w:t>
            </w:r>
          </w:p>
        </w:tc>
        <w:tc>
          <w:tcPr>
            <w:tcW w:w="1800" w:type="dxa"/>
            <w:tcBorders>
              <w:top w:val="nil"/>
              <w:left w:val="nil"/>
              <w:bottom w:val="single" w:color="auto" w:sz="4" w:space="0"/>
              <w:right w:val="single" w:color="auto" w:sz="4" w:space="0"/>
            </w:tcBorders>
            <w:noWrap w:val="0"/>
            <w:vAlign w:val="bottom"/>
          </w:tcPr>
          <w:p w14:paraId="77D6757F">
            <w:pPr>
              <w:jc w:val="right"/>
              <w:rPr>
                <w:szCs w:val="24"/>
              </w:rPr>
            </w:pPr>
            <w:r>
              <w:rPr>
                <w:szCs w:val="24"/>
              </w:rPr>
              <w:t>1 308,00</w:t>
            </w:r>
          </w:p>
        </w:tc>
        <w:tc>
          <w:tcPr>
            <w:tcW w:w="1360" w:type="dxa"/>
            <w:tcBorders>
              <w:top w:val="single" w:color="auto" w:sz="4" w:space="0"/>
              <w:left w:val="nil"/>
              <w:bottom w:val="nil"/>
              <w:right w:val="single" w:color="auto" w:sz="4" w:space="0"/>
            </w:tcBorders>
            <w:noWrap w:val="0"/>
            <w:vAlign w:val="bottom"/>
          </w:tcPr>
          <w:p w14:paraId="7E10C02F">
            <w:pPr>
              <w:jc w:val="right"/>
              <w:rPr>
                <w:b/>
                <w:bCs/>
                <w:sz w:val="22"/>
                <w:szCs w:val="22"/>
              </w:rPr>
            </w:pPr>
            <w:r>
              <w:rPr>
                <w:b/>
                <w:bCs/>
                <w:sz w:val="22"/>
                <w:szCs w:val="22"/>
              </w:rPr>
              <w:t>27,34</w:t>
            </w:r>
          </w:p>
        </w:tc>
        <w:tc>
          <w:tcPr>
            <w:tcW w:w="1940" w:type="dxa"/>
            <w:tcBorders>
              <w:top w:val="single" w:color="auto" w:sz="4" w:space="0"/>
              <w:left w:val="nil"/>
              <w:bottom w:val="single" w:color="auto" w:sz="4" w:space="0"/>
              <w:right w:val="single" w:color="auto" w:sz="8" w:space="0"/>
            </w:tcBorders>
            <w:noWrap w:val="0"/>
            <w:vAlign w:val="bottom"/>
          </w:tcPr>
          <w:p w14:paraId="72B83BEF">
            <w:pPr>
              <w:jc w:val="left"/>
              <w:rPr>
                <w:b/>
                <w:bCs/>
                <w:szCs w:val="24"/>
              </w:rPr>
            </w:pPr>
            <w:r>
              <w:rPr>
                <w:b/>
                <w:bCs/>
                <w:szCs w:val="24"/>
              </w:rPr>
              <w:t> </w:t>
            </w:r>
          </w:p>
        </w:tc>
        <w:tc>
          <w:tcPr>
            <w:tcW w:w="1800" w:type="dxa"/>
            <w:tcBorders>
              <w:top w:val="nil"/>
              <w:left w:val="nil"/>
              <w:bottom w:val="single" w:color="auto" w:sz="4" w:space="0"/>
              <w:right w:val="single" w:color="auto" w:sz="4" w:space="0"/>
            </w:tcBorders>
            <w:noWrap w:val="0"/>
            <w:vAlign w:val="bottom"/>
          </w:tcPr>
          <w:p w14:paraId="2804C66D">
            <w:pPr>
              <w:jc w:val="right"/>
              <w:rPr>
                <w:szCs w:val="24"/>
              </w:rPr>
            </w:pPr>
            <w:r>
              <w:rPr>
                <w:szCs w:val="24"/>
              </w:rPr>
              <w:t>1 308,00</w:t>
            </w:r>
          </w:p>
        </w:tc>
        <w:tc>
          <w:tcPr>
            <w:tcW w:w="1360" w:type="dxa"/>
            <w:tcBorders>
              <w:top w:val="single" w:color="auto" w:sz="4" w:space="0"/>
              <w:left w:val="nil"/>
              <w:bottom w:val="nil"/>
              <w:right w:val="single" w:color="auto" w:sz="4" w:space="0"/>
            </w:tcBorders>
            <w:noWrap w:val="0"/>
            <w:vAlign w:val="bottom"/>
          </w:tcPr>
          <w:p w14:paraId="7997B03E">
            <w:pPr>
              <w:jc w:val="right"/>
              <w:rPr>
                <w:b/>
                <w:bCs/>
                <w:sz w:val="22"/>
                <w:szCs w:val="22"/>
              </w:rPr>
            </w:pPr>
            <w:r>
              <w:rPr>
                <w:b/>
                <w:bCs/>
                <w:sz w:val="22"/>
                <w:szCs w:val="22"/>
              </w:rPr>
              <w:t>27,34</w:t>
            </w:r>
          </w:p>
        </w:tc>
        <w:tc>
          <w:tcPr>
            <w:tcW w:w="1940" w:type="dxa"/>
            <w:tcBorders>
              <w:top w:val="single" w:color="auto" w:sz="4" w:space="0"/>
              <w:left w:val="nil"/>
              <w:bottom w:val="single" w:color="auto" w:sz="4" w:space="0"/>
              <w:right w:val="single" w:color="auto" w:sz="8" w:space="0"/>
            </w:tcBorders>
            <w:noWrap w:val="0"/>
            <w:vAlign w:val="bottom"/>
          </w:tcPr>
          <w:p w14:paraId="28763870">
            <w:pPr>
              <w:jc w:val="left"/>
              <w:rPr>
                <w:b/>
                <w:bCs/>
                <w:szCs w:val="24"/>
              </w:rPr>
            </w:pPr>
            <w:r>
              <w:rPr>
                <w:b/>
                <w:bCs/>
                <w:szCs w:val="24"/>
              </w:rPr>
              <w:t> </w:t>
            </w:r>
          </w:p>
        </w:tc>
      </w:tr>
      <w:tr w14:paraId="3940FEF8">
        <w:tblPrEx>
          <w:tblCellMar>
            <w:top w:w="0" w:type="dxa"/>
            <w:left w:w="108" w:type="dxa"/>
            <w:bottom w:w="0" w:type="dxa"/>
            <w:right w:w="108" w:type="dxa"/>
          </w:tblCellMar>
        </w:tblPrEx>
        <w:trPr>
          <w:wBefore w:w="0" w:type="dxa"/>
          <w:wAfter w:w="0" w:type="dxa"/>
          <w:trHeight w:val="375" w:hRule="atLeast"/>
        </w:trPr>
        <w:tc>
          <w:tcPr>
            <w:tcW w:w="5820" w:type="dxa"/>
            <w:gridSpan w:val="2"/>
            <w:tcBorders>
              <w:top w:val="single" w:color="auto" w:sz="4" w:space="0"/>
              <w:left w:val="single" w:color="auto" w:sz="8" w:space="0"/>
              <w:bottom w:val="single" w:color="auto" w:sz="4" w:space="0"/>
              <w:right w:val="single" w:color="auto" w:sz="8" w:space="0"/>
            </w:tcBorders>
            <w:shd w:val="clear" w:color="008080" w:fill="0070C0"/>
            <w:noWrap w:val="0"/>
            <w:vAlign w:val="center"/>
          </w:tcPr>
          <w:p w14:paraId="72A057C3">
            <w:pPr>
              <w:jc w:val="left"/>
              <w:rPr>
                <w:b/>
                <w:bCs/>
                <w:color w:val="FFFFFF"/>
                <w:sz w:val="22"/>
                <w:szCs w:val="22"/>
              </w:rPr>
            </w:pPr>
            <w:r>
              <w:rPr>
                <w:b/>
                <w:bCs/>
                <w:color w:val="FFFFFF"/>
                <w:sz w:val="22"/>
                <w:szCs w:val="22"/>
              </w:rPr>
              <w:t>Структура изменения процента неучтенного притока</w:t>
            </w:r>
          </w:p>
        </w:tc>
        <w:tc>
          <w:tcPr>
            <w:tcW w:w="1800" w:type="dxa"/>
            <w:tcBorders>
              <w:top w:val="nil"/>
              <w:left w:val="nil"/>
              <w:bottom w:val="single" w:color="auto" w:sz="4" w:space="0"/>
              <w:right w:val="nil"/>
            </w:tcBorders>
            <w:shd w:val="clear" w:color="008080" w:fill="0070C0"/>
            <w:noWrap/>
            <w:vAlign w:val="center"/>
          </w:tcPr>
          <w:p w14:paraId="1E018413">
            <w:pPr>
              <w:jc w:val="left"/>
              <w:rPr>
                <w:b/>
                <w:bCs/>
                <w:color w:val="FFFFFF"/>
                <w:sz w:val="28"/>
                <w:szCs w:val="28"/>
              </w:rPr>
            </w:pPr>
            <w:r>
              <w:rPr>
                <w:b/>
                <w:bCs/>
                <w:color w:val="FFFFFF"/>
                <w:sz w:val="28"/>
                <w:szCs w:val="28"/>
              </w:rPr>
              <w:t> </w:t>
            </w:r>
          </w:p>
        </w:tc>
        <w:tc>
          <w:tcPr>
            <w:tcW w:w="1360" w:type="dxa"/>
            <w:tcBorders>
              <w:top w:val="nil"/>
              <w:left w:val="nil"/>
              <w:bottom w:val="nil"/>
              <w:right w:val="nil"/>
            </w:tcBorders>
            <w:shd w:val="clear" w:color="008080" w:fill="0070C0"/>
            <w:noWrap/>
            <w:vAlign w:val="center"/>
          </w:tcPr>
          <w:p w14:paraId="38676E4B">
            <w:pPr>
              <w:jc w:val="left"/>
              <w:rPr>
                <w:b/>
                <w:bCs/>
                <w:color w:val="FFFFFF"/>
                <w:sz w:val="28"/>
                <w:szCs w:val="28"/>
              </w:rPr>
            </w:pPr>
            <w:r>
              <w:rPr>
                <w:b/>
                <w:bCs/>
                <w:color w:val="FFFFFF"/>
                <w:sz w:val="28"/>
                <w:szCs w:val="28"/>
              </w:rPr>
              <w:t> </w:t>
            </w:r>
          </w:p>
        </w:tc>
        <w:tc>
          <w:tcPr>
            <w:tcW w:w="1940" w:type="dxa"/>
            <w:tcBorders>
              <w:top w:val="nil"/>
              <w:left w:val="nil"/>
              <w:bottom w:val="single" w:color="auto" w:sz="4" w:space="0"/>
              <w:right w:val="single" w:color="auto" w:sz="8" w:space="0"/>
            </w:tcBorders>
            <w:shd w:val="clear" w:color="008080" w:fill="0070C0"/>
            <w:noWrap/>
            <w:vAlign w:val="center"/>
          </w:tcPr>
          <w:p w14:paraId="358B9E9C">
            <w:pPr>
              <w:jc w:val="left"/>
              <w:rPr>
                <w:b/>
                <w:bCs/>
                <w:color w:val="FFFFFF"/>
                <w:sz w:val="28"/>
                <w:szCs w:val="28"/>
              </w:rPr>
            </w:pPr>
            <w:r>
              <w:rPr>
                <w:b/>
                <w:bCs/>
                <w:color w:val="FFFFFF"/>
                <w:sz w:val="28"/>
                <w:szCs w:val="28"/>
              </w:rPr>
              <w:t> </w:t>
            </w:r>
          </w:p>
        </w:tc>
        <w:tc>
          <w:tcPr>
            <w:tcW w:w="1800" w:type="dxa"/>
            <w:tcBorders>
              <w:top w:val="nil"/>
              <w:left w:val="nil"/>
              <w:bottom w:val="single" w:color="auto" w:sz="4" w:space="0"/>
              <w:right w:val="nil"/>
            </w:tcBorders>
            <w:shd w:val="clear" w:color="008080" w:fill="0070C0"/>
            <w:noWrap/>
            <w:vAlign w:val="center"/>
          </w:tcPr>
          <w:p w14:paraId="32AC1966">
            <w:pPr>
              <w:jc w:val="left"/>
              <w:rPr>
                <w:b/>
                <w:bCs/>
                <w:color w:val="FFFFFF"/>
                <w:sz w:val="28"/>
                <w:szCs w:val="28"/>
              </w:rPr>
            </w:pPr>
            <w:r>
              <w:rPr>
                <w:b/>
                <w:bCs/>
                <w:color w:val="FFFFFF"/>
                <w:sz w:val="28"/>
                <w:szCs w:val="28"/>
              </w:rPr>
              <w:t> </w:t>
            </w:r>
          </w:p>
        </w:tc>
        <w:tc>
          <w:tcPr>
            <w:tcW w:w="1360" w:type="dxa"/>
            <w:tcBorders>
              <w:top w:val="nil"/>
              <w:left w:val="nil"/>
              <w:bottom w:val="nil"/>
              <w:right w:val="nil"/>
            </w:tcBorders>
            <w:shd w:val="clear" w:color="008080" w:fill="0070C0"/>
            <w:noWrap/>
            <w:vAlign w:val="center"/>
          </w:tcPr>
          <w:p w14:paraId="794C4A7E">
            <w:pPr>
              <w:jc w:val="left"/>
              <w:rPr>
                <w:b/>
                <w:bCs/>
                <w:color w:val="FFFFFF"/>
                <w:sz w:val="28"/>
                <w:szCs w:val="28"/>
              </w:rPr>
            </w:pPr>
            <w:r>
              <w:rPr>
                <w:b/>
                <w:bCs/>
                <w:color w:val="FFFFFF"/>
                <w:sz w:val="28"/>
                <w:szCs w:val="28"/>
              </w:rPr>
              <w:t> </w:t>
            </w:r>
          </w:p>
        </w:tc>
        <w:tc>
          <w:tcPr>
            <w:tcW w:w="1940" w:type="dxa"/>
            <w:tcBorders>
              <w:top w:val="nil"/>
              <w:left w:val="nil"/>
              <w:bottom w:val="single" w:color="auto" w:sz="4" w:space="0"/>
              <w:right w:val="single" w:color="auto" w:sz="8" w:space="0"/>
            </w:tcBorders>
            <w:shd w:val="clear" w:color="008080" w:fill="0070C0"/>
            <w:noWrap/>
            <w:vAlign w:val="center"/>
          </w:tcPr>
          <w:p w14:paraId="00063440">
            <w:pPr>
              <w:jc w:val="left"/>
              <w:rPr>
                <w:b/>
                <w:bCs/>
                <w:color w:val="FFFFFF"/>
                <w:sz w:val="28"/>
                <w:szCs w:val="28"/>
              </w:rPr>
            </w:pPr>
            <w:r>
              <w:rPr>
                <w:b/>
                <w:bCs/>
                <w:color w:val="FFFFFF"/>
                <w:sz w:val="28"/>
                <w:szCs w:val="28"/>
              </w:rPr>
              <w:t> </w:t>
            </w:r>
          </w:p>
        </w:tc>
        <w:tc>
          <w:tcPr>
            <w:tcW w:w="1800" w:type="dxa"/>
            <w:tcBorders>
              <w:top w:val="nil"/>
              <w:left w:val="nil"/>
              <w:bottom w:val="single" w:color="auto" w:sz="4" w:space="0"/>
              <w:right w:val="nil"/>
            </w:tcBorders>
            <w:shd w:val="clear" w:color="008080" w:fill="0070C0"/>
            <w:noWrap/>
            <w:vAlign w:val="center"/>
          </w:tcPr>
          <w:p w14:paraId="45BB319B">
            <w:pPr>
              <w:jc w:val="left"/>
              <w:rPr>
                <w:b/>
                <w:bCs/>
                <w:color w:val="FFFFFF"/>
                <w:sz w:val="28"/>
                <w:szCs w:val="28"/>
              </w:rPr>
            </w:pPr>
            <w:r>
              <w:rPr>
                <w:b/>
                <w:bCs/>
                <w:color w:val="FFFFFF"/>
                <w:sz w:val="28"/>
                <w:szCs w:val="28"/>
              </w:rPr>
              <w:t> </w:t>
            </w:r>
          </w:p>
        </w:tc>
        <w:tc>
          <w:tcPr>
            <w:tcW w:w="1360" w:type="dxa"/>
            <w:tcBorders>
              <w:top w:val="nil"/>
              <w:left w:val="nil"/>
              <w:bottom w:val="nil"/>
              <w:right w:val="nil"/>
            </w:tcBorders>
            <w:shd w:val="clear" w:color="008080" w:fill="0070C0"/>
            <w:noWrap/>
            <w:vAlign w:val="center"/>
          </w:tcPr>
          <w:p w14:paraId="1B7B08A3">
            <w:pPr>
              <w:jc w:val="left"/>
              <w:rPr>
                <w:b/>
                <w:bCs/>
                <w:color w:val="FFFFFF"/>
                <w:sz w:val="28"/>
                <w:szCs w:val="28"/>
              </w:rPr>
            </w:pPr>
            <w:r>
              <w:rPr>
                <w:b/>
                <w:bCs/>
                <w:color w:val="FFFFFF"/>
                <w:sz w:val="28"/>
                <w:szCs w:val="28"/>
              </w:rPr>
              <w:t> </w:t>
            </w:r>
          </w:p>
        </w:tc>
        <w:tc>
          <w:tcPr>
            <w:tcW w:w="1940" w:type="dxa"/>
            <w:tcBorders>
              <w:top w:val="nil"/>
              <w:left w:val="nil"/>
              <w:bottom w:val="single" w:color="auto" w:sz="4" w:space="0"/>
              <w:right w:val="single" w:color="auto" w:sz="8" w:space="0"/>
            </w:tcBorders>
            <w:shd w:val="clear" w:color="008080" w:fill="0070C0"/>
            <w:noWrap/>
            <w:vAlign w:val="center"/>
          </w:tcPr>
          <w:p w14:paraId="38B3AA5E">
            <w:pPr>
              <w:jc w:val="left"/>
              <w:rPr>
                <w:b/>
                <w:bCs/>
                <w:color w:val="FFFFFF"/>
                <w:sz w:val="28"/>
                <w:szCs w:val="28"/>
              </w:rPr>
            </w:pPr>
            <w:r>
              <w:rPr>
                <w:b/>
                <w:bCs/>
                <w:color w:val="FFFFFF"/>
                <w:sz w:val="28"/>
                <w:szCs w:val="28"/>
              </w:rPr>
              <w:t> </w:t>
            </w:r>
          </w:p>
        </w:tc>
      </w:tr>
      <w:tr w14:paraId="427FAB6D">
        <w:tblPrEx>
          <w:tblCellMar>
            <w:top w:w="0" w:type="dxa"/>
            <w:left w:w="108" w:type="dxa"/>
            <w:bottom w:w="0" w:type="dxa"/>
            <w:right w:w="108" w:type="dxa"/>
          </w:tblCellMar>
        </w:tblPrEx>
        <w:trPr>
          <w:wBefore w:w="0" w:type="dxa"/>
          <w:wAfter w:w="0" w:type="dxa"/>
          <w:trHeight w:val="1350" w:hRule="atLeast"/>
        </w:trPr>
        <w:tc>
          <w:tcPr>
            <w:tcW w:w="760" w:type="dxa"/>
            <w:tcBorders>
              <w:top w:val="nil"/>
              <w:left w:val="single" w:color="auto" w:sz="8" w:space="0"/>
              <w:bottom w:val="nil"/>
              <w:right w:val="single" w:color="auto" w:sz="4" w:space="0"/>
            </w:tcBorders>
            <w:noWrap/>
            <w:vAlign w:val="center"/>
          </w:tcPr>
          <w:p w14:paraId="1592578F">
            <w:pPr>
              <w:jc w:val="center"/>
              <w:rPr>
                <w:color w:val="000000"/>
                <w:szCs w:val="24"/>
              </w:rPr>
            </w:pPr>
            <w:r>
              <w:rPr>
                <w:color w:val="000000"/>
                <w:szCs w:val="24"/>
              </w:rPr>
              <w:t>1.</w:t>
            </w:r>
          </w:p>
        </w:tc>
        <w:tc>
          <w:tcPr>
            <w:tcW w:w="5060" w:type="dxa"/>
            <w:tcBorders>
              <w:top w:val="nil"/>
              <w:left w:val="nil"/>
              <w:bottom w:val="single" w:color="auto" w:sz="4" w:space="0"/>
              <w:right w:val="single" w:color="auto" w:sz="8" w:space="0"/>
            </w:tcBorders>
            <w:noWrap w:val="0"/>
            <w:vAlign w:val="center"/>
          </w:tcPr>
          <w:p w14:paraId="70635788">
            <w:pPr>
              <w:jc w:val="left"/>
              <w:rPr>
                <w:szCs w:val="24"/>
              </w:rPr>
            </w:pPr>
            <w:r>
              <w:rPr>
                <w:szCs w:val="24"/>
              </w:rPr>
              <w:t>Уменьшение неучтенного притока за счет уменьшения самовольного пользования сетями канализации (0,5% от предыдущего показателя)</w:t>
            </w:r>
          </w:p>
        </w:tc>
        <w:tc>
          <w:tcPr>
            <w:tcW w:w="1800" w:type="dxa"/>
            <w:tcBorders>
              <w:top w:val="nil"/>
              <w:left w:val="nil"/>
              <w:bottom w:val="single" w:color="auto" w:sz="4" w:space="0"/>
              <w:right w:val="single" w:color="auto" w:sz="4" w:space="0"/>
            </w:tcBorders>
            <w:noWrap w:val="0"/>
            <w:vAlign w:val="bottom"/>
          </w:tcPr>
          <w:p w14:paraId="1840B939">
            <w:pPr>
              <w:jc w:val="right"/>
              <w:rPr>
                <w:szCs w:val="24"/>
              </w:rPr>
            </w:pPr>
            <w:r>
              <w:rPr>
                <w:szCs w:val="24"/>
              </w:rPr>
              <w:t>0,00</w:t>
            </w:r>
          </w:p>
        </w:tc>
        <w:tc>
          <w:tcPr>
            <w:tcW w:w="1360" w:type="dxa"/>
            <w:tcBorders>
              <w:top w:val="single" w:color="auto" w:sz="4" w:space="0"/>
              <w:left w:val="nil"/>
              <w:bottom w:val="single" w:color="auto" w:sz="4" w:space="0"/>
              <w:right w:val="single" w:color="auto" w:sz="4" w:space="0"/>
            </w:tcBorders>
            <w:noWrap w:val="0"/>
            <w:vAlign w:val="bottom"/>
          </w:tcPr>
          <w:p w14:paraId="32D45B9C">
            <w:pPr>
              <w:jc w:val="right"/>
              <w:rPr>
                <w:szCs w:val="24"/>
              </w:rPr>
            </w:pPr>
            <w:r>
              <w:rPr>
                <w:szCs w:val="24"/>
              </w:rPr>
              <w:t>0,00</w:t>
            </w:r>
          </w:p>
        </w:tc>
        <w:tc>
          <w:tcPr>
            <w:tcW w:w="1940" w:type="dxa"/>
            <w:tcBorders>
              <w:top w:val="nil"/>
              <w:left w:val="nil"/>
              <w:bottom w:val="nil"/>
              <w:right w:val="single" w:color="auto" w:sz="8" w:space="0"/>
            </w:tcBorders>
            <w:noWrap w:val="0"/>
            <w:vAlign w:val="bottom"/>
          </w:tcPr>
          <w:p w14:paraId="6A68C0AB">
            <w:pPr>
              <w:jc w:val="left"/>
              <w:rPr>
                <w:szCs w:val="24"/>
              </w:rPr>
            </w:pPr>
            <w:r>
              <w:rPr>
                <w:szCs w:val="24"/>
              </w:rPr>
              <w:t> </w:t>
            </w:r>
          </w:p>
        </w:tc>
        <w:tc>
          <w:tcPr>
            <w:tcW w:w="1800" w:type="dxa"/>
            <w:tcBorders>
              <w:top w:val="nil"/>
              <w:left w:val="nil"/>
              <w:bottom w:val="single" w:color="auto" w:sz="4" w:space="0"/>
              <w:right w:val="single" w:color="auto" w:sz="4" w:space="0"/>
            </w:tcBorders>
            <w:noWrap w:val="0"/>
            <w:vAlign w:val="bottom"/>
          </w:tcPr>
          <w:p w14:paraId="1246E404">
            <w:pPr>
              <w:jc w:val="right"/>
              <w:rPr>
                <w:szCs w:val="24"/>
              </w:rPr>
            </w:pPr>
            <w:r>
              <w:rPr>
                <w:szCs w:val="24"/>
              </w:rPr>
              <w:t>0,00</w:t>
            </w:r>
          </w:p>
        </w:tc>
        <w:tc>
          <w:tcPr>
            <w:tcW w:w="1360" w:type="dxa"/>
            <w:tcBorders>
              <w:top w:val="single" w:color="auto" w:sz="4" w:space="0"/>
              <w:left w:val="nil"/>
              <w:bottom w:val="single" w:color="auto" w:sz="4" w:space="0"/>
              <w:right w:val="single" w:color="auto" w:sz="4" w:space="0"/>
            </w:tcBorders>
            <w:noWrap w:val="0"/>
            <w:vAlign w:val="bottom"/>
          </w:tcPr>
          <w:p w14:paraId="0E4B0F60">
            <w:pPr>
              <w:jc w:val="right"/>
              <w:rPr>
                <w:szCs w:val="24"/>
              </w:rPr>
            </w:pPr>
            <w:r>
              <w:rPr>
                <w:szCs w:val="24"/>
              </w:rPr>
              <w:t>0,00</w:t>
            </w:r>
          </w:p>
        </w:tc>
        <w:tc>
          <w:tcPr>
            <w:tcW w:w="1940" w:type="dxa"/>
            <w:tcBorders>
              <w:top w:val="nil"/>
              <w:left w:val="nil"/>
              <w:bottom w:val="nil"/>
              <w:right w:val="single" w:color="auto" w:sz="8" w:space="0"/>
            </w:tcBorders>
            <w:noWrap w:val="0"/>
            <w:vAlign w:val="bottom"/>
          </w:tcPr>
          <w:p w14:paraId="1E5E4F4A">
            <w:pPr>
              <w:jc w:val="left"/>
              <w:rPr>
                <w:szCs w:val="24"/>
              </w:rPr>
            </w:pPr>
            <w:r>
              <w:rPr>
                <w:szCs w:val="24"/>
              </w:rPr>
              <w:t> </w:t>
            </w:r>
          </w:p>
        </w:tc>
        <w:tc>
          <w:tcPr>
            <w:tcW w:w="1800" w:type="dxa"/>
            <w:tcBorders>
              <w:top w:val="nil"/>
              <w:left w:val="nil"/>
              <w:bottom w:val="single" w:color="auto" w:sz="4" w:space="0"/>
              <w:right w:val="single" w:color="auto" w:sz="4" w:space="0"/>
            </w:tcBorders>
            <w:noWrap w:val="0"/>
            <w:vAlign w:val="bottom"/>
          </w:tcPr>
          <w:p w14:paraId="33F4561E">
            <w:pPr>
              <w:jc w:val="right"/>
              <w:rPr>
                <w:szCs w:val="24"/>
              </w:rPr>
            </w:pPr>
            <w:r>
              <w:rPr>
                <w:szCs w:val="24"/>
              </w:rPr>
              <w:t>0,00</w:t>
            </w:r>
          </w:p>
        </w:tc>
        <w:tc>
          <w:tcPr>
            <w:tcW w:w="1360" w:type="dxa"/>
            <w:tcBorders>
              <w:top w:val="single" w:color="auto" w:sz="4" w:space="0"/>
              <w:left w:val="nil"/>
              <w:bottom w:val="single" w:color="auto" w:sz="4" w:space="0"/>
              <w:right w:val="single" w:color="auto" w:sz="4" w:space="0"/>
            </w:tcBorders>
            <w:noWrap w:val="0"/>
            <w:vAlign w:val="bottom"/>
          </w:tcPr>
          <w:p w14:paraId="6399B5AB">
            <w:pPr>
              <w:jc w:val="right"/>
              <w:rPr>
                <w:szCs w:val="24"/>
              </w:rPr>
            </w:pPr>
            <w:r>
              <w:rPr>
                <w:szCs w:val="24"/>
              </w:rPr>
              <w:t>0,00</w:t>
            </w:r>
          </w:p>
        </w:tc>
        <w:tc>
          <w:tcPr>
            <w:tcW w:w="1940" w:type="dxa"/>
            <w:tcBorders>
              <w:top w:val="nil"/>
              <w:left w:val="nil"/>
              <w:bottom w:val="nil"/>
              <w:right w:val="single" w:color="auto" w:sz="8" w:space="0"/>
            </w:tcBorders>
            <w:noWrap w:val="0"/>
            <w:vAlign w:val="bottom"/>
          </w:tcPr>
          <w:p w14:paraId="3D385FD7">
            <w:pPr>
              <w:jc w:val="left"/>
              <w:rPr>
                <w:szCs w:val="24"/>
              </w:rPr>
            </w:pPr>
            <w:r>
              <w:rPr>
                <w:szCs w:val="24"/>
              </w:rPr>
              <w:t> </w:t>
            </w:r>
          </w:p>
        </w:tc>
      </w:tr>
      <w:tr w14:paraId="30B503B1">
        <w:tblPrEx>
          <w:tblCellMar>
            <w:top w:w="0" w:type="dxa"/>
            <w:left w:w="108" w:type="dxa"/>
            <w:bottom w:w="0" w:type="dxa"/>
            <w:right w:w="108" w:type="dxa"/>
          </w:tblCellMar>
        </w:tblPrEx>
        <w:trPr>
          <w:wBefore w:w="0" w:type="dxa"/>
          <w:wAfter w:w="0" w:type="dxa"/>
          <w:trHeight w:val="315" w:hRule="atLeast"/>
        </w:trPr>
        <w:tc>
          <w:tcPr>
            <w:tcW w:w="5820" w:type="dxa"/>
            <w:gridSpan w:val="2"/>
            <w:tcBorders>
              <w:top w:val="single" w:color="auto" w:sz="4" w:space="0"/>
              <w:left w:val="single" w:color="auto" w:sz="8" w:space="0"/>
              <w:bottom w:val="single" w:color="auto" w:sz="4" w:space="0"/>
              <w:right w:val="single" w:color="auto" w:sz="8" w:space="0"/>
            </w:tcBorders>
            <w:noWrap w:val="0"/>
            <w:vAlign w:val="center"/>
          </w:tcPr>
          <w:p w14:paraId="6AF31F41">
            <w:pPr>
              <w:jc w:val="right"/>
              <w:rPr>
                <w:b/>
                <w:bCs/>
                <w:szCs w:val="24"/>
              </w:rPr>
            </w:pPr>
            <w:r>
              <w:rPr>
                <w:b/>
                <w:bCs/>
                <w:szCs w:val="24"/>
              </w:rPr>
              <w:t>Итого (п.1):</w:t>
            </w:r>
          </w:p>
        </w:tc>
        <w:tc>
          <w:tcPr>
            <w:tcW w:w="5100" w:type="dxa"/>
            <w:gridSpan w:val="3"/>
            <w:tcBorders>
              <w:top w:val="single" w:color="auto" w:sz="4" w:space="0"/>
              <w:left w:val="nil"/>
              <w:bottom w:val="single" w:color="auto" w:sz="4" w:space="0"/>
              <w:right w:val="single" w:color="auto" w:sz="8" w:space="0"/>
            </w:tcBorders>
            <w:noWrap w:val="0"/>
            <w:vAlign w:val="bottom"/>
          </w:tcPr>
          <w:p w14:paraId="3BF465F8">
            <w:pPr>
              <w:jc w:val="center"/>
              <w:rPr>
                <w:b/>
                <w:bCs/>
                <w:szCs w:val="24"/>
              </w:rPr>
            </w:pPr>
            <w:r>
              <w:rPr>
                <w:b/>
                <w:bCs/>
                <w:szCs w:val="24"/>
              </w:rPr>
              <w:t>0,00</w:t>
            </w:r>
          </w:p>
        </w:tc>
        <w:tc>
          <w:tcPr>
            <w:tcW w:w="5100" w:type="dxa"/>
            <w:gridSpan w:val="3"/>
            <w:tcBorders>
              <w:top w:val="single" w:color="auto" w:sz="4" w:space="0"/>
              <w:left w:val="nil"/>
              <w:bottom w:val="single" w:color="auto" w:sz="4" w:space="0"/>
              <w:right w:val="single" w:color="auto" w:sz="8" w:space="0"/>
            </w:tcBorders>
            <w:noWrap w:val="0"/>
            <w:vAlign w:val="bottom"/>
          </w:tcPr>
          <w:p w14:paraId="63B330C5">
            <w:pPr>
              <w:jc w:val="center"/>
              <w:rPr>
                <w:b/>
                <w:bCs/>
                <w:szCs w:val="24"/>
              </w:rPr>
            </w:pPr>
            <w:r>
              <w:rPr>
                <w:b/>
                <w:bCs/>
                <w:szCs w:val="24"/>
              </w:rPr>
              <w:t>0,00</w:t>
            </w:r>
          </w:p>
        </w:tc>
        <w:tc>
          <w:tcPr>
            <w:tcW w:w="5100" w:type="dxa"/>
            <w:gridSpan w:val="3"/>
            <w:tcBorders>
              <w:top w:val="single" w:color="auto" w:sz="4" w:space="0"/>
              <w:left w:val="nil"/>
              <w:bottom w:val="single" w:color="auto" w:sz="4" w:space="0"/>
              <w:right w:val="single" w:color="auto" w:sz="8" w:space="0"/>
            </w:tcBorders>
            <w:noWrap w:val="0"/>
            <w:vAlign w:val="bottom"/>
          </w:tcPr>
          <w:p w14:paraId="61416EA9">
            <w:pPr>
              <w:jc w:val="center"/>
              <w:rPr>
                <w:b/>
                <w:bCs/>
                <w:szCs w:val="24"/>
              </w:rPr>
            </w:pPr>
            <w:r>
              <w:rPr>
                <w:b/>
                <w:bCs/>
                <w:szCs w:val="24"/>
              </w:rPr>
              <w:t>0,00</w:t>
            </w:r>
          </w:p>
        </w:tc>
      </w:tr>
      <w:tr w14:paraId="6A1BF806">
        <w:tblPrEx>
          <w:tblCellMar>
            <w:top w:w="0" w:type="dxa"/>
            <w:left w:w="108" w:type="dxa"/>
            <w:bottom w:w="0" w:type="dxa"/>
            <w:right w:w="108" w:type="dxa"/>
          </w:tblCellMar>
        </w:tblPrEx>
        <w:trPr>
          <w:wBefore w:w="0" w:type="dxa"/>
          <w:wAfter w:w="0" w:type="dxa"/>
          <w:trHeight w:val="375" w:hRule="atLeast"/>
        </w:trPr>
        <w:tc>
          <w:tcPr>
            <w:tcW w:w="5820" w:type="dxa"/>
            <w:gridSpan w:val="2"/>
            <w:tcBorders>
              <w:top w:val="single" w:color="auto" w:sz="4" w:space="0"/>
              <w:left w:val="single" w:color="auto" w:sz="8" w:space="0"/>
              <w:bottom w:val="single" w:color="auto" w:sz="4" w:space="0"/>
              <w:right w:val="single" w:color="auto" w:sz="8" w:space="0"/>
            </w:tcBorders>
            <w:shd w:val="clear" w:color="008080" w:fill="0070C0"/>
            <w:noWrap w:val="0"/>
            <w:vAlign w:val="center"/>
          </w:tcPr>
          <w:p w14:paraId="7D7665C0">
            <w:pPr>
              <w:jc w:val="left"/>
              <w:rPr>
                <w:b/>
                <w:bCs/>
                <w:color w:val="FFFFFF"/>
                <w:sz w:val="22"/>
                <w:szCs w:val="22"/>
              </w:rPr>
            </w:pPr>
            <w:r>
              <w:rPr>
                <w:b/>
                <w:bCs/>
                <w:color w:val="FFFFFF"/>
                <w:sz w:val="22"/>
                <w:szCs w:val="22"/>
              </w:rPr>
              <w:t>Структура изменения процента реализации</w:t>
            </w:r>
          </w:p>
        </w:tc>
        <w:tc>
          <w:tcPr>
            <w:tcW w:w="1800" w:type="dxa"/>
            <w:tcBorders>
              <w:top w:val="nil"/>
              <w:left w:val="nil"/>
              <w:bottom w:val="single" w:color="auto" w:sz="4" w:space="0"/>
              <w:right w:val="nil"/>
            </w:tcBorders>
            <w:shd w:val="clear" w:color="008080" w:fill="0070C0"/>
            <w:noWrap/>
            <w:vAlign w:val="center"/>
          </w:tcPr>
          <w:p w14:paraId="6FCBA42E">
            <w:pPr>
              <w:jc w:val="left"/>
              <w:rPr>
                <w:b/>
                <w:bCs/>
                <w:color w:val="FFFFFF"/>
                <w:sz w:val="28"/>
                <w:szCs w:val="28"/>
              </w:rPr>
            </w:pPr>
            <w:r>
              <w:rPr>
                <w:b/>
                <w:bCs/>
                <w:color w:val="FFFFFF"/>
                <w:sz w:val="28"/>
                <w:szCs w:val="28"/>
              </w:rPr>
              <w:t> </w:t>
            </w:r>
          </w:p>
        </w:tc>
        <w:tc>
          <w:tcPr>
            <w:tcW w:w="1360" w:type="dxa"/>
            <w:tcBorders>
              <w:top w:val="nil"/>
              <w:left w:val="nil"/>
              <w:bottom w:val="single" w:color="auto" w:sz="4" w:space="0"/>
              <w:right w:val="nil"/>
            </w:tcBorders>
            <w:shd w:val="clear" w:color="008080" w:fill="0070C0"/>
            <w:noWrap/>
            <w:vAlign w:val="center"/>
          </w:tcPr>
          <w:p w14:paraId="660B174A">
            <w:pPr>
              <w:jc w:val="left"/>
              <w:rPr>
                <w:b/>
                <w:bCs/>
                <w:color w:val="FFFFFF"/>
                <w:sz w:val="28"/>
                <w:szCs w:val="28"/>
              </w:rPr>
            </w:pPr>
            <w:r>
              <w:rPr>
                <w:b/>
                <w:bCs/>
                <w:color w:val="FFFFFF"/>
                <w:sz w:val="28"/>
                <w:szCs w:val="28"/>
              </w:rPr>
              <w:t> </w:t>
            </w:r>
          </w:p>
        </w:tc>
        <w:tc>
          <w:tcPr>
            <w:tcW w:w="1940" w:type="dxa"/>
            <w:tcBorders>
              <w:top w:val="nil"/>
              <w:left w:val="nil"/>
              <w:bottom w:val="single" w:color="auto" w:sz="4" w:space="0"/>
              <w:right w:val="single" w:color="auto" w:sz="8" w:space="0"/>
            </w:tcBorders>
            <w:shd w:val="clear" w:color="008080" w:fill="0070C0"/>
            <w:noWrap/>
            <w:vAlign w:val="center"/>
          </w:tcPr>
          <w:p w14:paraId="4F7EB625">
            <w:pPr>
              <w:jc w:val="left"/>
              <w:rPr>
                <w:b/>
                <w:bCs/>
                <w:color w:val="FFFFFF"/>
                <w:sz w:val="28"/>
                <w:szCs w:val="28"/>
              </w:rPr>
            </w:pPr>
            <w:r>
              <w:rPr>
                <w:b/>
                <w:bCs/>
                <w:color w:val="FFFFFF"/>
                <w:sz w:val="28"/>
                <w:szCs w:val="28"/>
              </w:rPr>
              <w:t> </w:t>
            </w:r>
          </w:p>
        </w:tc>
        <w:tc>
          <w:tcPr>
            <w:tcW w:w="1800" w:type="dxa"/>
            <w:tcBorders>
              <w:top w:val="nil"/>
              <w:left w:val="nil"/>
              <w:bottom w:val="single" w:color="auto" w:sz="4" w:space="0"/>
              <w:right w:val="nil"/>
            </w:tcBorders>
            <w:shd w:val="clear" w:color="008080" w:fill="0070C0"/>
            <w:noWrap/>
            <w:vAlign w:val="center"/>
          </w:tcPr>
          <w:p w14:paraId="0C907CBE">
            <w:pPr>
              <w:jc w:val="left"/>
              <w:rPr>
                <w:b/>
                <w:bCs/>
                <w:color w:val="FFFFFF"/>
                <w:sz w:val="28"/>
                <w:szCs w:val="28"/>
              </w:rPr>
            </w:pPr>
            <w:r>
              <w:rPr>
                <w:b/>
                <w:bCs/>
                <w:color w:val="FFFFFF"/>
                <w:sz w:val="28"/>
                <w:szCs w:val="28"/>
              </w:rPr>
              <w:t> </w:t>
            </w:r>
          </w:p>
        </w:tc>
        <w:tc>
          <w:tcPr>
            <w:tcW w:w="1360" w:type="dxa"/>
            <w:tcBorders>
              <w:top w:val="nil"/>
              <w:left w:val="nil"/>
              <w:bottom w:val="single" w:color="auto" w:sz="4" w:space="0"/>
              <w:right w:val="nil"/>
            </w:tcBorders>
            <w:shd w:val="clear" w:color="008080" w:fill="0070C0"/>
            <w:noWrap/>
            <w:vAlign w:val="center"/>
          </w:tcPr>
          <w:p w14:paraId="7D16F0BA">
            <w:pPr>
              <w:jc w:val="left"/>
              <w:rPr>
                <w:b/>
                <w:bCs/>
                <w:color w:val="FFFFFF"/>
                <w:sz w:val="28"/>
                <w:szCs w:val="28"/>
              </w:rPr>
            </w:pPr>
            <w:r>
              <w:rPr>
                <w:b/>
                <w:bCs/>
                <w:color w:val="FFFFFF"/>
                <w:sz w:val="28"/>
                <w:szCs w:val="28"/>
              </w:rPr>
              <w:t> </w:t>
            </w:r>
          </w:p>
        </w:tc>
        <w:tc>
          <w:tcPr>
            <w:tcW w:w="1940" w:type="dxa"/>
            <w:tcBorders>
              <w:top w:val="nil"/>
              <w:left w:val="nil"/>
              <w:bottom w:val="single" w:color="auto" w:sz="4" w:space="0"/>
              <w:right w:val="single" w:color="auto" w:sz="8" w:space="0"/>
            </w:tcBorders>
            <w:shd w:val="clear" w:color="008080" w:fill="0070C0"/>
            <w:noWrap/>
            <w:vAlign w:val="center"/>
          </w:tcPr>
          <w:p w14:paraId="17208E41">
            <w:pPr>
              <w:jc w:val="left"/>
              <w:rPr>
                <w:b/>
                <w:bCs/>
                <w:color w:val="FFFFFF"/>
                <w:sz w:val="28"/>
                <w:szCs w:val="28"/>
              </w:rPr>
            </w:pPr>
            <w:r>
              <w:rPr>
                <w:b/>
                <w:bCs/>
                <w:color w:val="FFFFFF"/>
                <w:sz w:val="28"/>
                <w:szCs w:val="28"/>
              </w:rPr>
              <w:t> </w:t>
            </w:r>
          </w:p>
        </w:tc>
        <w:tc>
          <w:tcPr>
            <w:tcW w:w="1800" w:type="dxa"/>
            <w:tcBorders>
              <w:top w:val="nil"/>
              <w:left w:val="nil"/>
              <w:bottom w:val="single" w:color="auto" w:sz="4" w:space="0"/>
              <w:right w:val="nil"/>
            </w:tcBorders>
            <w:shd w:val="clear" w:color="008080" w:fill="0070C0"/>
            <w:noWrap/>
            <w:vAlign w:val="center"/>
          </w:tcPr>
          <w:p w14:paraId="4321E28B">
            <w:pPr>
              <w:jc w:val="left"/>
              <w:rPr>
                <w:b/>
                <w:bCs/>
                <w:color w:val="FFFFFF"/>
                <w:sz w:val="28"/>
                <w:szCs w:val="28"/>
              </w:rPr>
            </w:pPr>
            <w:r>
              <w:rPr>
                <w:b/>
                <w:bCs/>
                <w:color w:val="FFFFFF"/>
                <w:sz w:val="28"/>
                <w:szCs w:val="28"/>
              </w:rPr>
              <w:t> </w:t>
            </w:r>
          </w:p>
        </w:tc>
        <w:tc>
          <w:tcPr>
            <w:tcW w:w="1360" w:type="dxa"/>
            <w:tcBorders>
              <w:top w:val="nil"/>
              <w:left w:val="nil"/>
              <w:bottom w:val="single" w:color="auto" w:sz="4" w:space="0"/>
              <w:right w:val="nil"/>
            </w:tcBorders>
            <w:shd w:val="clear" w:color="008080" w:fill="0070C0"/>
            <w:noWrap/>
            <w:vAlign w:val="center"/>
          </w:tcPr>
          <w:p w14:paraId="7CD62452">
            <w:pPr>
              <w:jc w:val="left"/>
              <w:rPr>
                <w:b/>
                <w:bCs/>
                <w:color w:val="FFFFFF"/>
                <w:sz w:val="28"/>
                <w:szCs w:val="28"/>
              </w:rPr>
            </w:pPr>
            <w:r>
              <w:rPr>
                <w:b/>
                <w:bCs/>
                <w:color w:val="FFFFFF"/>
                <w:sz w:val="28"/>
                <w:szCs w:val="28"/>
              </w:rPr>
              <w:t> </w:t>
            </w:r>
          </w:p>
        </w:tc>
        <w:tc>
          <w:tcPr>
            <w:tcW w:w="1940" w:type="dxa"/>
            <w:tcBorders>
              <w:top w:val="nil"/>
              <w:left w:val="nil"/>
              <w:bottom w:val="single" w:color="auto" w:sz="4" w:space="0"/>
              <w:right w:val="single" w:color="auto" w:sz="8" w:space="0"/>
            </w:tcBorders>
            <w:shd w:val="clear" w:color="008080" w:fill="0070C0"/>
            <w:noWrap/>
            <w:vAlign w:val="center"/>
          </w:tcPr>
          <w:p w14:paraId="7882A61A">
            <w:pPr>
              <w:jc w:val="left"/>
              <w:rPr>
                <w:b/>
                <w:bCs/>
                <w:color w:val="FFFFFF"/>
                <w:sz w:val="28"/>
                <w:szCs w:val="28"/>
              </w:rPr>
            </w:pPr>
            <w:r>
              <w:rPr>
                <w:b/>
                <w:bCs/>
                <w:color w:val="FFFFFF"/>
                <w:sz w:val="28"/>
                <w:szCs w:val="28"/>
              </w:rPr>
              <w:t> </w:t>
            </w:r>
          </w:p>
        </w:tc>
      </w:tr>
      <w:tr w14:paraId="067B4EA9">
        <w:tblPrEx>
          <w:tblCellMar>
            <w:top w:w="0" w:type="dxa"/>
            <w:left w:w="108" w:type="dxa"/>
            <w:bottom w:w="0" w:type="dxa"/>
            <w:right w:w="108" w:type="dxa"/>
          </w:tblCellMar>
        </w:tblPrEx>
        <w:trPr>
          <w:wBefore w:w="0" w:type="dxa"/>
          <w:wAfter w:w="0" w:type="dxa"/>
          <w:trHeight w:val="750" w:hRule="atLeast"/>
        </w:trPr>
        <w:tc>
          <w:tcPr>
            <w:tcW w:w="760" w:type="dxa"/>
            <w:tcBorders>
              <w:top w:val="nil"/>
              <w:left w:val="single" w:color="auto" w:sz="8" w:space="0"/>
              <w:bottom w:val="single" w:color="auto" w:sz="4" w:space="0"/>
              <w:right w:val="single" w:color="auto" w:sz="4" w:space="0"/>
            </w:tcBorders>
            <w:noWrap/>
            <w:vAlign w:val="center"/>
          </w:tcPr>
          <w:p w14:paraId="212E873D">
            <w:pPr>
              <w:jc w:val="center"/>
              <w:rPr>
                <w:color w:val="000000"/>
                <w:szCs w:val="24"/>
              </w:rPr>
            </w:pPr>
            <w:r>
              <w:rPr>
                <w:color w:val="000000"/>
                <w:szCs w:val="24"/>
              </w:rPr>
              <w:t>1.</w:t>
            </w:r>
          </w:p>
        </w:tc>
        <w:tc>
          <w:tcPr>
            <w:tcW w:w="5060" w:type="dxa"/>
            <w:tcBorders>
              <w:top w:val="nil"/>
              <w:left w:val="nil"/>
              <w:bottom w:val="single" w:color="auto" w:sz="4" w:space="0"/>
              <w:right w:val="nil"/>
            </w:tcBorders>
            <w:noWrap w:val="0"/>
            <w:vAlign w:val="center"/>
          </w:tcPr>
          <w:p w14:paraId="48478F04">
            <w:pPr>
              <w:jc w:val="left"/>
              <w:rPr>
                <w:szCs w:val="24"/>
              </w:rPr>
            </w:pPr>
            <w:r>
              <w:rPr>
                <w:szCs w:val="24"/>
              </w:rPr>
              <w:t>Изменение реализации по изменению численности населения (город)</w:t>
            </w:r>
          </w:p>
        </w:tc>
        <w:tc>
          <w:tcPr>
            <w:tcW w:w="1800" w:type="dxa"/>
            <w:tcBorders>
              <w:top w:val="nil"/>
              <w:left w:val="nil"/>
              <w:bottom w:val="single" w:color="auto" w:sz="4" w:space="0"/>
              <w:right w:val="single" w:color="auto" w:sz="4" w:space="0"/>
            </w:tcBorders>
            <w:noWrap w:val="0"/>
            <w:vAlign w:val="bottom"/>
          </w:tcPr>
          <w:p w14:paraId="4800DF6A">
            <w:pPr>
              <w:jc w:val="right"/>
              <w:rPr>
                <w:szCs w:val="24"/>
              </w:rPr>
            </w:pPr>
            <w:r>
              <w:rPr>
                <w:szCs w:val="24"/>
              </w:rPr>
              <w:t>0,00</w:t>
            </w:r>
          </w:p>
        </w:tc>
        <w:tc>
          <w:tcPr>
            <w:tcW w:w="1360" w:type="dxa"/>
            <w:tcBorders>
              <w:top w:val="nil"/>
              <w:left w:val="nil"/>
              <w:bottom w:val="single" w:color="auto" w:sz="4" w:space="0"/>
              <w:right w:val="single" w:color="auto" w:sz="4" w:space="0"/>
            </w:tcBorders>
            <w:noWrap w:val="0"/>
            <w:vAlign w:val="bottom"/>
          </w:tcPr>
          <w:p w14:paraId="50305ACF">
            <w:pPr>
              <w:jc w:val="right"/>
              <w:rPr>
                <w:szCs w:val="24"/>
              </w:rPr>
            </w:pPr>
            <w:r>
              <w:rPr>
                <w:szCs w:val="24"/>
              </w:rPr>
              <w:t>0,00</w:t>
            </w:r>
          </w:p>
        </w:tc>
        <w:tc>
          <w:tcPr>
            <w:tcW w:w="1940" w:type="dxa"/>
            <w:tcBorders>
              <w:top w:val="nil"/>
              <w:left w:val="nil"/>
              <w:bottom w:val="single" w:color="auto" w:sz="4" w:space="0"/>
              <w:right w:val="single" w:color="auto" w:sz="8" w:space="0"/>
            </w:tcBorders>
            <w:noWrap w:val="0"/>
            <w:vAlign w:val="bottom"/>
          </w:tcPr>
          <w:p w14:paraId="34502E87">
            <w:pPr>
              <w:jc w:val="left"/>
              <w:rPr>
                <w:szCs w:val="24"/>
              </w:rPr>
            </w:pPr>
            <w:r>
              <w:rPr>
                <w:szCs w:val="24"/>
              </w:rPr>
              <w:t> </w:t>
            </w:r>
          </w:p>
        </w:tc>
        <w:tc>
          <w:tcPr>
            <w:tcW w:w="1800" w:type="dxa"/>
            <w:tcBorders>
              <w:top w:val="nil"/>
              <w:left w:val="nil"/>
              <w:bottom w:val="single" w:color="auto" w:sz="4" w:space="0"/>
              <w:right w:val="single" w:color="auto" w:sz="4" w:space="0"/>
            </w:tcBorders>
            <w:noWrap w:val="0"/>
            <w:vAlign w:val="bottom"/>
          </w:tcPr>
          <w:p w14:paraId="73677F97">
            <w:pPr>
              <w:jc w:val="right"/>
              <w:rPr>
                <w:szCs w:val="24"/>
              </w:rPr>
            </w:pPr>
            <w:r>
              <w:rPr>
                <w:szCs w:val="24"/>
              </w:rPr>
              <w:t>0,00</w:t>
            </w:r>
          </w:p>
        </w:tc>
        <w:tc>
          <w:tcPr>
            <w:tcW w:w="1360" w:type="dxa"/>
            <w:tcBorders>
              <w:top w:val="nil"/>
              <w:left w:val="nil"/>
              <w:bottom w:val="single" w:color="auto" w:sz="4" w:space="0"/>
              <w:right w:val="single" w:color="auto" w:sz="4" w:space="0"/>
            </w:tcBorders>
            <w:noWrap w:val="0"/>
            <w:vAlign w:val="bottom"/>
          </w:tcPr>
          <w:p w14:paraId="379D3BF7">
            <w:pPr>
              <w:jc w:val="right"/>
              <w:rPr>
                <w:szCs w:val="24"/>
              </w:rPr>
            </w:pPr>
            <w:r>
              <w:rPr>
                <w:szCs w:val="24"/>
              </w:rPr>
              <w:t>0,00</w:t>
            </w:r>
          </w:p>
        </w:tc>
        <w:tc>
          <w:tcPr>
            <w:tcW w:w="1940" w:type="dxa"/>
            <w:tcBorders>
              <w:top w:val="nil"/>
              <w:left w:val="nil"/>
              <w:bottom w:val="single" w:color="auto" w:sz="4" w:space="0"/>
              <w:right w:val="single" w:color="auto" w:sz="8" w:space="0"/>
            </w:tcBorders>
            <w:noWrap w:val="0"/>
            <w:vAlign w:val="bottom"/>
          </w:tcPr>
          <w:p w14:paraId="563582BA">
            <w:pPr>
              <w:jc w:val="left"/>
              <w:rPr>
                <w:szCs w:val="24"/>
              </w:rPr>
            </w:pPr>
            <w:r>
              <w:rPr>
                <w:szCs w:val="24"/>
              </w:rPr>
              <w:t> </w:t>
            </w:r>
          </w:p>
        </w:tc>
        <w:tc>
          <w:tcPr>
            <w:tcW w:w="1800" w:type="dxa"/>
            <w:tcBorders>
              <w:top w:val="nil"/>
              <w:left w:val="nil"/>
              <w:bottom w:val="single" w:color="auto" w:sz="4" w:space="0"/>
              <w:right w:val="single" w:color="auto" w:sz="4" w:space="0"/>
            </w:tcBorders>
            <w:noWrap w:val="0"/>
            <w:vAlign w:val="bottom"/>
          </w:tcPr>
          <w:p w14:paraId="56AB9522">
            <w:pPr>
              <w:jc w:val="right"/>
              <w:rPr>
                <w:szCs w:val="24"/>
              </w:rPr>
            </w:pPr>
            <w:r>
              <w:rPr>
                <w:szCs w:val="24"/>
              </w:rPr>
              <w:t>0,00</w:t>
            </w:r>
          </w:p>
        </w:tc>
        <w:tc>
          <w:tcPr>
            <w:tcW w:w="1360" w:type="dxa"/>
            <w:tcBorders>
              <w:top w:val="nil"/>
              <w:left w:val="nil"/>
              <w:bottom w:val="single" w:color="auto" w:sz="4" w:space="0"/>
              <w:right w:val="single" w:color="auto" w:sz="4" w:space="0"/>
            </w:tcBorders>
            <w:noWrap w:val="0"/>
            <w:vAlign w:val="bottom"/>
          </w:tcPr>
          <w:p w14:paraId="459EE6FF">
            <w:pPr>
              <w:jc w:val="right"/>
              <w:rPr>
                <w:szCs w:val="24"/>
              </w:rPr>
            </w:pPr>
            <w:r>
              <w:rPr>
                <w:szCs w:val="24"/>
              </w:rPr>
              <w:t>0,00</w:t>
            </w:r>
          </w:p>
        </w:tc>
        <w:tc>
          <w:tcPr>
            <w:tcW w:w="1940" w:type="dxa"/>
            <w:tcBorders>
              <w:top w:val="nil"/>
              <w:left w:val="nil"/>
              <w:bottom w:val="single" w:color="auto" w:sz="4" w:space="0"/>
              <w:right w:val="single" w:color="auto" w:sz="8" w:space="0"/>
            </w:tcBorders>
            <w:noWrap w:val="0"/>
            <w:vAlign w:val="bottom"/>
          </w:tcPr>
          <w:p w14:paraId="2933CACD">
            <w:pPr>
              <w:jc w:val="left"/>
              <w:rPr>
                <w:szCs w:val="24"/>
              </w:rPr>
            </w:pPr>
            <w:r>
              <w:rPr>
                <w:szCs w:val="24"/>
              </w:rPr>
              <w:t> </w:t>
            </w:r>
          </w:p>
        </w:tc>
      </w:tr>
      <w:tr w14:paraId="38CB366C">
        <w:tblPrEx>
          <w:tblCellMar>
            <w:top w:w="0" w:type="dxa"/>
            <w:left w:w="108" w:type="dxa"/>
            <w:bottom w:w="0" w:type="dxa"/>
            <w:right w:w="108" w:type="dxa"/>
          </w:tblCellMar>
        </w:tblPrEx>
        <w:trPr>
          <w:wBefore w:w="0" w:type="dxa"/>
          <w:wAfter w:w="0" w:type="dxa"/>
          <w:trHeight w:val="330" w:hRule="atLeast"/>
        </w:trPr>
        <w:tc>
          <w:tcPr>
            <w:tcW w:w="5820" w:type="dxa"/>
            <w:gridSpan w:val="2"/>
            <w:tcBorders>
              <w:top w:val="single" w:color="auto" w:sz="4" w:space="0"/>
              <w:left w:val="single" w:color="auto" w:sz="8" w:space="0"/>
              <w:bottom w:val="single" w:color="auto" w:sz="8" w:space="0"/>
              <w:right w:val="single" w:color="auto" w:sz="8" w:space="0"/>
            </w:tcBorders>
            <w:noWrap w:val="0"/>
            <w:vAlign w:val="center"/>
          </w:tcPr>
          <w:p w14:paraId="0342EB08">
            <w:pPr>
              <w:jc w:val="right"/>
              <w:rPr>
                <w:b/>
                <w:bCs/>
                <w:szCs w:val="24"/>
              </w:rPr>
            </w:pPr>
            <w:r>
              <w:rPr>
                <w:b/>
                <w:bCs/>
                <w:szCs w:val="24"/>
              </w:rPr>
              <w:t>Итого (∑п.1):</w:t>
            </w:r>
          </w:p>
        </w:tc>
        <w:tc>
          <w:tcPr>
            <w:tcW w:w="5100" w:type="dxa"/>
            <w:gridSpan w:val="3"/>
            <w:tcBorders>
              <w:top w:val="single" w:color="auto" w:sz="4" w:space="0"/>
              <w:left w:val="nil"/>
              <w:bottom w:val="single" w:color="auto" w:sz="8" w:space="0"/>
              <w:right w:val="single" w:color="auto" w:sz="8" w:space="0"/>
            </w:tcBorders>
            <w:noWrap w:val="0"/>
            <w:vAlign w:val="bottom"/>
          </w:tcPr>
          <w:p w14:paraId="1103C867">
            <w:pPr>
              <w:jc w:val="center"/>
              <w:rPr>
                <w:b/>
                <w:bCs/>
                <w:szCs w:val="24"/>
              </w:rPr>
            </w:pPr>
            <w:r>
              <w:rPr>
                <w:b/>
                <w:bCs/>
                <w:szCs w:val="24"/>
              </w:rPr>
              <w:t>0,00</w:t>
            </w:r>
          </w:p>
        </w:tc>
        <w:tc>
          <w:tcPr>
            <w:tcW w:w="5100" w:type="dxa"/>
            <w:gridSpan w:val="3"/>
            <w:tcBorders>
              <w:top w:val="single" w:color="auto" w:sz="4" w:space="0"/>
              <w:left w:val="nil"/>
              <w:bottom w:val="single" w:color="auto" w:sz="8" w:space="0"/>
              <w:right w:val="single" w:color="auto" w:sz="8" w:space="0"/>
            </w:tcBorders>
            <w:noWrap w:val="0"/>
            <w:vAlign w:val="bottom"/>
          </w:tcPr>
          <w:p w14:paraId="56CD4566">
            <w:pPr>
              <w:jc w:val="center"/>
              <w:rPr>
                <w:b/>
                <w:bCs/>
                <w:szCs w:val="24"/>
              </w:rPr>
            </w:pPr>
            <w:r>
              <w:rPr>
                <w:b/>
                <w:bCs/>
                <w:szCs w:val="24"/>
              </w:rPr>
              <w:t>0,00</w:t>
            </w:r>
          </w:p>
        </w:tc>
        <w:tc>
          <w:tcPr>
            <w:tcW w:w="5100" w:type="dxa"/>
            <w:gridSpan w:val="3"/>
            <w:tcBorders>
              <w:top w:val="single" w:color="auto" w:sz="4" w:space="0"/>
              <w:left w:val="nil"/>
              <w:bottom w:val="single" w:color="auto" w:sz="8" w:space="0"/>
              <w:right w:val="single" w:color="auto" w:sz="8" w:space="0"/>
            </w:tcBorders>
            <w:noWrap w:val="0"/>
            <w:vAlign w:val="bottom"/>
          </w:tcPr>
          <w:p w14:paraId="1AB7E717">
            <w:pPr>
              <w:jc w:val="center"/>
              <w:rPr>
                <w:b/>
                <w:bCs/>
                <w:szCs w:val="24"/>
              </w:rPr>
            </w:pPr>
            <w:r>
              <w:rPr>
                <w:b/>
                <w:bCs/>
                <w:szCs w:val="24"/>
              </w:rPr>
              <w:t>0,00</w:t>
            </w:r>
          </w:p>
        </w:tc>
      </w:tr>
    </w:tbl>
    <w:p w14:paraId="23E34DA9">
      <w:pPr>
        <w:ind w:firstLine="1701"/>
        <w:rPr>
          <w:sz w:val="28"/>
          <w:szCs w:val="28"/>
        </w:rPr>
      </w:pPr>
    </w:p>
    <w:p w14:paraId="3762DF5F">
      <w:pPr>
        <w:rPr>
          <w:sz w:val="28"/>
          <w:szCs w:val="28"/>
        </w:rPr>
        <w:sectPr>
          <w:headerReference r:id="rId20" w:type="first"/>
          <w:footerReference r:id="rId22" w:type="first"/>
          <w:headerReference r:id="rId19" w:type="default"/>
          <w:footerReference r:id="rId21" w:type="default"/>
          <w:pgSz w:w="23814" w:h="16840" w:orient="landscape"/>
          <w:pgMar w:top="1134" w:right="567" w:bottom="567" w:left="567" w:header="0" w:footer="284" w:gutter="0"/>
          <w:cols w:space="720" w:num="1"/>
          <w:titlePg/>
        </w:sectPr>
      </w:pPr>
    </w:p>
    <w:p w14:paraId="7E1C1A3E">
      <w:pPr>
        <w:ind w:firstLine="567"/>
        <w:rPr>
          <w:sz w:val="28"/>
          <w:szCs w:val="28"/>
        </w:rPr>
      </w:pPr>
      <w:r>
        <w:rPr>
          <w:sz w:val="28"/>
          <w:szCs w:val="28"/>
        </w:rPr>
        <w:t xml:space="preserve">Сводный ретроспективный и прогнозный балансы системы водоотведения другими балансодержателями сетей и сооружений водоотведения представлен ниже, в таблице 21 </w:t>
      </w:r>
    </w:p>
    <w:p w14:paraId="6AB2CA69">
      <w:pPr>
        <w:ind w:firstLine="567"/>
        <w:jc w:val="right"/>
        <w:rPr>
          <w:sz w:val="28"/>
          <w:szCs w:val="28"/>
        </w:rPr>
      </w:pPr>
      <w:r>
        <w:rPr>
          <w:sz w:val="28"/>
          <w:szCs w:val="28"/>
        </w:rPr>
        <w:t>Таблица 21</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5"/>
        <w:gridCol w:w="2410"/>
        <w:gridCol w:w="2551"/>
        <w:gridCol w:w="2376"/>
      </w:tblGrid>
      <w:tr w14:paraId="18E71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blHeader/>
        </w:trPr>
        <w:tc>
          <w:tcPr>
            <w:tcW w:w="3085" w:type="dxa"/>
            <w:noWrap w:val="0"/>
            <w:vAlign w:val="top"/>
          </w:tcPr>
          <w:p w14:paraId="6E69C0EE">
            <w:pPr>
              <w:shd w:val="clear" w:color="auto" w:fill="FFFFFF"/>
              <w:jc w:val="center"/>
              <w:rPr>
                <w:sz w:val="26"/>
                <w:szCs w:val="26"/>
              </w:rPr>
            </w:pPr>
            <w:r>
              <w:rPr>
                <w:sz w:val="26"/>
                <w:szCs w:val="26"/>
              </w:rPr>
              <w:t>Наименование</w:t>
            </w:r>
          </w:p>
          <w:p w14:paraId="6CD57D68">
            <w:pPr>
              <w:shd w:val="clear" w:color="auto" w:fill="FFFFFF"/>
              <w:jc w:val="center"/>
              <w:rPr>
                <w:sz w:val="26"/>
                <w:szCs w:val="26"/>
              </w:rPr>
            </w:pPr>
            <w:r>
              <w:rPr>
                <w:sz w:val="26"/>
                <w:szCs w:val="26"/>
              </w:rPr>
              <w:t>предприятия</w:t>
            </w:r>
          </w:p>
        </w:tc>
        <w:tc>
          <w:tcPr>
            <w:tcW w:w="2410" w:type="dxa"/>
            <w:noWrap w:val="0"/>
            <w:vAlign w:val="top"/>
          </w:tcPr>
          <w:p w14:paraId="0E788431">
            <w:pPr>
              <w:shd w:val="clear" w:color="auto" w:fill="FFFFFF"/>
              <w:ind w:left="-37" w:right="-41"/>
              <w:jc w:val="center"/>
              <w:rPr>
                <w:sz w:val="26"/>
                <w:szCs w:val="26"/>
              </w:rPr>
            </w:pPr>
            <w:r>
              <w:rPr>
                <w:spacing w:val="-2"/>
                <w:sz w:val="26"/>
                <w:szCs w:val="26"/>
              </w:rPr>
              <w:t>Объем сточных вод, принятых от потребителей</w:t>
            </w:r>
            <w:r>
              <w:rPr>
                <w:sz w:val="26"/>
                <w:szCs w:val="26"/>
              </w:rPr>
              <w:t xml:space="preserve">, </w:t>
            </w:r>
          </w:p>
          <w:p w14:paraId="785AB8EA">
            <w:pPr>
              <w:shd w:val="clear" w:color="auto" w:fill="FFFFFF"/>
              <w:ind w:left="-37" w:right="-41"/>
              <w:jc w:val="center"/>
              <w:rPr>
                <w:spacing w:val="-2"/>
                <w:sz w:val="26"/>
                <w:szCs w:val="26"/>
              </w:rPr>
            </w:pPr>
            <w:r>
              <w:rPr>
                <w:sz w:val="26"/>
                <w:szCs w:val="26"/>
              </w:rPr>
              <w:t>тыс.м3/год</w:t>
            </w:r>
          </w:p>
        </w:tc>
        <w:tc>
          <w:tcPr>
            <w:tcW w:w="2551" w:type="dxa"/>
            <w:noWrap w:val="0"/>
            <w:vAlign w:val="top"/>
          </w:tcPr>
          <w:p w14:paraId="4A0D3581">
            <w:pPr>
              <w:shd w:val="clear" w:color="auto" w:fill="FFFFFF"/>
              <w:ind w:left="-37" w:right="-41"/>
              <w:jc w:val="center"/>
              <w:rPr>
                <w:sz w:val="26"/>
                <w:szCs w:val="26"/>
              </w:rPr>
            </w:pPr>
            <w:r>
              <w:rPr>
                <w:sz w:val="26"/>
                <w:szCs w:val="26"/>
              </w:rPr>
              <w:t xml:space="preserve">Принято стоков от других организаций, </w:t>
            </w:r>
          </w:p>
          <w:p w14:paraId="0E428A78">
            <w:pPr>
              <w:shd w:val="clear" w:color="auto" w:fill="FFFFFF"/>
              <w:ind w:left="-37" w:right="-41"/>
              <w:jc w:val="center"/>
              <w:rPr>
                <w:sz w:val="26"/>
                <w:szCs w:val="26"/>
              </w:rPr>
            </w:pPr>
            <w:r>
              <w:rPr>
                <w:sz w:val="26"/>
                <w:szCs w:val="26"/>
              </w:rPr>
              <w:t>тыс.м3/год</w:t>
            </w:r>
          </w:p>
        </w:tc>
        <w:tc>
          <w:tcPr>
            <w:tcW w:w="2376" w:type="dxa"/>
            <w:noWrap w:val="0"/>
            <w:vAlign w:val="top"/>
          </w:tcPr>
          <w:p w14:paraId="59CA7946">
            <w:pPr>
              <w:jc w:val="center"/>
              <w:rPr>
                <w:sz w:val="26"/>
                <w:szCs w:val="26"/>
              </w:rPr>
            </w:pPr>
            <w:r>
              <w:rPr>
                <w:sz w:val="26"/>
                <w:szCs w:val="26"/>
              </w:rPr>
              <w:t>Объем сточных вод, пропущенный через ГОСК,</w:t>
            </w:r>
          </w:p>
          <w:p w14:paraId="2A3FA05B">
            <w:pPr>
              <w:jc w:val="center"/>
              <w:rPr>
                <w:sz w:val="26"/>
                <w:szCs w:val="26"/>
              </w:rPr>
            </w:pPr>
            <w:r>
              <w:rPr>
                <w:sz w:val="26"/>
                <w:szCs w:val="26"/>
              </w:rPr>
              <w:t>тыс.м3/год</w:t>
            </w:r>
          </w:p>
        </w:tc>
      </w:tr>
      <w:tr w14:paraId="36CAF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blHeader/>
        </w:trPr>
        <w:tc>
          <w:tcPr>
            <w:tcW w:w="3085" w:type="dxa"/>
            <w:noWrap w:val="0"/>
            <w:vAlign w:val="top"/>
          </w:tcPr>
          <w:p w14:paraId="17F66239">
            <w:pPr>
              <w:jc w:val="center"/>
              <w:rPr>
                <w:sz w:val="28"/>
                <w:szCs w:val="28"/>
              </w:rPr>
            </w:pPr>
            <w:r>
              <w:rPr>
                <w:sz w:val="28"/>
                <w:szCs w:val="28"/>
              </w:rPr>
              <w:t>1</w:t>
            </w:r>
          </w:p>
        </w:tc>
        <w:tc>
          <w:tcPr>
            <w:tcW w:w="2410" w:type="dxa"/>
            <w:noWrap w:val="0"/>
            <w:vAlign w:val="top"/>
          </w:tcPr>
          <w:p w14:paraId="604A51E3">
            <w:pPr>
              <w:jc w:val="center"/>
              <w:rPr>
                <w:sz w:val="26"/>
                <w:szCs w:val="26"/>
              </w:rPr>
            </w:pPr>
            <w:r>
              <w:rPr>
                <w:sz w:val="26"/>
                <w:szCs w:val="26"/>
              </w:rPr>
              <w:t>2</w:t>
            </w:r>
          </w:p>
        </w:tc>
        <w:tc>
          <w:tcPr>
            <w:tcW w:w="2551" w:type="dxa"/>
            <w:noWrap w:val="0"/>
            <w:vAlign w:val="top"/>
          </w:tcPr>
          <w:p w14:paraId="2D36681E">
            <w:pPr>
              <w:jc w:val="center"/>
              <w:rPr>
                <w:sz w:val="26"/>
                <w:szCs w:val="26"/>
              </w:rPr>
            </w:pPr>
            <w:r>
              <w:rPr>
                <w:sz w:val="26"/>
                <w:szCs w:val="26"/>
              </w:rPr>
              <w:t>3</w:t>
            </w:r>
          </w:p>
        </w:tc>
        <w:tc>
          <w:tcPr>
            <w:tcW w:w="2376" w:type="dxa"/>
            <w:noWrap w:val="0"/>
            <w:vAlign w:val="top"/>
          </w:tcPr>
          <w:p w14:paraId="769147A4">
            <w:pPr>
              <w:jc w:val="center"/>
              <w:rPr>
                <w:sz w:val="28"/>
                <w:szCs w:val="28"/>
              </w:rPr>
            </w:pPr>
            <w:r>
              <w:rPr>
                <w:sz w:val="28"/>
                <w:szCs w:val="28"/>
              </w:rPr>
              <w:t>4</w:t>
            </w:r>
          </w:p>
        </w:tc>
      </w:tr>
      <w:tr w14:paraId="42F5B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0422" w:type="dxa"/>
            <w:gridSpan w:val="4"/>
            <w:noWrap w:val="0"/>
            <w:vAlign w:val="top"/>
          </w:tcPr>
          <w:p w14:paraId="736DBD42">
            <w:pPr>
              <w:jc w:val="center"/>
              <w:rPr>
                <w:sz w:val="26"/>
                <w:szCs w:val="26"/>
              </w:rPr>
            </w:pPr>
            <w:r>
              <w:rPr>
                <w:sz w:val="26"/>
                <w:szCs w:val="26"/>
              </w:rPr>
              <w:t>2016 год</w:t>
            </w:r>
          </w:p>
        </w:tc>
      </w:tr>
      <w:tr w14:paraId="66109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085" w:type="dxa"/>
            <w:noWrap w:val="0"/>
            <w:vAlign w:val="top"/>
          </w:tcPr>
          <w:p w14:paraId="0BA916B8">
            <w:pPr>
              <w:rPr>
                <w:sz w:val="22"/>
                <w:szCs w:val="22"/>
              </w:rPr>
            </w:pPr>
            <w:r>
              <w:rPr>
                <w:sz w:val="22"/>
                <w:szCs w:val="22"/>
              </w:rPr>
              <w:t>АО «ДААЗ»</w:t>
            </w:r>
          </w:p>
        </w:tc>
        <w:tc>
          <w:tcPr>
            <w:tcW w:w="2410" w:type="dxa"/>
            <w:noWrap w:val="0"/>
            <w:vAlign w:val="top"/>
          </w:tcPr>
          <w:p w14:paraId="4E12123D">
            <w:pPr>
              <w:jc w:val="center"/>
              <w:rPr>
                <w:sz w:val="22"/>
                <w:szCs w:val="22"/>
              </w:rPr>
            </w:pPr>
            <w:r>
              <w:rPr>
                <w:sz w:val="22"/>
                <w:szCs w:val="22"/>
              </w:rPr>
              <w:t>2307,00</w:t>
            </w:r>
          </w:p>
        </w:tc>
        <w:tc>
          <w:tcPr>
            <w:tcW w:w="2551" w:type="dxa"/>
            <w:noWrap w:val="0"/>
            <w:vAlign w:val="top"/>
          </w:tcPr>
          <w:p w14:paraId="34397D93">
            <w:pPr>
              <w:jc w:val="center"/>
              <w:rPr>
                <w:sz w:val="22"/>
                <w:szCs w:val="22"/>
              </w:rPr>
            </w:pPr>
            <w:r>
              <w:rPr>
                <w:sz w:val="22"/>
                <w:szCs w:val="22"/>
              </w:rPr>
              <w:t>-</w:t>
            </w:r>
          </w:p>
        </w:tc>
        <w:tc>
          <w:tcPr>
            <w:tcW w:w="2376" w:type="dxa"/>
            <w:noWrap w:val="0"/>
            <w:vAlign w:val="top"/>
          </w:tcPr>
          <w:p w14:paraId="21350C56">
            <w:pPr>
              <w:jc w:val="center"/>
              <w:rPr>
                <w:sz w:val="22"/>
                <w:szCs w:val="22"/>
              </w:rPr>
            </w:pPr>
            <w:r>
              <w:rPr>
                <w:sz w:val="22"/>
                <w:szCs w:val="22"/>
              </w:rPr>
              <w:t>2307,00</w:t>
            </w:r>
          </w:p>
        </w:tc>
      </w:tr>
      <w:tr w14:paraId="669EA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085" w:type="dxa"/>
            <w:noWrap w:val="0"/>
            <w:vAlign w:val="top"/>
          </w:tcPr>
          <w:p w14:paraId="6114B197">
            <w:pPr>
              <w:rPr>
                <w:sz w:val="22"/>
                <w:szCs w:val="22"/>
              </w:rPr>
            </w:pPr>
            <w:r>
              <w:rPr>
                <w:sz w:val="22"/>
                <w:szCs w:val="22"/>
                <w:shd w:val="clear" w:color="auto" w:fill="FFFFFF"/>
              </w:rPr>
              <w:t>Исправительная колония №3       УФСИН России по Ульяновской области</w:t>
            </w:r>
          </w:p>
        </w:tc>
        <w:tc>
          <w:tcPr>
            <w:tcW w:w="2410" w:type="dxa"/>
            <w:noWrap w:val="0"/>
            <w:vAlign w:val="top"/>
          </w:tcPr>
          <w:p w14:paraId="4EDE8B56">
            <w:pPr>
              <w:jc w:val="center"/>
              <w:rPr>
                <w:sz w:val="22"/>
                <w:szCs w:val="22"/>
              </w:rPr>
            </w:pPr>
            <w:r>
              <w:rPr>
                <w:sz w:val="22"/>
                <w:szCs w:val="22"/>
              </w:rPr>
              <w:t>14,12</w:t>
            </w:r>
          </w:p>
        </w:tc>
        <w:tc>
          <w:tcPr>
            <w:tcW w:w="2551" w:type="dxa"/>
            <w:noWrap w:val="0"/>
            <w:vAlign w:val="top"/>
          </w:tcPr>
          <w:p w14:paraId="5ACF0CEC">
            <w:pPr>
              <w:jc w:val="center"/>
              <w:rPr>
                <w:sz w:val="22"/>
                <w:szCs w:val="22"/>
              </w:rPr>
            </w:pPr>
            <w:r>
              <w:rPr>
                <w:sz w:val="22"/>
                <w:szCs w:val="22"/>
              </w:rPr>
              <w:t>-</w:t>
            </w:r>
          </w:p>
        </w:tc>
        <w:tc>
          <w:tcPr>
            <w:tcW w:w="2376" w:type="dxa"/>
            <w:noWrap w:val="0"/>
            <w:vAlign w:val="top"/>
          </w:tcPr>
          <w:p w14:paraId="40EA0546">
            <w:pPr>
              <w:jc w:val="center"/>
              <w:rPr>
                <w:sz w:val="22"/>
                <w:szCs w:val="22"/>
              </w:rPr>
            </w:pPr>
            <w:r>
              <w:rPr>
                <w:sz w:val="22"/>
                <w:szCs w:val="22"/>
              </w:rPr>
              <w:t>-</w:t>
            </w:r>
          </w:p>
        </w:tc>
      </w:tr>
      <w:tr w14:paraId="310FF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085" w:type="dxa"/>
            <w:noWrap w:val="0"/>
            <w:vAlign w:val="top"/>
          </w:tcPr>
          <w:p w14:paraId="21A3CC22">
            <w:pPr>
              <w:rPr>
                <w:sz w:val="22"/>
                <w:szCs w:val="22"/>
              </w:rPr>
            </w:pPr>
            <w:r>
              <w:rPr>
                <w:sz w:val="22"/>
                <w:szCs w:val="22"/>
              </w:rPr>
              <w:t>ООО "НИИАР-ГЕНЕРАЦИЯ"</w:t>
            </w:r>
          </w:p>
        </w:tc>
        <w:tc>
          <w:tcPr>
            <w:tcW w:w="2410" w:type="dxa"/>
            <w:noWrap w:val="0"/>
            <w:vAlign w:val="top"/>
          </w:tcPr>
          <w:p w14:paraId="43815364">
            <w:pPr>
              <w:jc w:val="center"/>
              <w:rPr>
                <w:sz w:val="22"/>
                <w:szCs w:val="22"/>
              </w:rPr>
            </w:pPr>
            <w:r>
              <w:rPr>
                <w:sz w:val="22"/>
                <w:szCs w:val="22"/>
              </w:rPr>
              <w:t>2933,56</w:t>
            </w:r>
          </w:p>
        </w:tc>
        <w:tc>
          <w:tcPr>
            <w:tcW w:w="2551" w:type="dxa"/>
            <w:noWrap w:val="0"/>
            <w:vAlign w:val="top"/>
          </w:tcPr>
          <w:p w14:paraId="35322601">
            <w:pPr>
              <w:jc w:val="center"/>
              <w:rPr>
                <w:sz w:val="22"/>
                <w:szCs w:val="22"/>
              </w:rPr>
            </w:pPr>
            <w:r>
              <w:rPr>
                <w:sz w:val="22"/>
                <w:szCs w:val="22"/>
              </w:rPr>
              <w:t>-</w:t>
            </w:r>
          </w:p>
        </w:tc>
        <w:tc>
          <w:tcPr>
            <w:tcW w:w="2376" w:type="dxa"/>
            <w:noWrap w:val="0"/>
            <w:vAlign w:val="top"/>
          </w:tcPr>
          <w:p w14:paraId="28986B35">
            <w:pPr>
              <w:jc w:val="center"/>
              <w:rPr>
                <w:sz w:val="22"/>
                <w:szCs w:val="22"/>
              </w:rPr>
            </w:pPr>
            <w:r>
              <w:rPr>
                <w:sz w:val="22"/>
                <w:szCs w:val="22"/>
              </w:rPr>
              <w:t>5203,08</w:t>
            </w:r>
          </w:p>
        </w:tc>
      </w:tr>
      <w:tr w14:paraId="6E369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085" w:type="dxa"/>
            <w:noWrap w:val="0"/>
            <w:vAlign w:val="top"/>
          </w:tcPr>
          <w:p w14:paraId="2C0EA187">
            <w:pPr>
              <w:rPr>
                <w:sz w:val="22"/>
                <w:szCs w:val="22"/>
              </w:rPr>
            </w:pPr>
            <w:r>
              <w:rPr>
                <w:sz w:val="22"/>
                <w:szCs w:val="22"/>
                <w:shd w:val="clear" w:color="auto" w:fill="FFFFFF"/>
              </w:rPr>
              <w:t>ООО "РК-Центр"</w:t>
            </w:r>
          </w:p>
        </w:tc>
        <w:tc>
          <w:tcPr>
            <w:tcW w:w="2410" w:type="dxa"/>
            <w:noWrap w:val="0"/>
            <w:vAlign w:val="top"/>
          </w:tcPr>
          <w:p w14:paraId="264B5D3D">
            <w:pPr>
              <w:jc w:val="center"/>
              <w:rPr>
                <w:sz w:val="22"/>
                <w:szCs w:val="22"/>
              </w:rPr>
            </w:pPr>
            <w:r>
              <w:rPr>
                <w:sz w:val="22"/>
                <w:szCs w:val="22"/>
              </w:rPr>
              <w:t>-</w:t>
            </w:r>
          </w:p>
        </w:tc>
        <w:tc>
          <w:tcPr>
            <w:tcW w:w="2551" w:type="dxa"/>
            <w:noWrap w:val="0"/>
            <w:vAlign w:val="top"/>
          </w:tcPr>
          <w:p w14:paraId="6A11512B">
            <w:pPr>
              <w:jc w:val="center"/>
              <w:rPr>
                <w:sz w:val="22"/>
                <w:szCs w:val="22"/>
              </w:rPr>
            </w:pPr>
            <w:r>
              <w:rPr>
                <w:sz w:val="22"/>
                <w:szCs w:val="22"/>
              </w:rPr>
              <w:t>-</w:t>
            </w:r>
          </w:p>
        </w:tc>
        <w:tc>
          <w:tcPr>
            <w:tcW w:w="2376" w:type="dxa"/>
            <w:noWrap w:val="0"/>
            <w:vAlign w:val="top"/>
          </w:tcPr>
          <w:p w14:paraId="4964DEE8">
            <w:pPr>
              <w:jc w:val="center"/>
              <w:rPr>
                <w:sz w:val="22"/>
                <w:szCs w:val="22"/>
              </w:rPr>
            </w:pPr>
            <w:r>
              <w:rPr>
                <w:sz w:val="22"/>
                <w:szCs w:val="22"/>
              </w:rPr>
              <w:t>-</w:t>
            </w:r>
          </w:p>
        </w:tc>
      </w:tr>
      <w:tr w14:paraId="0422F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085" w:type="dxa"/>
            <w:noWrap w:val="0"/>
            <w:vAlign w:val="top"/>
          </w:tcPr>
          <w:p w14:paraId="52A95C0A">
            <w:pPr>
              <w:rPr>
                <w:sz w:val="22"/>
                <w:szCs w:val="22"/>
              </w:rPr>
            </w:pPr>
            <w:r>
              <w:rPr>
                <w:sz w:val="22"/>
                <w:szCs w:val="22"/>
              </w:rPr>
              <w:t>ООО «Экопром»</w:t>
            </w:r>
          </w:p>
        </w:tc>
        <w:tc>
          <w:tcPr>
            <w:tcW w:w="2410" w:type="dxa"/>
            <w:noWrap w:val="0"/>
            <w:vAlign w:val="top"/>
          </w:tcPr>
          <w:p w14:paraId="35DB56BA">
            <w:pPr>
              <w:jc w:val="center"/>
              <w:rPr>
                <w:sz w:val="22"/>
                <w:szCs w:val="22"/>
              </w:rPr>
            </w:pPr>
            <w:r>
              <w:rPr>
                <w:sz w:val="22"/>
                <w:szCs w:val="22"/>
              </w:rPr>
              <w:t>12141,56</w:t>
            </w:r>
          </w:p>
        </w:tc>
        <w:tc>
          <w:tcPr>
            <w:tcW w:w="2551" w:type="dxa"/>
            <w:noWrap w:val="0"/>
            <w:vAlign w:val="top"/>
          </w:tcPr>
          <w:p w14:paraId="28E4A57B">
            <w:pPr>
              <w:jc w:val="center"/>
              <w:rPr>
                <w:sz w:val="22"/>
                <w:szCs w:val="22"/>
              </w:rPr>
            </w:pPr>
            <w:r>
              <w:rPr>
                <w:sz w:val="22"/>
                <w:szCs w:val="22"/>
              </w:rPr>
              <w:t>11692,315</w:t>
            </w:r>
          </w:p>
        </w:tc>
        <w:tc>
          <w:tcPr>
            <w:tcW w:w="2376" w:type="dxa"/>
            <w:noWrap w:val="0"/>
            <w:vAlign w:val="top"/>
          </w:tcPr>
          <w:p w14:paraId="450397AC">
            <w:pPr>
              <w:jc w:val="center"/>
              <w:rPr>
                <w:sz w:val="22"/>
                <w:szCs w:val="22"/>
              </w:rPr>
            </w:pPr>
            <w:r>
              <w:rPr>
                <w:sz w:val="22"/>
                <w:szCs w:val="22"/>
              </w:rPr>
              <w:t>18214,99</w:t>
            </w:r>
          </w:p>
        </w:tc>
      </w:tr>
      <w:tr w14:paraId="2A2EC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0422" w:type="dxa"/>
            <w:gridSpan w:val="4"/>
            <w:noWrap w:val="0"/>
            <w:vAlign w:val="top"/>
          </w:tcPr>
          <w:p w14:paraId="5645F212">
            <w:pPr>
              <w:jc w:val="center"/>
              <w:rPr>
                <w:sz w:val="26"/>
                <w:szCs w:val="26"/>
              </w:rPr>
            </w:pPr>
            <w:r>
              <w:rPr>
                <w:sz w:val="26"/>
                <w:szCs w:val="26"/>
              </w:rPr>
              <w:t>2017 год</w:t>
            </w:r>
          </w:p>
        </w:tc>
      </w:tr>
      <w:tr w14:paraId="6E610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085" w:type="dxa"/>
            <w:noWrap w:val="0"/>
            <w:vAlign w:val="top"/>
          </w:tcPr>
          <w:p w14:paraId="128551EE">
            <w:pPr>
              <w:rPr>
                <w:sz w:val="22"/>
                <w:szCs w:val="22"/>
              </w:rPr>
            </w:pPr>
            <w:r>
              <w:rPr>
                <w:sz w:val="22"/>
                <w:szCs w:val="22"/>
              </w:rPr>
              <w:t>АО «ДААЗ»</w:t>
            </w:r>
          </w:p>
        </w:tc>
        <w:tc>
          <w:tcPr>
            <w:tcW w:w="2410" w:type="dxa"/>
            <w:noWrap w:val="0"/>
            <w:vAlign w:val="top"/>
          </w:tcPr>
          <w:p w14:paraId="54CB8299">
            <w:pPr>
              <w:jc w:val="center"/>
              <w:rPr>
                <w:sz w:val="22"/>
                <w:szCs w:val="22"/>
              </w:rPr>
            </w:pPr>
            <w:r>
              <w:rPr>
                <w:sz w:val="22"/>
                <w:szCs w:val="22"/>
              </w:rPr>
              <w:t>2307,00</w:t>
            </w:r>
          </w:p>
        </w:tc>
        <w:tc>
          <w:tcPr>
            <w:tcW w:w="2551" w:type="dxa"/>
            <w:noWrap w:val="0"/>
            <w:vAlign w:val="top"/>
          </w:tcPr>
          <w:p w14:paraId="28321D1F">
            <w:pPr>
              <w:jc w:val="center"/>
              <w:rPr>
                <w:sz w:val="22"/>
                <w:szCs w:val="22"/>
              </w:rPr>
            </w:pPr>
            <w:r>
              <w:rPr>
                <w:sz w:val="22"/>
                <w:szCs w:val="22"/>
              </w:rPr>
              <w:t>-</w:t>
            </w:r>
          </w:p>
        </w:tc>
        <w:tc>
          <w:tcPr>
            <w:tcW w:w="2376" w:type="dxa"/>
            <w:noWrap w:val="0"/>
            <w:vAlign w:val="top"/>
          </w:tcPr>
          <w:p w14:paraId="74031C46">
            <w:pPr>
              <w:jc w:val="center"/>
              <w:rPr>
                <w:sz w:val="22"/>
                <w:szCs w:val="22"/>
              </w:rPr>
            </w:pPr>
            <w:r>
              <w:rPr>
                <w:sz w:val="22"/>
                <w:szCs w:val="22"/>
              </w:rPr>
              <w:t>2307,00</w:t>
            </w:r>
          </w:p>
        </w:tc>
      </w:tr>
      <w:tr w14:paraId="683EB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085" w:type="dxa"/>
            <w:noWrap w:val="0"/>
            <w:vAlign w:val="top"/>
          </w:tcPr>
          <w:p w14:paraId="4F63F514">
            <w:pPr>
              <w:rPr>
                <w:sz w:val="22"/>
                <w:szCs w:val="22"/>
              </w:rPr>
            </w:pPr>
            <w:r>
              <w:rPr>
                <w:sz w:val="22"/>
                <w:szCs w:val="22"/>
                <w:shd w:val="clear" w:color="auto" w:fill="FFFFFF"/>
              </w:rPr>
              <w:t>Исправительная колония №3       УФСИН России по Ульяновской области</w:t>
            </w:r>
          </w:p>
        </w:tc>
        <w:tc>
          <w:tcPr>
            <w:tcW w:w="2410" w:type="dxa"/>
            <w:noWrap w:val="0"/>
            <w:vAlign w:val="top"/>
          </w:tcPr>
          <w:p w14:paraId="799E3337">
            <w:pPr>
              <w:jc w:val="center"/>
              <w:rPr>
                <w:sz w:val="22"/>
                <w:szCs w:val="22"/>
              </w:rPr>
            </w:pPr>
            <w:r>
              <w:rPr>
                <w:sz w:val="22"/>
                <w:szCs w:val="22"/>
              </w:rPr>
              <w:t>-</w:t>
            </w:r>
          </w:p>
        </w:tc>
        <w:tc>
          <w:tcPr>
            <w:tcW w:w="2551" w:type="dxa"/>
            <w:noWrap w:val="0"/>
            <w:vAlign w:val="top"/>
          </w:tcPr>
          <w:p w14:paraId="5136297E">
            <w:pPr>
              <w:jc w:val="center"/>
              <w:rPr>
                <w:sz w:val="22"/>
                <w:szCs w:val="22"/>
              </w:rPr>
            </w:pPr>
            <w:r>
              <w:rPr>
                <w:sz w:val="22"/>
                <w:szCs w:val="22"/>
              </w:rPr>
              <w:t>-</w:t>
            </w:r>
          </w:p>
        </w:tc>
        <w:tc>
          <w:tcPr>
            <w:tcW w:w="2376" w:type="dxa"/>
            <w:noWrap w:val="0"/>
            <w:vAlign w:val="top"/>
          </w:tcPr>
          <w:p w14:paraId="2571176C">
            <w:pPr>
              <w:jc w:val="center"/>
              <w:rPr>
                <w:sz w:val="22"/>
                <w:szCs w:val="22"/>
              </w:rPr>
            </w:pPr>
            <w:r>
              <w:rPr>
                <w:sz w:val="22"/>
                <w:szCs w:val="22"/>
              </w:rPr>
              <w:t>-</w:t>
            </w:r>
          </w:p>
        </w:tc>
      </w:tr>
      <w:tr w14:paraId="1E1B7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085" w:type="dxa"/>
            <w:noWrap w:val="0"/>
            <w:vAlign w:val="top"/>
          </w:tcPr>
          <w:p w14:paraId="5E955EB7">
            <w:pPr>
              <w:rPr>
                <w:sz w:val="22"/>
                <w:szCs w:val="22"/>
              </w:rPr>
            </w:pPr>
            <w:r>
              <w:rPr>
                <w:sz w:val="22"/>
                <w:szCs w:val="22"/>
              </w:rPr>
              <w:t>ООО "НИИАР-ГЕНЕРАЦИЯ"</w:t>
            </w:r>
          </w:p>
        </w:tc>
        <w:tc>
          <w:tcPr>
            <w:tcW w:w="2410" w:type="dxa"/>
            <w:noWrap w:val="0"/>
            <w:vAlign w:val="top"/>
          </w:tcPr>
          <w:p w14:paraId="4C2F2345">
            <w:pPr>
              <w:jc w:val="center"/>
              <w:rPr>
                <w:sz w:val="22"/>
                <w:szCs w:val="22"/>
              </w:rPr>
            </w:pPr>
            <w:r>
              <w:rPr>
                <w:sz w:val="22"/>
                <w:szCs w:val="22"/>
              </w:rPr>
              <w:t>3080,30</w:t>
            </w:r>
          </w:p>
        </w:tc>
        <w:tc>
          <w:tcPr>
            <w:tcW w:w="2551" w:type="dxa"/>
            <w:noWrap w:val="0"/>
            <w:vAlign w:val="top"/>
          </w:tcPr>
          <w:p w14:paraId="20F7D856">
            <w:pPr>
              <w:jc w:val="center"/>
              <w:rPr>
                <w:sz w:val="22"/>
                <w:szCs w:val="22"/>
              </w:rPr>
            </w:pPr>
            <w:r>
              <w:rPr>
                <w:sz w:val="22"/>
                <w:szCs w:val="22"/>
              </w:rPr>
              <w:t>-</w:t>
            </w:r>
          </w:p>
        </w:tc>
        <w:tc>
          <w:tcPr>
            <w:tcW w:w="2376" w:type="dxa"/>
            <w:noWrap w:val="0"/>
            <w:vAlign w:val="top"/>
          </w:tcPr>
          <w:p w14:paraId="601E069B">
            <w:pPr>
              <w:jc w:val="center"/>
              <w:rPr>
                <w:sz w:val="22"/>
                <w:szCs w:val="22"/>
              </w:rPr>
            </w:pPr>
            <w:r>
              <w:rPr>
                <w:sz w:val="22"/>
                <w:szCs w:val="22"/>
              </w:rPr>
              <w:t>4563,9</w:t>
            </w:r>
          </w:p>
        </w:tc>
      </w:tr>
      <w:tr w14:paraId="34ED3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085" w:type="dxa"/>
            <w:noWrap w:val="0"/>
            <w:vAlign w:val="top"/>
          </w:tcPr>
          <w:p w14:paraId="2928BA13">
            <w:pPr>
              <w:rPr>
                <w:sz w:val="22"/>
                <w:szCs w:val="22"/>
              </w:rPr>
            </w:pPr>
            <w:r>
              <w:rPr>
                <w:sz w:val="22"/>
                <w:szCs w:val="22"/>
                <w:shd w:val="clear" w:color="auto" w:fill="FFFFFF"/>
              </w:rPr>
              <w:t>ООО "РК-Центр"</w:t>
            </w:r>
          </w:p>
        </w:tc>
        <w:tc>
          <w:tcPr>
            <w:tcW w:w="2410" w:type="dxa"/>
            <w:noWrap w:val="0"/>
            <w:vAlign w:val="top"/>
          </w:tcPr>
          <w:p w14:paraId="750B5D74">
            <w:pPr>
              <w:jc w:val="center"/>
              <w:rPr>
                <w:sz w:val="22"/>
                <w:szCs w:val="22"/>
              </w:rPr>
            </w:pPr>
            <w:r>
              <w:rPr>
                <w:sz w:val="22"/>
                <w:szCs w:val="22"/>
              </w:rPr>
              <w:t>-</w:t>
            </w:r>
          </w:p>
        </w:tc>
        <w:tc>
          <w:tcPr>
            <w:tcW w:w="2551" w:type="dxa"/>
            <w:noWrap w:val="0"/>
            <w:vAlign w:val="top"/>
          </w:tcPr>
          <w:p w14:paraId="05D7E526">
            <w:pPr>
              <w:jc w:val="center"/>
              <w:rPr>
                <w:sz w:val="22"/>
                <w:szCs w:val="22"/>
              </w:rPr>
            </w:pPr>
            <w:r>
              <w:rPr>
                <w:sz w:val="22"/>
                <w:szCs w:val="22"/>
              </w:rPr>
              <w:t>-</w:t>
            </w:r>
          </w:p>
        </w:tc>
        <w:tc>
          <w:tcPr>
            <w:tcW w:w="2376" w:type="dxa"/>
            <w:noWrap w:val="0"/>
            <w:vAlign w:val="top"/>
          </w:tcPr>
          <w:p w14:paraId="194B43A4">
            <w:pPr>
              <w:jc w:val="center"/>
              <w:rPr>
                <w:sz w:val="22"/>
                <w:szCs w:val="22"/>
              </w:rPr>
            </w:pPr>
            <w:r>
              <w:rPr>
                <w:sz w:val="22"/>
                <w:szCs w:val="22"/>
              </w:rPr>
              <w:t>-</w:t>
            </w:r>
          </w:p>
        </w:tc>
      </w:tr>
      <w:tr w14:paraId="2FB9D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0422" w:type="dxa"/>
            <w:gridSpan w:val="4"/>
            <w:noWrap w:val="0"/>
            <w:vAlign w:val="top"/>
          </w:tcPr>
          <w:p w14:paraId="1E1FA412">
            <w:pPr>
              <w:jc w:val="center"/>
              <w:rPr>
                <w:sz w:val="26"/>
                <w:szCs w:val="26"/>
              </w:rPr>
            </w:pPr>
            <w:r>
              <w:rPr>
                <w:sz w:val="26"/>
                <w:szCs w:val="26"/>
              </w:rPr>
              <w:t>2018 год</w:t>
            </w:r>
          </w:p>
        </w:tc>
      </w:tr>
      <w:tr w14:paraId="7D4B3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085" w:type="dxa"/>
            <w:noWrap w:val="0"/>
            <w:vAlign w:val="top"/>
          </w:tcPr>
          <w:p w14:paraId="58218A48">
            <w:pPr>
              <w:rPr>
                <w:sz w:val="22"/>
                <w:szCs w:val="22"/>
              </w:rPr>
            </w:pPr>
            <w:r>
              <w:rPr>
                <w:sz w:val="22"/>
                <w:szCs w:val="22"/>
              </w:rPr>
              <w:t>АО «ДААЗ»</w:t>
            </w:r>
          </w:p>
        </w:tc>
        <w:tc>
          <w:tcPr>
            <w:tcW w:w="2410" w:type="dxa"/>
            <w:noWrap w:val="0"/>
            <w:vAlign w:val="top"/>
          </w:tcPr>
          <w:p w14:paraId="174C839A">
            <w:pPr>
              <w:jc w:val="center"/>
              <w:rPr>
                <w:sz w:val="22"/>
                <w:szCs w:val="22"/>
              </w:rPr>
            </w:pPr>
            <w:r>
              <w:rPr>
                <w:sz w:val="22"/>
                <w:szCs w:val="22"/>
              </w:rPr>
              <w:t>2319,6</w:t>
            </w:r>
          </w:p>
        </w:tc>
        <w:tc>
          <w:tcPr>
            <w:tcW w:w="2551" w:type="dxa"/>
            <w:noWrap w:val="0"/>
            <w:vAlign w:val="top"/>
          </w:tcPr>
          <w:p w14:paraId="7FE5B1DF">
            <w:pPr>
              <w:jc w:val="center"/>
              <w:rPr>
                <w:sz w:val="22"/>
                <w:szCs w:val="22"/>
              </w:rPr>
            </w:pPr>
            <w:r>
              <w:rPr>
                <w:sz w:val="22"/>
                <w:szCs w:val="22"/>
              </w:rPr>
              <w:t>-</w:t>
            </w:r>
          </w:p>
        </w:tc>
        <w:tc>
          <w:tcPr>
            <w:tcW w:w="2376" w:type="dxa"/>
            <w:noWrap w:val="0"/>
            <w:vAlign w:val="top"/>
          </w:tcPr>
          <w:p w14:paraId="6AE10112">
            <w:pPr>
              <w:jc w:val="center"/>
              <w:rPr>
                <w:sz w:val="22"/>
                <w:szCs w:val="22"/>
              </w:rPr>
            </w:pPr>
            <w:r>
              <w:rPr>
                <w:sz w:val="22"/>
                <w:szCs w:val="22"/>
              </w:rPr>
              <w:t>2319,6</w:t>
            </w:r>
          </w:p>
        </w:tc>
      </w:tr>
      <w:tr w14:paraId="6C26F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085" w:type="dxa"/>
            <w:noWrap w:val="0"/>
            <w:vAlign w:val="top"/>
          </w:tcPr>
          <w:p w14:paraId="7BDCA155">
            <w:pPr>
              <w:rPr>
                <w:sz w:val="22"/>
                <w:szCs w:val="22"/>
                <w:shd w:val="clear" w:color="auto" w:fill="FFFFFF"/>
              </w:rPr>
            </w:pPr>
            <w:r>
              <w:rPr>
                <w:sz w:val="22"/>
                <w:szCs w:val="22"/>
                <w:shd w:val="clear" w:color="auto" w:fill="FFFFFF"/>
              </w:rPr>
              <w:t>Исправительная колония №3      УФСИН России по Ульяновской области</w:t>
            </w:r>
          </w:p>
        </w:tc>
        <w:tc>
          <w:tcPr>
            <w:tcW w:w="2410" w:type="dxa"/>
            <w:noWrap w:val="0"/>
            <w:vAlign w:val="top"/>
          </w:tcPr>
          <w:p w14:paraId="67A1E3FB">
            <w:pPr>
              <w:jc w:val="center"/>
              <w:rPr>
                <w:sz w:val="22"/>
                <w:szCs w:val="22"/>
              </w:rPr>
            </w:pPr>
            <w:r>
              <w:rPr>
                <w:sz w:val="22"/>
                <w:szCs w:val="22"/>
              </w:rPr>
              <w:t>-</w:t>
            </w:r>
          </w:p>
        </w:tc>
        <w:tc>
          <w:tcPr>
            <w:tcW w:w="2551" w:type="dxa"/>
            <w:noWrap w:val="0"/>
            <w:vAlign w:val="top"/>
          </w:tcPr>
          <w:p w14:paraId="29DC3786">
            <w:pPr>
              <w:jc w:val="center"/>
              <w:rPr>
                <w:sz w:val="22"/>
                <w:szCs w:val="22"/>
              </w:rPr>
            </w:pPr>
            <w:r>
              <w:rPr>
                <w:sz w:val="22"/>
                <w:szCs w:val="22"/>
              </w:rPr>
              <w:t>-</w:t>
            </w:r>
          </w:p>
        </w:tc>
        <w:tc>
          <w:tcPr>
            <w:tcW w:w="2376" w:type="dxa"/>
            <w:noWrap w:val="0"/>
            <w:vAlign w:val="top"/>
          </w:tcPr>
          <w:p w14:paraId="1B0F851D">
            <w:pPr>
              <w:jc w:val="center"/>
              <w:rPr>
                <w:sz w:val="22"/>
                <w:szCs w:val="22"/>
              </w:rPr>
            </w:pPr>
            <w:r>
              <w:rPr>
                <w:sz w:val="22"/>
                <w:szCs w:val="22"/>
              </w:rPr>
              <w:t>-</w:t>
            </w:r>
          </w:p>
        </w:tc>
      </w:tr>
      <w:tr w14:paraId="67F19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085" w:type="dxa"/>
            <w:noWrap w:val="0"/>
            <w:vAlign w:val="top"/>
          </w:tcPr>
          <w:p w14:paraId="2A55521C">
            <w:pPr>
              <w:rPr>
                <w:sz w:val="22"/>
                <w:szCs w:val="22"/>
                <w:shd w:val="clear" w:color="auto" w:fill="FFFFFF"/>
              </w:rPr>
            </w:pPr>
            <w:r>
              <w:rPr>
                <w:sz w:val="22"/>
                <w:szCs w:val="22"/>
                <w:shd w:val="clear" w:color="auto" w:fill="FFFFFF"/>
              </w:rPr>
              <w:t xml:space="preserve">МУП "Димитровградские </w:t>
            </w:r>
          </w:p>
          <w:p w14:paraId="76DDF5B0">
            <w:pPr>
              <w:rPr>
                <w:sz w:val="22"/>
                <w:szCs w:val="22"/>
                <w:shd w:val="clear" w:color="auto" w:fill="FFFFFF"/>
              </w:rPr>
            </w:pPr>
            <w:r>
              <w:rPr>
                <w:sz w:val="22"/>
                <w:szCs w:val="22"/>
                <w:shd w:val="clear" w:color="auto" w:fill="FFFFFF"/>
              </w:rPr>
              <w:t>коммунальные ресурсы"</w:t>
            </w:r>
          </w:p>
        </w:tc>
        <w:tc>
          <w:tcPr>
            <w:tcW w:w="2410" w:type="dxa"/>
            <w:noWrap w:val="0"/>
            <w:vAlign w:val="top"/>
          </w:tcPr>
          <w:p w14:paraId="7882A897">
            <w:pPr>
              <w:jc w:val="center"/>
              <w:rPr>
                <w:sz w:val="22"/>
                <w:szCs w:val="22"/>
              </w:rPr>
            </w:pPr>
            <w:r>
              <w:rPr>
                <w:sz w:val="22"/>
                <w:szCs w:val="22"/>
              </w:rPr>
              <w:t>0,653</w:t>
            </w:r>
          </w:p>
        </w:tc>
        <w:tc>
          <w:tcPr>
            <w:tcW w:w="2551" w:type="dxa"/>
            <w:noWrap w:val="0"/>
            <w:vAlign w:val="top"/>
          </w:tcPr>
          <w:p w14:paraId="5C0A4E31">
            <w:pPr>
              <w:jc w:val="center"/>
              <w:rPr>
                <w:sz w:val="22"/>
                <w:szCs w:val="22"/>
              </w:rPr>
            </w:pPr>
            <w:r>
              <w:rPr>
                <w:sz w:val="22"/>
                <w:szCs w:val="22"/>
              </w:rPr>
              <w:t>-</w:t>
            </w:r>
          </w:p>
        </w:tc>
        <w:tc>
          <w:tcPr>
            <w:tcW w:w="2376" w:type="dxa"/>
            <w:noWrap w:val="0"/>
            <w:vAlign w:val="top"/>
          </w:tcPr>
          <w:p w14:paraId="5262448D">
            <w:pPr>
              <w:jc w:val="center"/>
              <w:rPr>
                <w:sz w:val="22"/>
                <w:szCs w:val="22"/>
              </w:rPr>
            </w:pPr>
            <w:r>
              <w:rPr>
                <w:sz w:val="22"/>
                <w:szCs w:val="22"/>
              </w:rPr>
              <w:t>-</w:t>
            </w:r>
          </w:p>
        </w:tc>
      </w:tr>
      <w:tr w14:paraId="37EA1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085" w:type="dxa"/>
            <w:noWrap w:val="0"/>
            <w:vAlign w:val="top"/>
          </w:tcPr>
          <w:p w14:paraId="3544D50A">
            <w:pPr>
              <w:rPr>
                <w:sz w:val="22"/>
                <w:szCs w:val="22"/>
              </w:rPr>
            </w:pPr>
            <w:r>
              <w:rPr>
                <w:sz w:val="22"/>
                <w:szCs w:val="22"/>
              </w:rPr>
              <w:t>ООО "НИИАР-ГЕНЕРАЦИЯ"</w:t>
            </w:r>
          </w:p>
        </w:tc>
        <w:tc>
          <w:tcPr>
            <w:tcW w:w="2410" w:type="dxa"/>
            <w:noWrap w:val="0"/>
            <w:vAlign w:val="top"/>
          </w:tcPr>
          <w:p w14:paraId="1667FB18">
            <w:pPr>
              <w:jc w:val="center"/>
              <w:rPr>
                <w:sz w:val="22"/>
                <w:szCs w:val="22"/>
              </w:rPr>
            </w:pPr>
            <w:r>
              <w:rPr>
                <w:sz w:val="22"/>
                <w:szCs w:val="22"/>
              </w:rPr>
              <w:t>1135,4096</w:t>
            </w:r>
          </w:p>
        </w:tc>
        <w:tc>
          <w:tcPr>
            <w:tcW w:w="2551" w:type="dxa"/>
            <w:noWrap w:val="0"/>
            <w:vAlign w:val="top"/>
          </w:tcPr>
          <w:p w14:paraId="7C36099D">
            <w:pPr>
              <w:jc w:val="center"/>
              <w:rPr>
                <w:sz w:val="22"/>
                <w:szCs w:val="22"/>
              </w:rPr>
            </w:pPr>
            <w:r>
              <w:rPr>
                <w:sz w:val="22"/>
                <w:szCs w:val="22"/>
              </w:rPr>
              <w:t>-</w:t>
            </w:r>
          </w:p>
        </w:tc>
        <w:tc>
          <w:tcPr>
            <w:tcW w:w="2376" w:type="dxa"/>
            <w:noWrap w:val="0"/>
            <w:vAlign w:val="top"/>
          </w:tcPr>
          <w:p w14:paraId="63938742">
            <w:pPr>
              <w:jc w:val="center"/>
              <w:rPr>
                <w:sz w:val="22"/>
                <w:szCs w:val="22"/>
              </w:rPr>
            </w:pPr>
            <w:r>
              <w:rPr>
                <w:sz w:val="22"/>
                <w:szCs w:val="22"/>
              </w:rPr>
              <w:t>1544,704</w:t>
            </w:r>
          </w:p>
        </w:tc>
      </w:tr>
      <w:tr w14:paraId="0A8CD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085" w:type="dxa"/>
            <w:noWrap w:val="0"/>
            <w:vAlign w:val="top"/>
          </w:tcPr>
          <w:p w14:paraId="31E884D2">
            <w:pPr>
              <w:rPr>
                <w:sz w:val="22"/>
                <w:szCs w:val="22"/>
              </w:rPr>
            </w:pPr>
            <w:r>
              <w:rPr>
                <w:sz w:val="22"/>
                <w:szCs w:val="22"/>
                <w:shd w:val="clear" w:color="auto" w:fill="FFFFFF"/>
              </w:rPr>
              <w:t>ООО "РК-Центр"</w:t>
            </w:r>
          </w:p>
        </w:tc>
        <w:tc>
          <w:tcPr>
            <w:tcW w:w="2410" w:type="dxa"/>
            <w:noWrap w:val="0"/>
            <w:vAlign w:val="top"/>
          </w:tcPr>
          <w:p w14:paraId="66D39B70">
            <w:pPr>
              <w:jc w:val="center"/>
              <w:rPr>
                <w:sz w:val="22"/>
                <w:szCs w:val="22"/>
              </w:rPr>
            </w:pPr>
            <w:r>
              <w:rPr>
                <w:sz w:val="22"/>
                <w:szCs w:val="22"/>
              </w:rPr>
              <w:t>-</w:t>
            </w:r>
          </w:p>
        </w:tc>
        <w:tc>
          <w:tcPr>
            <w:tcW w:w="2551" w:type="dxa"/>
            <w:noWrap w:val="0"/>
            <w:vAlign w:val="top"/>
          </w:tcPr>
          <w:p w14:paraId="252E15FB">
            <w:pPr>
              <w:jc w:val="center"/>
              <w:rPr>
                <w:sz w:val="22"/>
                <w:szCs w:val="22"/>
              </w:rPr>
            </w:pPr>
            <w:r>
              <w:rPr>
                <w:sz w:val="22"/>
                <w:szCs w:val="22"/>
              </w:rPr>
              <w:t>-</w:t>
            </w:r>
          </w:p>
        </w:tc>
        <w:tc>
          <w:tcPr>
            <w:tcW w:w="2376" w:type="dxa"/>
            <w:noWrap w:val="0"/>
            <w:vAlign w:val="top"/>
          </w:tcPr>
          <w:p w14:paraId="34C64B16">
            <w:pPr>
              <w:jc w:val="center"/>
              <w:rPr>
                <w:sz w:val="22"/>
                <w:szCs w:val="22"/>
              </w:rPr>
            </w:pPr>
            <w:r>
              <w:rPr>
                <w:sz w:val="22"/>
                <w:szCs w:val="22"/>
              </w:rPr>
              <w:t>-</w:t>
            </w:r>
          </w:p>
        </w:tc>
      </w:tr>
      <w:tr w14:paraId="5AA62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0422" w:type="dxa"/>
            <w:gridSpan w:val="4"/>
            <w:noWrap w:val="0"/>
            <w:vAlign w:val="top"/>
          </w:tcPr>
          <w:p w14:paraId="28F0DB1C">
            <w:pPr>
              <w:jc w:val="center"/>
              <w:rPr>
                <w:sz w:val="26"/>
                <w:szCs w:val="26"/>
              </w:rPr>
            </w:pPr>
            <w:r>
              <w:rPr>
                <w:sz w:val="26"/>
                <w:szCs w:val="26"/>
              </w:rPr>
              <w:t>2019 год</w:t>
            </w:r>
          </w:p>
        </w:tc>
      </w:tr>
      <w:tr w14:paraId="3CC21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085" w:type="dxa"/>
            <w:noWrap w:val="0"/>
            <w:vAlign w:val="top"/>
          </w:tcPr>
          <w:p w14:paraId="65600F21">
            <w:pPr>
              <w:rPr>
                <w:sz w:val="22"/>
                <w:szCs w:val="22"/>
              </w:rPr>
            </w:pPr>
            <w:r>
              <w:rPr>
                <w:sz w:val="22"/>
                <w:szCs w:val="22"/>
              </w:rPr>
              <w:t>АО «ДААЗ»</w:t>
            </w:r>
          </w:p>
        </w:tc>
        <w:tc>
          <w:tcPr>
            <w:tcW w:w="2410" w:type="dxa"/>
            <w:noWrap w:val="0"/>
            <w:vAlign w:val="top"/>
          </w:tcPr>
          <w:p w14:paraId="3F3CE941">
            <w:pPr>
              <w:jc w:val="center"/>
              <w:rPr>
                <w:sz w:val="22"/>
                <w:szCs w:val="22"/>
              </w:rPr>
            </w:pPr>
            <w:r>
              <w:rPr>
                <w:sz w:val="22"/>
                <w:szCs w:val="22"/>
              </w:rPr>
              <w:t>1357,5</w:t>
            </w:r>
          </w:p>
        </w:tc>
        <w:tc>
          <w:tcPr>
            <w:tcW w:w="2551" w:type="dxa"/>
            <w:noWrap w:val="0"/>
            <w:vAlign w:val="top"/>
          </w:tcPr>
          <w:p w14:paraId="6DC3BB5A">
            <w:pPr>
              <w:jc w:val="center"/>
              <w:rPr>
                <w:sz w:val="22"/>
                <w:szCs w:val="22"/>
              </w:rPr>
            </w:pPr>
            <w:r>
              <w:rPr>
                <w:sz w:val="22"/>
                <w:szCs w:val="22"/>
              </w:rPr>
              <w:t>-</w:t>
            </w:r>
          </w:p>
        </w:tc>
        <w:tc>
          <w:tcPr>
            <w:tcW w:w="2376" w:type="dxa"/>
            <w:noWrap w:val="0"/>
            <w:vAlign w:val="top"/>
          </w:tcPr>
          <w:p w14:paraId="037C1E86">
            <w:pPr>
              <w:jc w:val="center"/>
              <w:rPr>
                <w:sz w:val="22"/>
                <w:szCs w:val="22"/>
              </w:rPr>
            </w:pPr>
            <w:r>
              <w:rPr>
                <w:sz w:val="22"/>
                <w:szCs w:val="22"/>
              </w:rPr>
              <w:t>2144,6</w:t>
            </w:r>
          </w:p>
        </w:tc>
      </w:tr>
      <w:tr w14:paraId="37C0C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085" w:type="dxa"/>
            <w:noWrap w:val="0"/>
            <w:vAlign w:val="top"/>
          </w:tcPr>
          <w:p w14:paraId="5D954DE1">
            <w:pPr>
              <w:rPr>
                <w:sz w:val="22"/>
                <w:szCs w:val="22"/>
                <w:shd w:val="clear" w:color="auto" w:fill="FFFFFF"/>
              </w:rPr>
            </w:pPr>
            <w:r>
              <w:rPr>
                <w:sz w:val="22"/>
                <w:szCs w:val="22"/>
                <w:shd w:val="clear" w:color="auto" w:fill="FFFFFF"/>
              </w:rPr>
              <w:t>Исправительная колония №3      УФСИН России по Ульяновской области</w:t>
            </w:r>
          </w:p>
        </w:tc>
        <w:tc>
          <w:tcPr>
            <w:tcW w:w="2410" w:type="dxa"/>
            <w:noWrap w:val="0"/>
            <w:vAlign w:val="top"/>
          </w:tcPr>
          <w:p w14:paraId="756D6494">
            <w:pPr>
              <w:jc w:val="center"/>
              <w:rPr>
                <w:sz w:val="22"/>
                <w:szCs w:val="22"/>
              </w:rPr>
            </w:pPr>
            <w:r>
              <w:rPr>
                <w:sz w:val="22"/>
                <w:szCs w:val="22"/>
              </w:rPr>
              <w:t>-</w:t>
            </w:r>
          </w:p>
        </w:tc>
        <w:tc>
          <w:tcPr>
            <w:tcW w:w="2551" w:type="dxa"/>
            <w:noWrap w:val="0"/>
            <w:vAlign w:val="top"/>
          </w:tcPr>
          <w:p w14:paraId="5AF87EAE">
            <w:pPr>
              <w:jc w:val="center"/>
              <w:rPr>
                <w:sz w:val="22"/>
                <w:szCs w:val="22"/>
              </w:rPr>
            </w:pPr>
            <w:r>
              <w:rPr>
                <w:sz w:val="22"/>
                <w:szCs w:val="22"/>
              </w:rPr>
              <w:t>-</w:t>
            </w:r>
          </w:p>
        </w:tc>
        <w:tc>
          <w:tcPr>
            <w:tcW w:w="2376" w:type="dxa"/>
            <w:noWrap w:val="0"/>
            <w:vAlign w:val="top"/>
          </w:tcPr>
          <w:p w14:paraId="5B9A26ED">
            <w:pPr>
              <w:jc w:val="center"/>
              <w:rPr>
                <w:sz w:val="22"/>
                <w:szCs w:val="22"/>
              </w:rPr>
            </w:pPr>
            <w:r>
              <w:rPr>
                <w:sz w:val="22"/>
                <w:szCs w:val="22"/>
              </w:rPr>
              <w:t>-</w:t>
            </w:r>
          </w:p>
        </w:tc>
      </w:tr>
      <w:tr w14:paraId="31399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085" w:type="dxa"/>
            <w:noWrap w:val="0"/>
            <w:vAlign w:val="top"/>
          </w:tcPr>
          <w:p w14:paraId="407FA661">
            <w:pPr>
              <w:rPr>
                <w:sz w:val="22"/>
                <w:szCs w:val="22"/>
                <w:shd w:val="clear" w:color="auto" w:fill="FFFFFF"/>
              </w:rPr>
            </w:pPr>
            <w:r>
              <w:rPr>
                <w:sz w:val="22"/>
                <w:szCs w:val="22"/>
                <w:shd w:val="clear" w:color="auto" w:fill="FFFFFF"/>
              </w:rPr>
              <w:t xml:space="preserve">МУП "Димитровградские </w:t>
            </w:r>
          </w:p>
          <w:p w14:paraId="78EDA5A5">
            <w:pPr>
              <w:rPr>
                <w:sz w:val="22"/>
                <w:szCs w:val="22"/>
                <w:shd w:val="clear" w:color="auto" w:fill="FFFFFF"/>
              </w:rPr>
            </w:pPr>
            <w:r>
              <w:rPr>
                <w:sz w:val="22"/>
                <w:szCs w:val="22"/>
                <w:shd w:val="clear" w:color="auto" w:fill="FFFFFF"/>
              </w:rPr>
              <w:t>коммунальные ресурсы"</w:t>
            </w:r>
          </w:p>
        </w:tc>
        <w:tc>
          <w:tcPr>
            <w:tcW w:w="2410" w:type="dxa"/>
            <w:noWrap w:val="0"/>
            <w:vAlign w:val="top"/>
          </w:tcPr>
          <w:p w14:paraId="168CDA53">
            <w:pPr>
              <w:jc w:val="center"/>
              <w:rPr>
                <w:sz w:val="22"/>
                <w:szCs w:val="22"/>
              </w:rPr>
            </w:pPr>
            <w:r>
              <w:rPr>
                <w:sz w:val="22"/>
                <w:szCs w:val="22"/>
              </w:rPr>
              <w:t>-</w:t>
            </w:r>
          </w:p>
        </w:tc>
        <w:tc>
          <w:tcPr>
            <w:tcW w:w="2551" w:type="dxa"/>
            <w:noWrap w:val="0"/>
            <w:vAlign w:val="top"/>
          </w:tcPr>
          <w:p w14:paraId="2CD072CB">
            <w:pPr>
              <w:jc w:val="center"/>
              <w:rPr>
                <w:sz w:val="22"/>
                <w:szCs w:val="22"/>
              </w:rPr>
            </w:pPr>
            <w:r>
              <w:rPr>
                <w:sz w:val="22"/>
                <w:szCs w:val="22"/>
              </w:rPr>
              <w:t>-</w:t>
            </w:r>
          </w:p>
        </w:tc>
        <w:tc>
          <w:tcPr>
            <w:tcW w:w="2376" w:type="dxa"/>
            <w:noWrap w:val="0"/>
            <w:vAlign w:val="top"/>
          </w:tcPr>
          <w:p w14:paraId="3D6F3F00">
            <w:pPr>
              <w:jc w:val="center"/>
              <w:rPr>
                <w:sz w:val="22"/>
                <w:szCs w:val="22"/>
              </w:rPr>
            </w:pPr>
            <w:r>
              <w:rPr>
                <w:sz w:val="22"/>
                <w:szCs w:val="22"/>
              </w:rPr>
              <w:t>-</w:t>
            </w:r>
          </w:p>
        </w:tc>
      </w:tr>
      <w:tr w14:paraId="327CD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085" w:type="dxa"/>
            <w:noWrap w:val="0"/>
            <w:vAlign w:val="top"/>
          </w:tcPr>
          <w:p w14:paraId="13913406">
            <w:pPr>
              <w:rPr>
                <w:sz w:val="22"/>
                <w:szCs w:val="22"/>
              </w:rPr>
            </w:pPr>
            <w:r>
              <w:rPr>
                <w:sz w:val="22"/>
                <w:szCs w:val="22"/>
              </w:rPr>
              <w:t>ООО "НИИАР-ГЕНЕРАЦИЯ"</w:t>
            </w:r>
          </w:p>
        </w:tc>
        <w:tc>
          <w:tcPr>
            <w:tcW w:w="2410" w:type="dxa"/>
            <w:noWrap w:val="0"/>
            <w:vAlign w:val="top"/>
          </w:tcPr>
          <w:p w14:paraId="58808088">
            <w:pPr>
              <w:jc w:val="center"/>
              <w:rPr>
                <w:sz w:val="22"/>
                <w:szCs w:val="22"/>
              </w:rPr>
            </w:pPr>
            <w:r>
              <w:rPr>
                <w:sz w:val="22"/>
                <w:szCs w:val="22"/>
              </w:rPr>
              <w:t>-</w:t>
            </w:r>
          </w:p>
        </w:tc>
        <w:tc>
          <w:tcPr>
            <w:tcW w:w="2551" w:type="dxa"/>
            <w:noWrap w:val="0"/>
            <w:vAlign w:val="top"/>
          </w:tcPr>
          <w:p w14:paraId="5EDC57EB">
            <w:pPr>
              <w:jc w:val="center"/>
              <w:rPr>
                <w:sz w:val="22"/>
                <w:szCs w:val="22"/>
              </w:rPr>
            </w:pPr>
            <w:r>
              <w:rPr>
                <w:sz w:val="22"/>
                <w:szCs w:val="22"/>
              </w:rPr>
              <w:t>-</w:t>
            </w:r>
          </w:p>
        </w:tc>
        <w:tc>
          <w:tcPr>
            <w:tcW w:w="2376" w:type="dxa"/>
            <w:noWrap w:val="0"/>
            <w:vAlign w:val="top"/>
          </w:tcPr>
          <w:p w14:paraId="038A47DB">
            <w:pPr>
              <w:jc w:val="center"/>
              <w:rPr>
                <w:sz w:val="22"/>
                <w:szCs w:val="22"/>
              </w:rPr>
            </w:pPr>
            <w:r>
              <w:rPr>
                <w:sz w:val="22"/>
                <w:szCs w:val="22"/>
              </w:rPr>
              <w:t>-</w:t>
            </w:r>
          </w:p>
        </w:tc>
      </w:tr>
      <w:tr w14:paraId="6A36A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085" w:type="dxa"/>
            <w:noWrap w:val="0"/>
            <w:vAlign w:val="top"/>
          </w:tcPr>
          <w:p w14:paraId="4814EB19">
            <w:pPr>
              <w:rPr>
                <w:sz w:val="22"/>
                <w:szCs w:val="22"/>
              </w:rPr>
            </w:pPr>
            <w:r>
              <w:rPr>
                <w:sz w:val="22"/>
                <w:szCs w:val="22"/>
                <w:shd w:val="clear" w:color="auto" w:fill="FFFFFF"/>
              </w:rPr>
              <w:t>ООО "РК-Центр"</w:t>
            </w:r>
          </w:p>
        </w:tc>
        <w:tc>
          <w:tcPr>
            <w:tcW w:w="2410" w:type="dxa"/>
            <w:noWrap w:val="0"/>
            <w:vAlign w:val="top"/>
          </w:tcPr>
          <w:p w14:paraId="3BBB30A5">
            <w:pPr>
              <w:jc w:val="center"/>
              <w:rPr>
                <w:sz w:val="22"/>
                <w:szCs w:val="22"/>
              </w:rPr>
            </w:pPr>
            <w:r>
              <w:rPr>
                <w:sz w:val="22"/>
                <w:szCs w:val="22"/>
              </w:rPr>
              <w:t>-</w:t>
            </w:r>
          </w:p>
        </w:tc>
        <w:tc>
          <w:tcPr>
            <w:tcW w:w="2551" w:type="dxa"/>
            <w:noWrap w:val="0"/>
            <w:vAlign w:val="top"/>
          </w:tcPr>
          <w:p w14:paraId="3721A48B">
            <w:pPr>
              <w:jc w:val="center"/>
              <w:rPr>
                <w:sz w:val="22"/>
                <w:szCs w:val="22"/>
              </w:rPr>
            </w:pPr>
            <w:r>
              <w:rPr>
                <w:sz w:val="22"/>
                <w:szCs w:val="22"/>
              </w:rPr>
              <w:t>-</w:t>
            </w:r>
          </w:p>
        </w:tc>
        <w:tc>
          <w:tcPr>
            <w:tcW w:w="2376" w:type="dxa"/>
            <w:noWrap w:val="0"/>
            <w:vAlign w:val="top"/>
          </w:tcPr>
          <w:p w14:paraId="24CEED1D">
            <w:pPr>
              <w:jc w:val="center"/>
              <w:rPr>
                <w:sz w:val="22"/>
                <w:szCs w:val="22"/>
              </w:rPr>
            </w:pPr>
            <w:r>
              <w:rPr>
                <w:sz w:val="22"/>
                <w:szCs w:val="22"/>
              </w:rPr>
              <w:t>-</w:t>
            </w:r>
          </w:p>
        </w:tc>
      </w:tr>
      <w:tr w14:paraId="31729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0422" w:type="dxa"/>
            <w:gridSpan w:val="4"/>
            <w:noWrap w:val="0"/>
            <w:vAlign w:val="top"/>
          </w:tcPr>
          <w:p w14:paraId="61633114">
            <w:pPr>
              <w:jc w:val="center"/>
              <w:rPr>
                <w:sz w:val="26"/>
                <w:szCs w:val="26"/>
              </w:rPr>
            </w:pPr>
            <w:r>
              <w:rPr>
                <w:sz w:val="26"/>
                <w:szCs w:val="26"/>
              </w:rPr>
              <w:t>2020 год</w:t>
            </w:r>
          </w:p>
        </w:tc>
      </w:tr>
      <w:tr w14:paraId="7197B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085" w:type="dxa"/>
            <w:noWrap w:val="0"/>
            <w:vAlign w:val="top"/>
          </w:tcPr>
          <w:p w14:paraId="7FF333C9">
            <w:pPr>
              <w:rPr>
                <w:sz w:val="22"/>
                <w:szCs w:val="22"/>
                <w:shd w:val="clear" w:color="auto" w:fill="FFFFFF"/>
              </w:rPr>
            </w:pPr>
            <w:r>
              <w:rPr>
                <w:sz w:val="22"/>
                <w:szCs w:val="22"/>
                <w:shd w:val="clear" w:color="auto" w:fill="FFFFFF"/>
              </w:rPr>
              <w:t>ГУ Димитровградская воспитательная колония УИН МЮ России по Ульяновской области                         (передано на очистку на ГОСК)</w:t>
            </w:r>
          </w:p>
        </w:tc>
        <w:tc>
          <w:tcPr>
            <w:tcW w:w="2410" w:type="dxa"/>
            <w:noWrap w:val="0"/>
            <w:vAlign w:val="top"/>
          </w:tcPr>
          <w:p w14:paraId="49ADC863">
            <w:pPr>
              <w:jc w:val="center"/>
              <w:rPr>
                <w:sz w:val="22"/>
                <w:szCs w:val="22"/>
              </w:rPr>
            </w:pPr>
            <w:r>
              <w:rPr>
                <w:sz w:val="22"/>
                <w:szCs w:val="22"/>
              </w:rPr>
              <w:t>10,2995</w:t>
            </w:r>
          </w:p>
        </w:tc>
        <w:tc>
          <w:tcPr>
            <w:tcW w:w="2551" w:type="dxa"/>
            <w:noWrap w:val="0"/>
            <w:vAlign w:val="top"/>
          </w:tcPr>
          <w:p w14:paraId="260E54DF">
            <w:pPr>
              <w:jc w:val="center"/>
              <w:rPr>
                <w:sz w:val="22"/>
                <w:szCs w:val="22"/>
              </w:rPr>
            </w:pPr>
            <w:r>
              <w:rPr>
                <w:sz w:val="22"/>
                <w:szCs w:val="22"/>
              </w:rPr>
              <w:t>-</w:t>
            </w:r>
          </w:p>
        </w:tc>
        <w:tc>
          <w:tcPr>
            <w:tcW w:w="2376" w:type="dxa"/>
            <w:noWrap w:val="0"/>
            <w:vAlign w:val="top"/>
          </w:tcPr>
          <w:p w14:paraId="29C926C6">
            <w:pPr>
              <w:jc w:val="center"/>
              <w:rPr>
                <w:sz w:val="22"/>
                <w:szCs w:val="22"/>
              </w:rPr>
            </w:pPr>
            <w:r>
              <w:rPr>
                <w:sz w:val="22"/>
                <w:szCs w:val="22"/>
              </w:rPr>
              <w:t>-</w:t>
            </w:r>
          </w:p>
        </w:tc>
      </w:tr>
      <w:tr w14:paraId="5103B0DB">
        <w:tblPrEx>
          <w:tblCellMar>
            <w:top w:w="0" w:type="dxa"/>
            <w:left w:w="108" w:type="dxa"/>
            <w:bottom w:w="0" w:type="dxa"/>
            <w:right w:w="108" w:type="dxa"/>
          </w:tblCellMar>
        </w:tblPrEx>
        <w:trPr>
          <w:wBefore w:w="0" w:type="dxa"/>
          <w:wAfter w:w="0" w:type="dxa"/>
        </w:trPr>
        <w:tc>
          <w:tcPr>
            <w:tcW w:w="3085" w:type="dxa"/>
            <w:noWrap w:val="0"/>
            <w:vAlign w:val="top"/>
          </w:tcPr>
          <w:p w14:paraId="50B575E3">
            <w:pPr>
              <w:rPr>
                <w:sz w:val="22"/>
                <w:szCs w:val="22"/>
                <w:shd w:val="clear" w:color="auto" w:fill="FFFFFF"/>
              </w:rPr>
            </w:pPr>
            <w:r>
              <w:rPr>
                <w:sz w:val="22"/>
                <w:szCs w:val="22"/>
                <w:shd w:val="clear" w:color="auto" w:fill="FFFFFF"/>
              </w:rPr>
              <w:t>ФКУ "Исправительная колония №10 Управления Федеральной службы исполнения наказаний по Ульяновской области                                        (передано на очистку на ГОСК)</w:t>
            </w:r>
          </w:p>
        </w:tc>
        <w:tc>
          <w:tcPr>
            <w:tcW w:w="2410" w:type="dxa"/>
            <w:noWrap w:val="0"/>
            <w:vAlign w:val="top"/>
          </w:tcPr>
          <w:p w14:paraId="120252A6">
            <w:pPr>
              <w:jc w:val="center"/>
              <w:rPr>
                <w:sz w:val="22"/>
                <w:szCs w:val="22"/>
              </w:rPr>
            </w:pPr>
            <w:r>
              <w:rPr>
                <w:sz w:val="22"/>
                <w:szCs w:val="22"/>
              </w:rPr>
              <w:t>112,9849</w:t>
            </w:r>
          </w:p>
        </w:tc>
        <w:tc>
          <w:tcPr>
            <w:tcW w:w="2551" w:type="dxa"/>
            <w:noWrap w:val="0"/>
            <w:vAlign w:val="top"/>
          </w:tcPr>
          <w:p w14:paraId="71BB4E30">
            <w:pPr>
              <w:jc w:val="center"/>
              <w:rPr>
                <w:sz w:val="22"/>
                <w:szCs w:val="22"/>
              </w:rPr>
            </w:pPr>
            <w:r>
              <w:rPr>
                <w:sz w:val="22"/>
                <w:szCs w:val="22"/>
              </w:rPr>
              <w:t>-</w:t>
            </w:r>
          </w:p>
        </w:tc>
        <w:tc>
          <w:tcPr>
            <w:tcW w:w="2376" w:type="dxa"/>
            <w:noWrap w:val="0"/>
            <w:vAlign w:val="top"/>
          </w:tcPr>
          <w:p w14:paraId="3F1D9A2E">
            <w:pPr>
              <w:jc w:val="center"/>
              <w:rPr>
                <w:sz w:val="22"/>
                <w:szCs w:val="22"/>
              </w:rPr>
            </w:pPr>
            <w:r>
              <w:rPr>
                <w:sz w:val="22"/>
                <w:szCs w:val="22"/>
              </w:rPr>
              <w:t>-</w:t>
            </w:r>
          </w:p>
        </w:tc>
      </w:tr>
      <w:tr w14:paraId="6E945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085" w:type="dxa"/>
            <w:noWrap w:val="0"/>
            <w:vAlign w:val="top"/>
          </w:tcPr>
          <w:p w14:paraId="1B85C2AF">
            <w:pPr>
              <w:rPr>
                <w:sz w:val="22"/>
                <w:szCs w:val="22"/>
                <w:shd w:val="clear" w:color="auto" w:fill="FFFFFF"/>
              </w:rPr>
            </w:pPr>
            <w:r>
              <w:rPr>
                <w:sz w:val="22"/>
                <w:szCs w:val="22"/>
                <w:shd w:val="clear" w:color="auto" w:fill="FFFFFF"/>
              </w:rPr>
              <w:t>Общество с ограниченной ответственностью "Димитровградские Строительные Системы"</w:t>
            </w:r>
          </w:p>
          <w:p w14:paraId="06D10F27">
            <w:pPr>
              <w:rPr>
                <w:sz w:val="22"/>
                <w:szCs w:val="22"/>
                <w:shd w:val="clear" w:color="auto" w:fill="FFFFFF"/>
              </w:rPr>
            </w:pPr>
            <w:r>
              <w:rPr>
                <w:sz w:val="22"/>
                <w:szCs w:val="22"/>
                <w:shd w:val="clear" w:color="auto" w:fill="FFFFFF"/>
              </w:rPr>
              <w:t>(передано на очистку на ГОСК)</w:t>
            </w:r>
          </w:p>
        </w:tc>
        <w:tc>
          <w:tcPr>
            <w:tcW w:w="2410" w:type="dxa"/>
            <w:noWrap w:val="0"/>
            <w:vAlign w:val="top"/>
          </w:tcPr>
          <w:p w14:paraId="5B5C3971">
            <w:pPr>
              <w:jc w:val="center"/>
              <w:rPr>
                <w:sz w:val="22"/>
                <w:szCs w:val="22"/>
              </w:rPr>
            </w:pPr>
            <w:r>
              <w:rPr>
                <w:sz w:val="22"/>
                <w:szCs w:val="22"/>
              </w:rPr>
              <w:t>0,32427</w:t>
            </w:r>
          </w:p>
        </w:tc>
        <w:tc>
          <w:tcPr>
            <w:tcW w:w="2551" w:type="dxa"/>
            <w:noWrap w:val="0"/>
            <w:vAlign w:val="top"/>
          </w:tcPr>
          <w:p w14:paraId="62B9D8D0">
            <w:pPr>
              <w:jc w:val="center"/>
              <w:rPr>
                <w:sz w:val="22"/>
                <w:szCs w:val="22"/>
              </w:rPr>
            </w:pPr>
            <w:r>
              <w:rPr>
                <w:sz w:val="22"/>
                <w:szCs w:val="22"/>
              </w:rPr>
              <w:t>-</w:t>
            </w:r>
          </w:p>
        </w:tc>
        <w:tc>
          <w:tcPr>
            <w:tcW w:w="2376" w:type="dxa"/>
            <w:noWrap w:val="0"/>
            <w:vAlign w:val="top"/>
          </w:tcPr>
          <w:p w14:paraId="4DE9DE9B">
            <w:pPr>
              <w:jc w:val="center"/>
              <w:rPr>
                <w:sz w:val="22"/>
                <w:szCs w:val="22"/>
              </w:rPr>
            </w:pPr>
            <w:r>
              <w:rPr>
                <w:sz w:val="22"/>
                <w:szCs w:val="22"/>
              </w:rPr>
              <w:t>-</w:t>
            </w:r>
          </w:p>
        </w:tc>
      </w:tr>
      <w:tr w14:paraId="71AD7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085" w:type="dxa"/>
            <w:noWrap w:val="0"/>
            <w:vAlign w:val="top"/>
          </w:tcPr>
          <w:p w14:paraId="7B8F14BA">
            <w:pPr>
              <w:rPr>
                <w:sz w:val="22"/>
                <w:szCs w:val="22"/>
              </w:rPr>
            </w:pPr>
            <w:r>
              <w:rPr>
                <w:sz w:val="22"/>
                <w:szCs w:val="22"/>
              </w:rPr>
              <w:t>АО «ДААЗ»</w:t>
            </w:r>
          </w:p>
        </w:tc>
        <w:tc>
          <w:tcPr>
            <w:tcW w:w="2410" w:type="dxa"/>
            <w:noWrap w:val="0"/>
            <w:vAlign w:val="top"/>
          </w:tcPr>
          <w:p w14:paraId="14091BA4">
            <w:pPr>
              <w:jc w:val="center"/>
              <w:rPr>
                <w:sz w:val="22"/>
                <w:szCs w:val="22"/>
              </w:rPr>
            </w:pPr>
            <w:r>
              <w:rPr>
                <w:sz w:val="22"/>
                <w:szCs w:val="22"/>
              </w:rPr>
              <w:t>1568,0</w:t>
            </w:r>
          </w:p>
        </w:tc>
        <w:tc>
          <w:tcPr>
            <w:tcW w:w="2551" w:type="dxa"/>
            <w:noWrap w:val="0"/>
            <w:vAlign w:val="top"/>
          </w:tcPr>
          <w:p w14:paraId="695E5BE3">
            <w:pPr>
              <w:jc w:val="center"/>
              <w:rPr>
                <w:sz w:val="22"/>
                <w:szCs w:val="22"/>
              </w:rPr>
            </w:pPr>
            <w:r>
              <w:rPr>
                <w:sz w:val="22"/>
                <w:szCs w:val="22"/>
              </w:rPr>
              <w:t>94</w:t>
            </w:r>
          </w:p>
        </w:tc>
        <w:tc>
          <w:tcPr>
            <w:tcW w:w="2376" w:type="dxa"/>
            <w:noWrap w:val="0"/>
            <w:vAlign w:val="top"/>
          </w:tcPr>
          <w:p w14:paraId="7F1CCF26">
            <w:pPr>
              <w:jc w:val="center"/>
              <w:rPr>
                <w:sz w:val="22"/>
                <w:szCs w:val="22"/>
              </w:rPr>
            </w:pPr>
            <w:r>
              <w:rPr>
                <w:sz w:val="22"/>
                <w:szCs w:val="22"/>
              </w:rPr>
              <w:t>1807,0</w:t>
            </w:r>
          </w:p>
        </w:tc>
      </w:tr>
      <w:tr w14:paraId="6C5AC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085" w:type="dxa"/>
            <w:noWrap w:val="0"/>
            <w:vAlign w:val="top"/>
          </w:tcPr>
          <w:p w14:paraId="6BEABCB1">
            <w:pPr>
              <w:rPr>
                <w:sz w:val="22"/>
                <w:szCs w:val="22"/>
              </w:rPr>
            </w:pPr>
            <w:r>
              <w:rPr>
                <w:sz w:val="22"/>
                <w:szCs w:val="22"/>
              </w:rPr>
              <w:t>ООО «Ресурс»</w:t>
            </w:r>
          </w:p>
        </w:tc>
        <w:tc>
          <w:tcPr>
            <w:tcW w:w="2410" w:type="dxa"/>
            <w:noWrap w:val="0"/>
            <w:vAlign w:val="top"/>
          </w:tcPr>
          <w:p w14:paraId="5B9D3DAC">
            <w:pPr>
              <w:jc w:val="center"/>
              <w:rPr>
                <w:sz w:val="22"/>
                <w:szCs w:val="22"/>
              </w:rPr>
            </w:pPr>
            <w:r>
              <w:rPr>
                <w:sz w:val="22"/>
                <w:szCs w:val="22"/>
              </w:rPr>
              <w:t>-</w:t>
            </w:r>
          </w:p>
        </w:tc>
        <w:tc>
          <w:tcPr>
            <w:tcW w:w="2551" w:type="dxa"/>
            <w:noWrap w:val="0"/>
            <w:vAlign w:val="top"/>
          </w:tcPr>
          <w:p w14:paraId="51EF10F8">
            <w:pPr>
              <w:jc w:val="center"/>
              <w:rPr>
                <w:sz w:val="22"/>
                <w:szCs w:val="22"/>
              </w:rPr>
            </w:pPr>
            <w:r>
              <w:rPr>
                <w:sz w:val="22"/>
                <w:szCs w:val="22"/>
              </w:rPr>
              <w:t>-</w:t>
            </w:r>
          </w:p>
        </w:tc>
        <w:tc>
          <w:tcPr>
            <w:tcW w:w="2376" w:type="dxa"/>
            <w:noWrap w:val="0"/>
            <w:vAlign w:val="top"/>
          </w:tcPr>
          <w:p w14:paraId="12F6E1E6">
            <w:pPr>
              <w:jc w:val="center"/>
              <w:rPr>
                <w:sz w:val="22"/>
                <w:szCs w:val="22"/>
              </w:rPr>
            </w:pPr>
            <w:r>
              <w:rPr>
                <w:sz w:val="22"/>
                <w:szCs w:val="22"/>
              </w:rPr>
              <w:t>-</w:t>
            </w:r>
          </w:p>
        </w:tc>
      </w:tr>
      <w:tr w14:paraId="489E2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085" w:type="dxa"/>
            <w:noWrap w:val="0"/>
            <w:vAlign w:val="top"/>
          </w:tcPr>
          <w:p w14:paraId="04BAC1A8">
            <w:pPr>
              <w:rPr>
                <w:sz w:val="22"/>
                <w:szCs w:val="22"/>
              </w:rPr>
            </w:pPr>
            <w:r>
              <w:rPr>
                <w:sz w:val="22"/>
                <w:szCs w:val="22"/>
              </w:rPr>
              <w:t xml:space="preserve">Куйбышевская дирекция по тепловодоснабжению структурное подразделение Центральной дирекции по тепловодоснабжению филиала ПАО «РЖД                            </w:t>
            </w:r>
            <w:r>
              <w:rPr>
                <w:sz w:val="22"/>
                <w:szCs w:val="22"/>
                <w:shd w:val="clear" w:color="auto" w:fill="FFFFFF"/>
              </w:rPr>
              <w:t>(передано на очистку на ГОСК)</w:t>
            </w:r>
          </w:p>
        </w:tc>
        <w:tc>
          <w:tcPr>
            <w:tcW w:w="2410" w:type="dxa"/>
            <w:noWrap w:val="0"/>
            <w:vAlign w:val="top"/>
          </w:tcPr>
          <w:p w14:paraId="4F91D8BF">
            <w:pPr>
              <w:jc w:val="center"/>
              <w:rPr>
                <w:sz w:val="22"/>
                <w:szCs w:val="22"/>
              </w:rPr>
            </w:pPr>
            <w:r>
              <w:rPr>
                <w:sz w:val="22"/>
                <w:szCs w:val="22"/>
              </w:rPr>
              <w:t>-</w:t>
            </w:r>
          </w:p>
        </w:tc>
        <w:tc>
          <w:tcPr>
            <w:tcW w:w="2551" w:type="dxa"/>
            <w:noWrap w:val="0"/>
            <w:vAlign w:val="top"/>
          </w:tcPr>
          <w:p w14:paraId="0A3AF7CA">
            <w:pPr>
              <w:jc w:val="center"/>
              <w:rPr>
                <w:sz w:val="22"/>
                <w:szCs w:val="22"/>
              </w:rPr>
            </w:pPr>
            <w:r>
              <w:rPr>
                <w:sz w:val="22"/>
                <w:szCs w:val="22"/>
              </w:rPr>
              <w:t>-</w:t>
            </w:r>
          </w:p>
        </w:tc>
        <w:tc>
          <w:tcPr>
            <w:tcW w:w="2376" w:type="dxa"/>
            <w:noWrap w:val="0"/>
            <w:vAlign w:val="top"/>
          </w:tcPr>
          <w:p w14:paraId="012800AC">
            <w:pPr>
              <w:jc w:val="center"/>
              <w:rPr>
                <w:sz w:val="22"/>
                <w:szCs w:val="22"/>
              </w:rPr>
            </w:pPr>
            <w:r>
              <w:rPr>
                <w:sz w:val="22"/>
                <w:szCs w:val="22"/>
              </w:rPr>
              <w:t>1651</w:t>
            </w:r>
          </w:p>
        </w:tc>
      </w:tr>
      <w:tr w14:paraId="742EC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0422" w:type="dxa"/>
            <w:gridSpan w:val="4"/>
            <w:noWrap w:val="0"/>
            <w:vAlign w:val="top"/>
          </w:tcPr>
          <w:p w14:paraId="4E3C49A7">
            <w:pPr>
              <w:jc w:val="center"/>
              <w:rPr>
                <w:sz w:val="26"/>
                <w:szCs w:val="26"/>
              </w:rPr>
            </w:pPr>
            <w:r>
              <w:rPr>
                <w:sz w:val="26"/>
                <w:szCs w:val="26"/>
              </w:rPr>
              <w:t>2024 год</w:t>
            </w:r>
          </w:p>
        </w:tc>
      </w:tr>
      <w:tr w14:paraId="43C2B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085" w:type="dxa"/>
            <w:noWrap w:val="0"/>
            <w:vAlign w:val="top"/>
          </w:tcPr>
          <w:p w14:paraId="6A2F562F">
            <w:pPr>
              <w:rPr>
                <w:sz w:val="22"/>
                <w:szCs w:val="22"/>
              </w:rPr>
            </w:pPr>
            <w:r>
              <w:rPr>
                <w:sz w:val="22"/>
                <w:szCs w:val="22"/>
              </w:rPr>
              <w:t>АО «ДААЗ»</w:t>
            </w:r>
          </w:p>
        </w:tc>
        <w:tc>
          <w:tcPr>
            <w:tcW w:w="2410" w:type="dxa"/>
            <w:noWrap w:val="0"/>
            <w:vAlign w:val="top"/>
          </w:tcPr>
          <w:p w14:paraId="72423DC8">
            <w:pPr>
              <w:jc w:val="center"/>
              <w:rPr>
                <w:sz w:val="22"/>
                <w:szCs w:val="22"/>
              </w:rPr>
            </w:pPr>
            <w:r>
              <w:rPr>
                <w:sz w:val="22"/>
                <w:szCs w:val="22"/>
              </w:rPr>
              <w:t>1568,0</w:t>
            </w:r>
          </w:p>
        </w:tc>
        <w:tc>
          <w:tcPr>
            <w:tcW w:w="2551" w:type="dxa"/>
            <w:noWrap w:val="0"/>
            <w:vAlign w:val="top"/>
          </w:tcPr>
          <w:p w14:paraId="3558EC92">
            <w:pPr>
              <w:jc w:val="center"/>
              <w:rPr>
                <w:sz w:val="22"/>
                <w:szCs w:val="22"/>
              </w:rPr>
            </w:pPr>
            <w:r>
              <w:rPr>
                <w:sz w:val="22"/>
                <w:szCs w:val="22"/>
              </w:rPr>
              <w:t>94</w:t>
            </w:r>
          </w:p>
        </w:tc>
        <w:tc>
          <w:tcPr>
            <w:tcW w:w="2376" w:type="dxa"/>
            <w:noWrap w:val="0"/>
            <w:vAlign w:val="top"/>
          </w:tcPr>
          <w:p w14:paraId="71E8AD34">
            <w:pPr>
              <w:jc w:val="center"/>
              <w:rPr>
                <w:sz w:val="22"/>
                <w:szCs w:val="22"/>
              </w:rPr>
            </w:pPr>
            <w:r>
              <w:rPr>
                <w:sz w:val="22"/>
                <w:szCs w:val="22"/>
              </w:rPr>
              <w:t>1807,0</w:t>
            </w:r>
          </w:p>
        </w:tc>
      </w:tr>
      <w:tr w14:paraId="51992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085" w:type="dxa"/>
            <w:noWrap w:val="0"/>
            <w:vAlign w:val="top"/>
          </w:tcPr>
          <w:p w14:paraId="70C626F4">
            <w:pPr>
              <w:rPr>
                <w:sz w:val="22"/>
                <w:szCs w:val="22"/>
              </w:rPr>
            </w:pPr>
            <w:r>
              <w:rPr>
                <w:sz w:val="22"/>
                <w:szCs w:val="22"/>
              </w:rPr>
              <w:t>ООО «Ресурс»</w:t>
            </w:r>
          </w:p>
        </w:tc>
        <w:tc>
          <w:tcPr>
            <w:tcW w:w="2410" w:type="dxa"/>
            <w:noWrap w:val="0"/>
            <w:vAlign w:val="top"/>
          </w:tcPr>
          <w:p w14:paraId="2E2E85A3">
            <w:pPr>
              <w:jc w:val="center"/>
              <w:rPr>
                <w:sz w:val="22"/>
                <w:szCs w:val="22"/>
              </w:rPr>
            </w:pPr>
            <w:r>
              <w:rPr>
                <w:sz w:val="22"/>
                <w:szCs w:val="22"/>
              </w:rPr>
              <w:t>-</w:t>
            </w:r>
          </w:p>
        </w:tc>
        <w:tc>
          <w:tcPr>
            <w:tcW w:w="2551" w:type="dxa"/>
            <w:noWrap w:val="0"/>
            <w:vAlign w:val="top"/>
          </w:tcPr>
          <w:p w14:paraId="5A72B257">
            <w:pPr>
              <w:jc w:val="center"/>
              <w:rPr>
                <w:sz w:val="22"/>
                <w:szCs w:val="22"/>
              </w:rPr>
            </w:pPr>
            <w:r>
              <w:rPr>
                <w:sz w:val="22"/>
                <w:szCs w:val="22"/>
              </w:rPr>
              <w:t>-</w:t>
            </w:r>
          </w:p>
        </w:tc>
        <w:tc>
          <w:tcPr>
            <w:tcW w:w="2376" w:type="dxa"/>
            <w:noWrap w:val="0"/>
            <w:vAlign w:val="top"/>
          </w:tcPr>
          <w:p w14:paraId="60FF8CBA">
            <w:pPr>
              <w:jc w:val="center"/>
              <w:rPr>
                <w:sz w:val="22"/>
                <w:szCs w:val="22"/>
              </w:rPr>
            </w:pPr>
            <w:r>
              <w:rPr>
                <w:sz w:val="22"/>
                <w:szCs w:val="22"/>
              </w:rPr>
              <w:t>-</w:t>
            </w:r>
          </w:p>
        </w:tc>
      </w:tr>
      <w:tr w14:paraId="09208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0422" w:type="dxa"/>
            <w:gridSpan w:val="4"/>
            <w:noWrap w:val="0"/>
            <w:vAlign w:val="top"/>
          </w:tcPr>
          <w:p w14:paraId="0C183331">
            <w:pPr>
              <w:jc w:val="center"/>
              <w:rPr>
                <w:sz w:val="26"/>
                <w:szCs w:val="26"/>
              </w:rPr>
            </w:pPr>
            <w:r>
              <w:rPr>
                <w:sz w:val="26"/>
                <w:szCs w:val="26"/>
              </w:rPr>
              <w:t>2028 год</w:t>
            </w:r>
          </w:p>
        </w:tc>
      </w:tr>
      <w:tr w14:paraId="1D4E6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085" w:type="dxa"/>
            <w:noWrap w:val="0"/>
            <w:vAlign w:val="top"/>
          </w:tcPr>
          <w:p w14:paraId="481336D9">
            <w:pPr>
              <w:rPr>
                <w:sz w:val="22"/>
                <w:szCs w:val="22"/>
              </w:rPr>
            </w:pPr>
            <w:r>
              <w:rPr>
                <w:sz w:val="22"/>
                <w:szCs w:val="22"/>
              </w:rPr>
              <w:t>АО «ДААЗ»</w:t>
            </w:r>
          </w:p>
        </w:tc>
        <w:tc>
          <w:tcPr>
            <w:tcW w:w="2410" w:type="dxa"/>
            <w:noWrap w:val="0"/>
            <w:vAlign w:val="top"/>
          </w:tcPr>
          <w:p w14:paraId="57EF4642">
            <w:pPr>
              <w:jc w:val="center"/>
              <w:rPr>
                <w:sz w:val="22"/>
                <w:szCs w:val="22"/>
              </w:rPr>
            </w:pPr>
            <w:r>
              <w:rPr>
                <w:sz w:val="22"/>
                <w:szCs w:val="22"/>
              </w:rPr>
              <w:t>1568,0</w:t>
            </w:r>
          </w:p>
        </w:tc>
        <w:tc>
          <w:tcPr>
            <w:tcW w:w="2551" w:type="dxa"/>
            <w:noWrap w:val="0"/>
            <w:vAlign w:val="top"/>
          </w:tcPr>
          <w:p w14:paraId="26A755DC">
            <w:pPr>
              <w:jc w:val="center"/>
              <w:rPr>
                <w:sz w:val="22"/>
                <w:szCs w:val="22"/>
              </w:rPr>
            </w:pPr>
            <w:r>
              <w:rPr>
                <w:sz w:val="22"/>
                <w:szCs w:val="22"/>
              </w:rPr>
              <w:t>94</w:t>
            </w:r>
          </w:p>
        </w:tc>
        <w:tc>
          <w:tcPr>
            <w:tcW w:w="2376" w:type="dxa"/>
            <w:noWrap w:val="0"/>
            <w:vAlign w:val="top"/>
          </w:tcPr>
          <w:p w14:paraId="1D1BB6E0">
            <w:pPr>
              <w:jc w:val="center"/>
              <w:rPr>
                <w:sz w:val="22"/>
                <w:szCs w:val="22"/>
              </w:rPr>
            </w:pPr>
            <w:r>
              <w:rPr>
                <w:sz w:val="22"/>
                <w:szCs w:val="22"/>
              </w:rPr>
              <w:t>1807,0</w:t>
            </w:r>
          </w:p>
        </w:tc>
      </w:tr>
      <w:tr w14:paraId="7D0C8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085" w:type="dxa"/>
            <w:noWrap w:val="0"/>
            <w:vAlign w:val="top"/>
          </w:tcPr>
          <w:p w14:paraId="1512C762">
            <w:pPr>
              <w:rPr>
                <w:sz w:val="22"/>
                <w:szCs w:val="22"/>
              </w:rPr>
            </w:pPr>
            <w:r>
              <w:rPr>
                <w:sz w:val="22"/>
                <w:szCs w:val="22"/>
              </w:rPr>
              <w:t>ООО «Ресурс»</w:t>
            </w:r>
          </w:p>
        </w:tc>
        <w:tc>
          <w:tcPr>
            <w:tcW w:w="2410" w:type="dxa"/>
            <w:noWrap w:val="0"/>
            <w:vAlign w:val="top"/>
          </w:tcPr>
          <w:p w14:paraId="0A0F7A00">
            <w:pPr>
              <w:jc w:val="center"/>
              <w:rPr>
                <w:sz w:val="22"/>
                <w:szCs w:val="22"/>
              </w:rPr>
            </w:pPr>
            <w:r>
              <w:rPr>
                <w:sz w:val="22"/>
                <w:szCs w:val="22"/>
              </w:rPr>
              <w:t>-</w:t>
            </w:r>
          </w:p>
        </w:tc>
        <w:tc>
          <w:tcPr>
            <w:tcW w:w="2551" w:type="dxa"/>
            <w:noWrap w:val="0"/>
            <w:vAlign w:val="top"/>
          </w:tcPr>
          <w:p w14:paraId="34CD2E93">
            <w:pPr>
              <w:jc w:val="center"/>
              <w:rPr>
                <w:sz w:val="22"/>
                <w:szCs w:val="22"/>
              </w:rPr>
            </w:pPr>
            <w:r>
              <w:rPr>
                <w:sz w:val="22"/>
                <w:szCs w:val="22"/>
              </w:rPr>
              <w:t>-</w:t>
            </w:r>
          </w:p>
        </w:tc>
        <w:tc>
          <w:tcPr>
            <w:tcW w:w="2376" w:type="dxa"/>
            <w:noWrap w:val="0"/>
            <w:vAlign w:val="top"/>
          </w:tcPr>
          <w:p w14:paraId="794001AD">
            <w:pPr>
              <w:jc w:val="center"/>
              <w:rPr>
                <w:sz w:val="22"/>
                <w:szCs w:val="22"/>
              </w:rPr>
            </w:pPr>
            <w:r>
              <w:rPr>
                <w:sz w:val="22"/>
                <w:szCs w:val="22"/>
              </w:rPr>
              <w:t>-</w:t>
            </w:r>
          </w:p>
        </w:tc>
      </w:tr>
    </w:tbl>
    <w:p w14:paraId="4C348AA3">
      <w:pPr>
        <w:rPr>
          <w:sz w:val="28"/>
          <w:szCs w:val="28"/>
        </w:rPr>
      </w:pPr>
    </w:p>
    <w:p w14:paraId="33E9DF79">
      <w:pPr>
        <w:ind w:firstLine="567"/>
        <w:rPr>
          <w:sz w:val="28"/>
          <w:szCs w:val="28"/>
        </w:rPr>
      </w:pPr>
      <w:r>
        <w:rPr>
          <w:sz w:val="28"/>
          <w:szCs w:val="28"/>
        </w:rPr>
        <w:t>Балансы других балансодержателей сетей и сооружений водоотведения не представлено.</w:t>
      </w:r>
      <w:r>
        <w:rPr>
          <w:sz w:val="28"/>
          <w:szCs w:val="28"/>
        </w:rPr>
        <w:br w:type="page"/>
      </w:r>
      <w:r>
        <w:rPr>
          <w:sz w:val="28"/>
          <w:szCs w:val="28"/>
        </w:rPr>
        <w:t>Раздел 9. Анализ соответствия проектной и фактической производительности объектов систем водоснабжения и водоотведения</w:t>
      </w:r>
    </w:p>
    <w:p w14:paraId="2E7A26A5">
      <w:pPr>
        <w:ind w:firstLine="1560"/>
        <w:rPr>
          <w:sz w:val="28"/>
          <w:szCs w:val="28"/>
        </w:rPr>
      </w:pPr>
    </w:p>
    <w:p w14:paraId="5C041B65">
      <w:pPr>
        <w:spacing w:after="120"/>
        <w:ind w:firstLine="1559"/>
        <w:rPr>
          <w:sz w:val="28"/>
          <w:szCs w:val="28"/>
        </w:rPr>
      </w:pPr>
      <w:r>
        <w:rPr>
          <w:sz w:val="28"/>
          <w:szCs w:val="28"/>
        </w:rPr>
        <w:t>9.1. Сооружения водоподготовки</w:t>
      </w:r>
    </w:p>
    <w:p w14:paraId="6657C528">
      <w:pPr>
        <w:ind w:firstLine="567"/>
        <w:rPr>
          <w:sz w:val="28"/>
          <w:szCs w:val="28"/>
        </w:rPr>
      </w:pPr>
      <w:r>
        <w:rPr>
          <w:sz w:val="28"/>
          <w:szCs w:val="28"/>
        </w:rPr>
        <w:t>Проведен анализ соответствия проектной, фактически возможной и фактической производительности сооружений водоснабжения и водоподготовки.</w:t>
      </w:r>
    </w:p>
    <w:p w14:paraId="27E52516">
      <w:pPr>
        <w:ind w:firstLine="567"/>
        <w:rPr>
          <w:sz w:val="28"/>
          <w:szCs w:val="28"/>
        </w:rPr>
      </w:pPr>
      <w:r>
        <w:rPr>
          <w:sz w:val="28"/>
          <w:szCs w:val="28"/>
        </w:rPr>
        <w:t>В настоящий момент в городе имеются следующие источники водоснабжения:</w:t>
      </w:r>
    </w:p>
    <w:p w14:paraId="15F4FC43">
      <w:pPr>
        <w:ind w:firstLine="567"/>
        <w:rPr>
          <w:sz w:val="28"/>
          <w:szCs w:val="28"/>
        </w:rPr>
      </w:pPr>
      <w:r>
        <w:rPr>
          <w:sz w:val="28"/>
          <w:szCs w:val="28"/>
        </w:rPr>
        <w:t>1. Подземный водозабор «Горка», «Горка-2».</w:t>
      </w:r>
    </w:p>
    <w:p w14:paraId="61912909">
      <w:pPr>
        <w:ind w:firstLine="567"/>
        <w:rPr>
          <w:sz w:val="28"/>
          <w:szCs w:val="28"/>
        </w:rPr>
      </w:pPr>
      <w:r>
        <w:rPr>
          <w:sz w:val="28"/>
          <w:szCs w:val="28"/>
        </w:rPr>
        <w:t xml:space="preserve">2. Подземный водозабор п. Дачный. </w:t>
      </w:r>
    </w:p>
    <w:p w14:paraId="6E5DACF5">
      <w:pPr>
        <w:ind w:firstLine="567"/>
        <w:rPr>
          <w:sz w:val="28"/>
          <w:szCs w:val="28"/>
        </w:rPr>
      </w:pPr>
      <w:r>
        <w:rPr>
          <w:sz w:val="28"/>
          <w:szCs w:val="28"/>
        </w:rPr>
        <w:t>Проектные и фактические мощности водозаборных сооружений указаны в таблице 20.</w:t>
      </w:r>
    </w:p>
    <w:p w14:paraId="058B1576">
      <w:pPr>
        <w:ind w:right="283" w:firstLine="567"/>
        <w:jc w:val="right"/>
        <w:rPr>
          <w:sz w:val="28"/>
          <w:szCs w:val="28"/>
        </w:rPr>
      </w:pPr>
      <w:r>
        <w:rPr>
          <w:sz w:val="28"/>
          <w:szCs w:val="28"/>
        </w:rPr>
        <w:t>Таблица 22</w:t>
      </w:r>
    </w:p>
    <w:tbl>
      <w:tblPr>
        <w:tblStyle w:val="12"/>
        <w:tblW w:w="9736" w:type="dxa"/>
        <w:jc w:val="center"/>
        <w:tblLayout w:type="fixed"/>
        <w:tblCellMar>
          <w:top w:w="0" w:type="dxa"/>
          <w:left w:w="0" w:type="dxa"/>
          <w:bottom w:w="0" w:type="dxa"/>
          <w:right w:w="0" w:type="dxa"/>
        </w:tblCellMar>
      </w:tblPr>
      <w:tblGrid>
        <w:gridCol w:w="616"/>
        <w:gridCol w:w="3945"/>
        <w:gridCol w:w="1559"/>
        <w:gridCol w:w="1773"/>
        <w:gridCol w:w="1843"/>
      </w:tblGrid>
      <w:tr w14:paraId="15A9A13B">
        <w:tblPrEx>
          <w:tblCellMar>
            <w:top w:w="0" w:type="dxa"/>
            <w:left w:w="0" w:type="dxa"/>
            <w:bottom w:w="0" w:type="dxa"/>
            <w:right w:w="0" w:type="dxa"/>
          </w:tblCellMar>
        </w:tblPrEx>
        <w:trPr>
          <w:wBefore w:w="0" w:type="dxa"/>
          <w:wAfter w:w="0" w:type="dxa"/>
          <w:trHeight w:val="474" w:hRule="atLeast"/>
          <w:jc w:val="center"/>
        </w:trPr>
        <w:tc>
          <w:tcPr>
            <w:tcW w:w="616" w:type="dxa"/>
            <w:vMerge w:val="restart"/>
            <w:tcBorders>
              <w:top w:val="single" w:color="000000" w:sz="4" w:space="0"/>
              <w:left w:val="single" w:color="000000" w:sz="4" w:space="0"/>
              <w:right w:val="single" w:color="000000" w:sz="4" w:space="0"/>
            </w:tcBorders>
            <w:noWrap w:val="0"/>
            <w:tcMar>
              <w:top w:w="15" w:type="dxa"/>
              <w:left w:w="15" w:type="dxa"/>
              <w:bottom w:w="0" w:type="dxa"/>
              <w:right w:w="15" w:type="dxa"/>
            </w:tcMar>
            <w:vAlign w:val="center"/>
          </w:tcPr>
          <w:p w14:paraId="49B15388">
            <w:pPr>
              <w:jc w:val="center"/>
              <w:rPr>
                <w:bCs/>
                <w:sz w:val="28"/>
                <w:szCs w:val="28"/>
              </w:rPr>
            </w:pPr>
            <w:r>
              <w:rPr>
                <w:bCs/>
                <w:sz w:val="28"/>
                <w:szCs w:val="28"/>
              </w:rPr>
              <w:t>№</w:t>
            </w:r>
          </w:p>
          <w:p w14:paraId="720B7F84">
            <w:pPr>
              <w:jc w:val="center"/>
              <w:rPr>
                <w:sz w:val="28"/>
                <w:szCs w:val="28"/>
              </w:rPr>
            </w:pPr>
            <w:r>
              <w:rPr>
                <w:bCs/>
                <w:sz w:val="28"/>
                <w:szCs w:val="28"/>
              </w:rPr>
              <w:t>п/п</w:t>
            </w:r>
          </w:p>
        </w:tc>
        <w:tc>
          <w:tcPr>
            <w:tcW w:w="3945" w:type="dxa"/>
            <w:vMerge w:val="restart"/>
            <w:tcBorders>
              <w:top w:val="single" w:color="000000" w:sz="4" w:space="0"/>
              <w:left w:val="single" w:color="000000" w:sz="4" w:space="0"/>
              <w:right w:val="single" w:color="000000" w:sz="4" w:space="0"/>
            </w:tcBorders>
            <w:noWrap w:val="0"/>
            <w:vAlign w:val="center"/>
          </w:tcPr>
          <w:p w14:paraId="600821B0">
            <w:pPr>
              <w:jc w:val="center"/>
              <w:rPr>
                <w:sz w:val="28"/>
                <w:szCs w:val="28"/>
              </w:rPr>
            </w:pPr>
            <w:r>
              <w:rPr>
                <w:bCs/>
                <w:sz w:val="28"/>
                <w:szCs w:val="28"/>
              </w:rPr>
              <w:t>Наименование</w:t>
            </w:r>
          </w:p>
        </w:tc>
        <w:tc>
          <w:tcPr>
            <w:tcW w:w="1559" w:type="dxa"/>
            <w:vMerge w:val="restart"/>
            <w:tcBorders>
              <w:top w:val="single" w:color="000000" w:sz="4" w:space="0"/>
              <w:left w:val="single" w:color="000000" w:sz="4" w:space="0"/>
              <w:right w:val="single" w:color="000000" w:sz="4" w:space="0"/>
            </w:tcBorders>
            <w:noWrap w:val="0"/>
            <w:tcMar>
              <w:top w:w="15" w:type="dxa"/>
              <w:left w:w="15" w:type="dxa"/>
              <w:bottom w:w="0" w:type="dxa"/>
              <w:right w:w="15" w:type="dxa"/>
            </w:tcMar>
            <w:vAlign w:val="center"/>
          </w:tcPr>
          <w:p w14:paraId="739E1DC8">
            <w:pPr>
              <w:ind w:firstLine="9"/>
              <w:jc w:val="center"/>
              <w:rPr>
                <w:bCs/>
                <w:sz w:val="28"/>
                <w:szCs w:val="28"/>
              </w:rPr>
            </w:pPr>
            <w:r>
              <w:rPr>
                <w:bCs/>
                <w:sz w:val="28"/>
                <w:szCs w:val="28"/>
              </w:rPr>
              <w:t xml:space="preserve">Ед. </w:t>
            </w:r>
          </w:p>
          <w:p w14:paraId="28C53E72">
            <w:pPr>
              <w:ind w:firstLine="9"/>
              <w:jc w:val="center"/>
              <w:rPr>
                <w:bCs/>
                <w:sz w:val="28"/>
                <w:szCs w:val="28"/>
              </w:rPr>
            </w:pPr>
            <w:r>
              <w:rPr>
                <w:bCs/>
                <w:sz w:val="28"/>
                <w:szCs w:val="28"/>
              </w:rPr>
              <w:t>измерения</w:t>
            </w:r>
          </w:p>
        </w:tc>
        <w:tc>
          <w:tcPr>
            <w:tcW w:w="1773" w:type="dxa"/>
            <w:vMerge w:val="restart"/>
            <w:tcBorders>
              <w:top w:val="single" w:color="000000" w:sz="4" w:space="0"/>
              <w:left w:val="single" w:color="000000" w:sz="4" w:space="0"/>
              <w:right w:val="single" w:color="000000" w:sz="4" w:space="0"/>
            </w:tcBorders>
            <w:noWrap w:val="0"/>
            <w:vAlign w:val="center"/>
          </w:tcPr>
          <w:p w14:paraId="781D9115">
            <w:pPr>
              <w:jc w:val="center"/>
              <w:rPr>
                <w:bCs/>
                <w:sz w:val="28"/>
                <w:szCs w:val="28"/>
              </w:rPr>
            </w:pPr>
            <w:r>
              <w:rPr>
                <w:bCs/>
                <w:sz w:val="28"/>
                <w:szCs w:val="28"/>
              </w:rPr>
              <w:t>Проектная</w:t>
            </w:r>
          </w:p>
          <w:p w14:paraId="75E3AB26">
            <w:pPr>
              <w:jc w:val="center"/>
              <w:rPr>
                <w:bCs/>
                <w:sz w:val="28"/>
                <w:szCs w:val="28"/>
              </w:rPr>
            </w:pPr>
            <w:r>
              <w:rPr>
                <w:bCs/>
                <w:sz w:val="28"/>
                <w:szCs w:val="28"/>
              </w:rPr>
              <w:t>производит., м3/сут</w:t>
            </w:r>
          </w:p>
        </w:tc>
        <w:tc>
          <w:tcPr>
            <w:tcW w:w="1843" w:type="dxa"/>
            <w:vMerge w:val="restart"/>
            <w:tcBorders>
              <w:top w:val="single" w:color="000000" w:sz="4" w:space="0"/>
              <w:left w:val="single" w:color="000000" w:sz="4" w:space="0"/>
              <w:right w:val="single" w:color="000000" w:sz="4" w:space="0"/>
            </w:tcBorders>
            <w:noWrap w:val="0"/>
            <w:vAlign w:val="center"/>
          </w:tcPr>
          <w:p w14:paraId="7B64112B">
            <w:pPr>
              <w:ind w:hanging="15"/>
              <w:jc w:val="center"/>
              <w:rPr>
                <w:bCs/>
                <w:sz w:val="28"/>
                <w:szCs w:val="28"/>
              </w:rPr>
            </w:pPr>
            <w:r>
              <w:rPr>
                <w:bCs/>
                <w:sz w:val="28"/>
                <w:szCs w:val="28"/>
              </w:rPr>
              <w:t xml:space="preserve">Фактическая </w:t>
            </w:r>
          </w:p>
          <w:p w14:paraId="3A0666B6">
            <w:pPr>
              <w:jc w:val="center"/>
              <w:rPr>
                <w:bCs/>
                <w:sz w:val="28"/>
                <w:szCs w:val="28"/>
              </w:rPr>
            </w:pPr>
            <w:r>
              <w:rPr>
                <w:bCs/>
                <w:sz w:val="28"/>
                <w:szCs w:val="28"/>
              </w:rPr>
              <w:t xml:space="preserve">производит., м3/сут </w:t>
            </w:r>
          </w:p>
        </w:tc>
      </w:tr>
      <w:tr w14:paraId="604B14F5">
        <w:tblPrEx>
          <w:tblCellMar>
            <w:top w:w="0" w:type="dxa"/>
            <w:left w:w="0" w:type="dxa"/>
            <w:bottom w:w="0" w:type="dxa"/>
            <w:right w:w="0" w:type="dxa"/>
          </w:tblCellMar>
        </w:tblPrEx>
        <w:trPr>
          <w:wBefore w:w="0" w:type="dxa"/>
          <w:wAfter w:w="0" w:type="dxa"/>
          <w:trHeight w:val="353" w:hRule="atLeast"/>
          <w:jc w:val="center"/>
        </w:trPr>
        <w:tc>
          <w:tcPr>
            <w:tcW w:w="616" w:type="dxa"/>
            <w:vMerge w:val="continue"/>
            <w:tcBorders>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7DFC04DD">
            <w:pPr>
              <w:jc w:val="center"/>
              <w:rPr>
                <w:bCs/>
                <w:sz w:val="28"/>
                <w:szCs w:val="28"/>
              </w:rPr>
            </w:pPr>
          </w:p>
        </w:tc>
        <w:tc>
          <w:tcPr>
            <w:tcW w:w="3945" w:type="dxa"/>
            <w:vMerge w:val="continue"/>
            <w:tcBorders>
              <w:left w:val="single" w:color="000000" w:sz="4" w:space="0"/>
              <w:right w:val="single" w:color="000000" w:sz="4" w:space="0"/>
            </w:tcBorders>
            <w:noWrap w:val="0"/>
            <w:vAlign w:val="center"/>
          </w:tcPr>
          <w:p w14:paraId="6E52E062">
            <w:pPr>
              <w:jc w:val="center"/>
              <w:rPr>
                <w:bCs/>
                <w:sz w:val="28"/>
                <w:szCs w:val="28"/>
              </w:rPr>
            </w:pPr>
          </w:p>
        </w:tc>
        <w:tc>
          <w:tcPr>
            <w:tcW w:w="1559" w:type="dxa"/>
            <w:vMerge w:val="continue"/>
            <w:tcBorders>
              <w:left w:val="single" w:color="000000" w:sz="4" w:space="0"/>
              <w:right w:val="single" w:color="000000" w:sz="4" w:space="0"/>
            </w:tcBorders>
            <w:noWrap w:val="0"/>
            <w:tcMar>
              <w:top w:w="15" w:type="dxa"/>
              <w:left w:w="15" w:type="dxa"/>
              <w:bottom w:w="0" w:type="dxa"/>
              <w:right w:w="15" w:type="dxa"/>
            </w:tcMar>
            <w:vAlign w:val="center"/>
          </w:tcPr>
          <w:p w14:paraId="3FDDD0BF">
            <w:pPr>
              <w:ind w:firstLine="9"/>
              <w:jc w:val="center"/>
              <w:rPr>
                <w:bCs/>
                <w:sz w:val="28"/>
                <w:szCs w:val="28"/>
              </w:rPr>
            </w:pPr>
          </w:p>
        </w:tc>
        <w:tc>
          <w:tcPr>
            <w:tcW w:w="1773" w:type="dxa"/>
            <w:vMerge w:val="continue"/>
            <w:tcBorders>
              <w:left w:val="single" w:color="000000" w:sz="4" w:space="0"/>
              <w:right w:val="single" w:color="000000" w:sz="4" w:space="0"/>
            </w:tcBorders>
            <w:noWrap w:val="0"/>
            <w:vAlign w:val="center"/>
          </w:tcPr>
          <w:p w14:paraId="1520A85A">
            <w:pPr>
              <w:jc w:val="center"/>
              <w:rPr>
                <w:bCs/>
                <w:sz w:val="28"/>
                <w:szCs w:val="28"/>
              </w:rPr>
            </w:pPr>
          </w:p>
        </w:tc>
        <w:tc>
          <w:tcPr>
            <w:tcW w:w="1843" w:type="dxa"/>
            <w:vMerge w:val="continue"/>
            <w:tcBorders>
              <w:left w:val="single" w:color="000000" w:sz="4" w:space="0"/>
              <w:right w:val="single" w:color="000000" w:sz="4" w:space="0"/>
            </w:tcBorders>
            <w:noWrap w:val="0"/>
            <w:vAlign w:val="center"/>
          </w:tcPr>
          <w:p w14:paraId="34E3ED2E">
            <w:pPr>
              <w:ind w:hanging="15"/>
              <w:jc w:val="center"/>
              <w:rPr>
                <w:bCs/>
                <w:sz w:val="28"/>
                <w:szCs w:val="28"/>
              </w:rPr>
            </w:pPr>
          </w:p>
        </w:tc>
      </w:tr>
      <w:tr w14:paraId="7350168D">
        <w:tblPrEx>
          <w:tblCellMar>
            <w:top w:w="0" w:type="dxa"/>
            <w:left w:w="0" w:type="dxa"/>
            <w:bottom w:w="0" w:type="dxa"/>
            <w:right w:w="0" w:type="dxa"/>
          </w:tblCellMar>
        </w:tblPrEx>
        <w:trPr>
          <w:wBefore w:w="0" w:type="dxa"/>
          <w:wAfter w:w="0" w:type="dxa"/>
          <w:trHeight w:val="539" w:hRule="atLeast"/>
          <w:jc w:val="center"/>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78673DEA">
            <w:pPr>
              <w:jc w:val="center"/>
              <w:rPr>
                <w:sz w:val="28"/>
                <w:szCs w:val="28"/>
              </w:rPr>
            </w:pPr>
            <w:r>
              <w:rPr>
                <w:bCs/>
                <w:sz w:val="28"/>
                <w:szCs w:val="28"/>
              </w:rPr>
              <w:t>1</w:t>
            </w:r>
          </w:p>
        </w:tc>
        <w:tc>
          <w:tcPr>
            <w:tcW w:w="3945" w:type="dxa"/>
            <w:tcBorders>
              <w:top w:val="single" w:color="000000" w:sz="4" w:space="0"/>
              <w:left w:val="single" w:color="000000" w:sz="4" w:space="0"/>
              <w:bottom w:val="single" w:color="000000" w:sz="4" w:space="0"/>
              <w:right w:val="single" w:color="000000" w:sz="4" w:space="0"/>
            </w:tcBorders>
            <w:noWrap w:val="0"/>
            <w:vAlign w:val="center"/>
          </w:tcPr>
          <w:p w14:paraId="7263DAFA">
            <w:pPr>
              <w:ind w:left="142"/>
              <w:jc w:val="left"/>
              <w:rPr>
                <w:bCs/>
                <w:sz w:val="28"/>
                <w:szCs w:val="28"/>
              </w:rPr>
            </w:pPr>
            <w:r>
              <w:rPr>
                <w:bCs/>
                <w:sz w:val="28"/>
                <w:szCs w:val="28"/>
              </w:rPr>
              <w:t>Водозабор «Горка», «Горка-2»</w:t>
            </w:r>
          </w:p>
        </w:tc>
        <w:tc>
          <w:tcPr>
            <w:tcW w:w="1559" w:type="dxa"/>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52CCFC49">
            <w:pPr>
              <w:jc w:val="center"/>
              <w:rPr>
                <w:sz w:val="28"/>
                <w:szCs w:val="28"/>
              </w:rPr>
            </w:pPr>
            <w:r>
              <w:rPr>
                <w:bCs/>
                <w:sz w:val="28"/>
                <w:szCs w:val="28"/>
              </w:rPr>
              <w:t>м3/сут</w:t>
            </w:r>
          </w:p>
        </w:tc>
        <w:tc>
          <w:tcPr>
            <w:tcW w:w="1773" w:type="dxa"/>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1CC723D3">
            <w:pPr>
              <w:ind w:firstLine="3"/>
              <w:jc w:val="center"/>
              <w:rPr>
                <w:sz w:val="28"/>
                <w:szCs w:val="28"/>
              </w:rPr>
            </w:pPr>
            <w:r>
              <w:rPr>
                <w:sz w:val="28"/>
                <w:szCs w:val="28"/>
              </w:rPr>
              <w:t>50000</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14:paraId="6BB989E5">
            <w:pPr>
              <w:jc w:val="center"/>
              <w:rPr>
                <w:sz w:val="28"/>
                <w:szCs w:val="28"/>
              </w:rPr>
            </w:pPr>
            <w:r>
              <w:rPr>
                <w:sz w:val="28"/>
                <w:szCs w:val="28"/>
              </w:rPr>
              <w:t>35500</w:t>
            </w:r>
          </w:p>
        </w:tc>
      </w:tr>
      <w:tr w14:paraId="05BA9AED">
        <w:tblPrEx>
          <w:tblCellMar>
            <w:top w:w="0" w:type="dxa"/>
            <w:left w:w="0" w:type="dxa"/>
            <w:bottom w:w="0" w:type="dxa"/>
            <w:right w:w="0" w:type="dxa"/>
          </w:tblCellMar>
        </w:tblPrEx>
        <w:trPr>
          <w:wBefore w:w="0" w:type="dxa"/>
          <w:wAfter w:w="0" w:type="dxa"/>
          <w:trHeight w:val="539" w:hRule="atLeast"/>
          <w:jc w:val="center"/>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045C8464">
            <w:pPr>
              <w:jc w:val="center"/>
              <w:rPr>
                <w:sz w:val="28"/>
                <w:szCs w:val="28"/>
              </w:rPr>
            </w:pPr>
            <w:r>
              <w:rPr>
                <w:bCs/>
                <w:sz w:val="28"/>
                <w:szCs w:val="28"/>
              </w:rPr>
              <w:t>2</w:t>
            </w:r>
          </w:p>
        </w:tc>
        <w:tc>
          <w:tcPr>
            <w:tcW w:w="3945" w:type="dxa"/>
            <w:tcBorders>
              <w:top w:val="single" w:color="000000" w:sz="4" w:space="0"/>
              <w:left w:val="single" w:color="000000" w:sz="4" w:space="0"/>
              <w:bottom w:val="single" w:color="000000" w:sz="4" w:space="0"/>
              <w:right w:val="single" w:color="000000" w:sz="4" w:space="0"/>
            </w:tcBorders>
            <w:noWrap w:val="0"/>
            <w:vAlign w:val="center"/>
          </w:tcPr>
          <w:p w14:paraId="7EF428F7">
            <w:pPr>
              <w:ind w:left="142"/>
              <w:jc w:val="left"/>
              <w:rPr>
                <w:bCs/>
                <w:sz w:val="28"/>
                <w:szCs w:val="28"/>
              </w:rPr>
            </w:pPr>
            <w:r>
              <w:rPr>
                <w:bCs/>
                <w:sz w:val="28"/>
                <w:szCs w:val="28"/>
              </w:rPr>
              <w:t>Водозабор п. Дачный</w:t>
            </w:r>
          </w:p>
        </w:tc>
        <w:tc>
          <w:tcPr>
            <w:tcW w:w="1559" w:type="dxa"/>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70DF2BCA">
            <w:pPr>
              <w:jc w:val="center"/>
              <w:rPr>
                <w:sz w:val="28"/>
                <w:szCs w:val="28"/>
              </w:rPr>
            </w:pPr>
            <w:r>
              <w:rPr>
                <w:bCs/>
                <w:sz w:val="28"/>
                <w:szCs w:val="28"/>
              </w:rPr>
              <w:t>м3/сут</w:t>
            </w:r>
          </w:p>
        </w:tc>
        <w:tc>
          <w:tcPr>
            <w:tcW w:w="1773" w:type="dxa"/>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52A6658B">
            <w:pPr>
              <w:ind w:firstLine="3"/>
              <w:jc w:val="center"/>
              <w:rPr>
                <w:sz w:val="28"/>
                <w:szCs w:val="28"/>
              </w:rPr>
            </w:pPr>
            <w:r>
              <w:rPr>
                <w:sz w:val="28"/>
                <w:szCs w:val="28"/>
              </w:rPr>
              <w:t>400</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14:paraId="5C1C9358">
            <w:pPr>
              <w:jc w:val="center"/>
              <w:rPr>
                <w:sz w:val="28"/>
                <w:szCs w:val="28"/>
              </w:rPr>
            </w:pPr>
            <w:r>
              <w:rPr>
                <w:sz w:val="28"/>
                <w:szCs w:val="28"/>
              </w:rPr>
              <w:t>358</w:t>
            </w:r>
          </w:p>
        </w:tc>
      </w:tr>
      <w:tr w14:paraId="646DB7EF">
        <w:tblPrEx>
          <w:tblCellMar>
            <w:top w:w="0" w:type="dxa"/>
            <w:left w:w="0" w:type="dxa"/>
            <w:bottom w:w="0" w:type="dxa"/>
            <w:right w:w="0" w:type="dxa"/>
          </w:tblCellMar>
        </w:tblPrEx>
        <w:trPr>
          <w:wBefore w:w="0" w:type="dxa"/>
          <w:wAfter w:w="0" w:type="dxa"/>
          <w:trHeight w:val="539" w:hRule="atLeast"/>
          <w:jc w:val="center"/>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654E0CFA">
            <w:pPr>
              <w:jc w:val="center"/>
              <w:rPr>
                <w:bCs/>
                <w:sz w:val="28"/>
                <w:szCs w:val="28"/>
              </w:rPr>
            </w:pPr>
          </w:p>
        </w:tc>
        <w:tc>
          <w:tcPr>
            <w:tcW w:w="3945" w:type="dxa"/>
            <w:tcBorders>
              <w:top w:val="single" w:color="000000" w:sz="4" w:space="0"/>
              <w:left w:val="single" w:color="000000" w:sz="4" w:space="0"/>
              <w:bottom w:val="single" w:color="000000" w:sz="4" w:space="0"/>
              <w:right w:val="single" w:color="000000" w:sz="4" w:space="0"/>
            </w:tcBorders>
            <w:noWrap w:val="0"/>
            <w:vAlign w:val="center"/>
          </w:tcPr>
          <w:p w14:paraId="18CA6E04">
            <w:pPr>
              <w:ind w:left="142"/>
              <w:rPr>
                <w:bCs/>
                <w:sz w:val="28"/>
                <w:szCs w:val="28"/>
              </w:rPr>
            </w:pPr>
            <w:r>
              <w:rPr>
                <w:bCs/>
                <w:sz w:val="28"/>
                <w:szCs w:val="28"/>
              </w:rPr>
              <w:t>ВСЕГО:</w:t>
            </w:r>
          </w:p>
        </w:tc>
        <w:tc>
          <w:tcPr>
            <w:tcW w:w="1559" w:type="dxa"/>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555B0842">
            <w:pPr>
              <w:ind w:firstLine="567"/>
              <w:rPr>
                <w:bCs/>
                <w:sz w:val="28"/>
                <w:szCs w:val="28"/>
              </w:rPr>
            </w:pPr>
          </w:p>
        </w:tc>
        <w:tc>
          <w:tcPr>
            <w:tcW w:w="1773" w:type="dxa"/>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74B9DAA8">
            <w:pPr>
              <w:ind w:firstLine="567"/>
              <w:rPr>
                <w:sz w:val="28"/>
                <w:szCs w:val="28"/>
              </w:rPr>
            </w:pPr>
            <w:r>
              <w:rPr>
                <w:sz w:val="28"/>
                <w:szCs w:val="28"/>
              </w:rPr>
              <w:t>50 400</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14:paraId="1BCCD668">
            <w:pPr>
              <w:ind w:firstLine="567"/>
              <w:rPr>
                <w:bCs/>
                <w:sz w:val="28"/>
                <w:szCs w:val="28"/>
              </w:rPr>
            </w:pPr>
            <w:r>
              <w:rPr>
                <w:bCs/>
                <w:sz w:val="28"/>
                <w:szCs w:val="28"/>
              </w:rPr>
              <w:t>35 858</w:t>
            </w:r>
          </w:p>
        </w:tc>
      </w:tr>
    </w:tbl>
    <w:p w14:paraId="168791E4">
      <w:pPr>
        <w:ind w:firstLine="567"/>
        <w:rPr>
          <w:sz w:val="28"/>
          <w:szCs w:val="28"/>
        </w:rPr>
      </w:pPr>
    </w:p>
    <w:p w14:paraId="0BC02196">
      <w:pPr>
        <w:ind w:firstLine="567"/>
        <w:rPr>
          <w:sz w:val="28"/>
          <w:szCs w:val="28"/>
        </w:rPr>
      </w:pPr>
      <w:r>
        <w:rPr>
          <w:sz w:val="28"/>
          <w:szCs w:val="28"/>
        </w:rPr>
        <w:t>Среднесуточная подача воды в город с водозаборов ниже паспортных значений мощности данных водозаборов.</w:t>
      </w:r>
    </w:p>
    <w:p w14:paraId="3F2388F8">
      <w:pPr>
        <w:ind w:firstLine="1701"/>
        <w:rPr>
          <w:sz w:val="28"/>
          <w:szCs w:val="28"/>
        </w:rPr>
      </w:pPr>
    </w:p>
    <w:p w14:paraId="7E5C5730">
      <w:pPr>
        <w:spacing w:after="120"/>
        <w:ind w:firstLine="1701"/>
        <w:rPr>
          <w:sz w:val="28"/>
          <w:szCs w:val="28"/>
        </w:rPr>
      </w:pPr>
      <w:r>
        <w:rPr>
          <w:sz w:val="28"/>
          <w:szCs w:val="28"/>
        </w:rPr>
        <w:t>9.2. Канализационные очистные сооружения (ГОСК)</w:t>
      </w:r>
    </w:p>
    <w:p w14:paraId="52A2FBBA">
      <w:pPr>
        <w:ind w:firstLine="567"/>
        <w:rPr>
          <w:sz w:val="28"/>
          <w:szCs w:val="28"/>
        </w:rPr>
      </w:pPr>
      <w:r>
        <w:rPr>
          <w:sz w:val="28"/>
          <w:szCs w:val="28"/>
        </w:rPr>
        <w:t xml:space="preserve">Проведен анализ соответствия проектной и фактической производительности по канализационным очистным сооружениям. </w:t>
      </w:r>
    </w:p>
    <w:p w14:paraId="702EA628">
      <w:pPr>
        <w:ind w:firstLine="567"/>
        <w:rPr>
          <w:sz w:val="28"/>
          <w:szCs w:val="28"/>
        </w:rPr>
      </w:pPr>
      <w:r>
        <w:rPr>
          <w:sz w:val="28"/>
          <w:szCs w:val="28"/>
        </w:rPr>
        <w:t>Проектная мощность очистных сооружений канализации ГОСК г. Димитровград – 100 тыс.  м3/сут.,  фактическая – 70 тыс. м3/сут.</w:t>
      </w:r>
    </w:p>
    <w:p w14:paraId="572F2E5C">
      <w:pPr>
        <w:ind w:firstLine="567"/>
        <w:rPr>
          <w:sz w:val="28"/>
          <w:szCs w:val="28"/>
        </w:rPr>
      </w:pPr>
      <w:r>
        <w:rPr>
          <w:sz w:val="28"/>
          <w:szCs w:val="28"/>
        </w:rPr>
        <w:t>Анализ ситуации на очистных сооружениях канализации показывает наличие 30% резерва производственных мощностей объема очистных сооружений (при классической схеме очистки).</w:t>
      </w:r>
    </w:p>
    <w:p w14:paraId="17E09EC4">
      <w:pPr>
        <w:ind w:firstLine="567"/>
        <w:jc w:val="center"/>
        <w:rPr>
          <w:sz w:val="28"/>
          <w:szCs w:val="28"/>
        </w:rPr>
      </w:pPr>
    </w:p>
    <w:p w14:paraId="29F3D1EA">
      <w:pPr>
        <w:spacing w:after="240"/>
        <w:ind w:firstLine="567"/>
        <w:jc w:val="center"/>
        <w:rPr>
          <w:sz w:val="28"/>
          <w:szCs w:val="28"/>
        </w:rPr>
      </w:pPr>
      <w:r>
        <w:rPr>
          <w:sz w:val="28"/>
          <w:szCs w:val="28"/>
        </w:rPr>
        <w:t>Раздел 10. Выявление и анализ объектов с избытком и дефицитом мощностей</w:t>
      </w:r>
    </w:p>
    <w:p w14:paraId="5C119D17">
      <w:pPr>
        <w:ind w:firstLine="567"/>
        <w:rPr>
          <w:sz w:val="28"/>
          <w:szCs w:val="28"/>
        </w:rPr>
      </w:pPr>
      <w:r>
        <w:rPr>
          <w:sz w:val="28"/>
          <w:szCs w:val="28"/>
        </w:rPr>
        <w:t>В ходе проведения обследования выявлено, что после проведения мероприятий по модернизации технологической и электротехнической на объектах  водоснабжения возможно снизить удельную норму расхода электроэнергии:</w:t>
      </w:r>
    </w:p>
    <w:p w14:paraId="31381C3B">
      <w:pPr>
        <w:ind w:firstLine="567"/>
        <w:rPr>
          <w:sz w:val="28"/>
          <w:szCs w:val="28"/>
        </w:rPr>
      </w:pPr>
      <w:r>
        <w:rPr>
          <w:sz w:val="28"/>
          <w:szCs w:val="28"/>
        </w:rPr>
        <w:t>- на водоснабжение центрального и западного районов;</w:t>
      </w:r>
    </w:p>
    <w:p w14:paraId="71292342">
      <w:pPr>
        <w:ind w:firstLine="567"/>
        <w:rPr>
          <w:sz w:val="28"/>
          <w:szCs w:val="28"/>
        </w:rPr>
      </w:pPr>
      <w:r>
        <w:rPr>
          <w:sz w:val="28"/>
          <w:szCs w:val="28"/>
        </w:rPr>
        <w:t>Также в ходе обследования установлено, что за счет проведения мероприятий по модернизации технологической и электротехнической части на объектах водоотведения возможно снизить удельную норму расхода электроэнергии:</w:t>
      </w:r>
    </w:p>
    <w:p w14:paraId="4B32D4B8">
      <w:pPr>
        <w:ind w:firstLine="567"/>
        <w:rPr>
          <w:sz w:val="28"/>
          <w:szCs w:val="28"/>
        </w:rPr>
      </w:pPr>
      <w:r>
        <w:rPr>
          <w:sz w:val="28"/>
          <w:szCs w:val="28"/>
        </w:rPr>
        <w:t>- на водоотведение центрального и западного районов.</w:t>
      </w:r>
    </w:p>
    <w:sectPr>
      <w:headerReference r:id="rId23" w:type="first"/>
      <w:footerReference r:id="rId24" w:type="first"/>
      <w:pgSz w:w="11907" w:h="16840"/>
      <w:pgMar w:top="567" w:right="567" w:bottom="567" w:left="1134" w:header="0" w:footer="284" w:gutter="0"/>
      <w:cols w:space="720" w:num="1"/>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CC"/>
    <w:family w:val="swiss"/>
    <w:pitch w:val="default"/>
    <w:sig w:usb0="E0002EFF" w:usb1="C000785B" w:usb2="00000009" w:usb3="00000000" w:csb0="400001FF" w:csb1="FFFF0000"/>
  </w:font>
  <w:font w:name="Tahoma">
    <w:panose1 w:val="020B0604030504040204"/>
    <w:charset w:val="CC"/>
    <w:family w:val="swiss"/>
    <w:pitch w:val="default"/>
    <w:sig w:usb0="E1002EFF" w:usb1="C000605B" w:usb2="00000029" w:usb3="00000000" w:csb0="200101FF" w:csb1="20280000"/>
  </w:font>
  <w:font w:name="Consolas">
    <w:panose1 w:val="020B0609020204030204"/>
    <w:charset w:val="CC"/>
    <w:family w:val="modern"/>
    <w:pitch w:val="default"/>
    <w:sig w:usb0="E00006FF" w:usb1="0000FCFF" w:usb2="00000001" w:usb3="00000000" w:csb0="6000019F" w:csb1="DFD70000"/>
  </w:font>
  <w:font w:name="Calibri">
    <w:panose1 w:val="020F0502020204030204"/>
    <w:charset w:val="CC"/>
    <w:family w:val="swiss"/>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CC"/>
    <w:family w:val="modern"/>
    <w:pitch w:val="default"/>
    <w:sig w:usb0="E0002EFF" w:usb1="C0007843" w:usb2="00000009" w:usb3="00000000" w:csb0="400001FF" w:csb1="FFFF0000"/>
  </w:font>
  <w:font w:name="Verdana">
    <w:panose1 w:val="020B0604030504040204"/>
    <w:charset w:val="CC"/>
    <w:family w:val="swiss"/>
    <w:pitch w:val="default"/>
    <w:sig w:usb0="A00006FF" w:usb1="4000205B" w:usb2="00000010" w:usb3="00000000" w:csb0="2000019F" w:csb1="00000000"/>
  </w:font>
  <w:font w:name="Andale Sans UI">
    <w:altName w:val="Calibri"/>
    <w:panose1 w:val="00000000000000000000"/>
    <w:charset w:val="CC"/>
    <w:family w:val="auto"/>
    <w:pitch w:val="default"/>
    <w:sig w:usb0="00000203" w:usb1="00000000" w:usb2="00000000" w:usb3="00000000" w:csb0="00000005" w:csb1="00000000"/>
  </w:font>
  <w:font w:name="Cambria">
    <w:panose1 w:val="02040503050406030204"/>
    <w:charset w:val="CC"/>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4C693">
    <w:pPr>
      <w:pStyle w:val="34"/>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C758D">
    <w:pPr>
      <w:pStyle w:val="3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D41B3">
    <w:pPr>
      <w:pStyle w:val="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2D9DD">
    <w:pPr>
      <w:pStyle w:val="3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2F5202">
    <w:pPr>
      <w:pStyle w:val="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135AD">
    <w:pPr>
      <w:pStyle w:val="3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68A01">
    <w:pPr>
      <w:pStyle w:val="3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EA24F">
    <w:pPr>
      <w:pStyle w:val="34"/>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F6749">
    <w:pPr>
      <w:pStyle w:val="34"/>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73CB0">
    <w:pPr>
      <w:pStyle w:val="3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89AA7">
    <w:pPr>
      <w:pStyle w:val="27"/>
      <w:jc w:val="center"/>
      <w:rPr>
        <w:lang w:val="ru-RU"/>
      </w:rPr>
    </w:pPr>
  </w:p>
  <w:p w14:paraId="63CEE716">
    <w:pPr>
      <w:pStyle w:val="27"/>
      <w:jc w:val="center"/>
      <w:rPr>
        <w:lang w:val="ru-RU"/>
      </w:rPr>
    </w:pPr>
    <w:r>
      <w:fldChar w:fldCharType="begin"/>
    </w:r>
    <w:r>
      <w:instrText xml:space="preserve"> </w:instrText>
    </w:r>
    <w:r>
      <w:rPr>
        <w:lang w:val="en-US"/>
      </w:rPr>
      <w:instrText xml:space="preserve">=</w:instrText>
    </w:r>
    <w:r>
      <w:fldChar w:fldCharType="begin"/>
    </w:r>
    <w:r>
      <w:instrText xml:space="preserve"> PAGE   \* MERGEFORMAT </w:instrText>
    </w:r>
    <w:r>
      <w:fldChar w:fldCharType="separate"/>
    </w:r>
    <w:r>
      <w:rPr>
        <w:b/>
        <w:bCs/>
        <w:lang/>
      </w:rPr>
      <w:instrText xml:space="preserve">7</w:instrText>
    </w:r>
    <w:r>
      <w:fldChar w:fldCharType="end"/>
    </w:r>
    <w:r>
      <w:instrText xml:space="preserve"> </w:instrText>
    </w:r>
    <w:r>
      <w:rPr>
        <w:lang w:val="en-US"/>
      </w:rPr>
      <w:instrText xml:space="preserve">+</w:instrText>
    </w:r>
    <w:r>
      <w:rPr>
        <w:lang w:val="ru-RU"/>
      </w:rPr>
      <w:instrText xml:space="preserve">27</w:instrText>
    </w:r>
    <w:r>
      <w:fldChar w:fldCharType="separate"/>
    </w:r>
    <w:r>
      <w:rPr>
        <w:lang/>
      </w:rPr>
      <w:t>34</w:t>
    </w:r>
    <w: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9D0D1">
    <w:pPr>
      <w:pStyle w:val="27"/>
      <w:jc w:val="center"/>
      <w:rPr>
        <w:lang w:val="ru-RU"/>
      </w:rPr>
    </w:pPr>
  </w:p>
  <w:p w14:paraId="195798A7">
    <w:pPr>
      <w:pStyle w:val="27"/>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BA2D2">
    <w:pPr>
      <w:pStyle w:val="27"/>
      <w:jc w:val="center"/>
      <w:rPr>
        <w:lang w:val="en-US"/>
      </w:rPr>
    </w:pPr>
  </w:p>
  <w:p w14:paraId="5216CD98">
    <w:pPr>
      <w:pStyle w:val="27"/>
      <w:jc w:val="center"/>
      <w:rPr>
        <w:lang w:val="ru-RU"/>
      </w:rPr>
    </w:pPr>
    <w:r>
      <w:fldChar w:fldCharType="begin"/>
    </w:r>
    <w:r>
      <w:instrText xml:space="preserve"> </w:instrText>
    </w:r>
    <w:r>
      <w:rPr>
        <w:lang w:val="en-US"/>
      </w:rPr>
      <w:instrText xml:space="preserve">=</w:instrText>
    </w:r>
    <w:r>
      <w:fldChar w:fldCharType="begin"/>
    </w:r>
    <w:r>
      <w:instrText xml:space="preserve"> PAGE   \* MERGEFORMAT </w:instrText>
    </w:r>
    <w:r>
      <w:fldChar w:fldCharType="separate"/>
    </w:r>
    <w:r>
      <w:rPr>
        <w:b/>
        <w:bCs/>
        <w:lang/>
      </w:rPr>
      <w:instrText xml:space="preserve">32</w:instrText>
    </w:r>
    <w:r>
      <w:fldChar w:fldCharType="end"/>
    </w:r>
    <w:r>
      <w:instrText xml:space="preserve"> </w:instrText>
    </w:r>
    <w:r>
      <w:rPr>
        <w:lang w:val="en-US"/>
      </w:rPr>
      <w:instrText xml:space="preserve">+</w:instrText>
    </w:r>
    <w:r>
      <w:rPr>
        <w:lang w:val="ru-RU"/>
      </w:rPr>
      <w:instrText xml:space="preserve">27</w:instrText>
    </w:r>
    <w:r>
      <w:fldChar w:fldCharType="separate"/>
    </w:r>
    <w:r>
      <w:rPr>
        <w:lang/>
      </w:rPr>
      <w:t>59</w:t>
    </w:r>
    <w: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11718">
    <w:pPr>
      <w:pStyle w:val="27"/>
      <w:jc w:val="center"/>
      <w:rPr>
        <w:lang w:val="en-US"/>
      </w:rPr>
    </w:pPr>
  </w:p>
  <w:p w14:paraId="7A42203A">
    <w:pPr>
      <w:pStyle w:val="27"/>
      <w:jc w:val="center"/>
    </w:pPr>
    <w:r>
      <w:fldChar w:fldCharType="begin"/>
    </w:r>
    <w:r>
      <w:instrText xml:space="preserve"> </w:instrText>
    </w:r>
    <w:r>
      <w:rPr>
        <w:lang w:val="en-US"/>
      </w:rPr>
      <w:instrText xml:space="preserve">=</w:instrText>
    </w:r>
    <w:r>
      <w:fldChar w:fldCharType="begin"/>
    </w:r>
    <w:r>
      <w:instrText xml:space="preserve"> PAGE   \* MERGEFORMAT </w:instrText>
    </w:r>
    <w:r>
      <w:fldChar w:fldCharType="separate"/>
    </w:r>
    <w:r>
      <w:rPr>
        <w:b/>
        <w:bCs/>
        <w:lang/>
      </w:rPr>
      <w:instrText xml:space="preserve">36</w:instrText>
    </w:r>
    <w:r>
      <w:fldChar w:fldCharType="end"/>
    </w:r>
    <w:r>
      <w:instrText xml:space="preserve"> </w:instrText>
    </w:r>
    <w:r>
      <w:rPr>
        <w:lang w:val="en-US"/>
      </w:rPr>
      <w:instrText xml:space="preserve">+</w:instrText>
    </w:r>
    <w:r>
      <w:rPr>
        <w:lang w:val="ru-RU"/>
      </w:rPr>
      <w:instrText xml:space="preserve">27</w:instrText>
    </w:r>
    <w:r>
      <w:fldChar w:fldCharType="separate"/>
    </w:r>
    <w:r>
      <w:rPr>
        <w:lang/>
      </w:rPr>
      <w:t>63</w:t>
    </w:r>
    <w:r>
      <w:fldChar w:fldCharType="end"/>
    </w:r>
  </w:p>
  <w:p w14:paraId="05700617">
    <w:pPr>
      <w:pStyle w:val="27"/>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9D5AD">
    <w:pPr>
      <w:pStyle w:val="27"/>
      <w:jc w:val="center"/>
      <w:rPr>
        <w:lang w:val="en-US"/>
      </w:rPr>
    </w:pPr>
  </w:p>
  <w:p w14:paraId="1BFD0F9D">
    <w:pPr>
      <w:pStyle w:val="27"/>
      <w:jc w:val="center"/>
      <w:rPr>
        <w:lang w:val="ru-RU"/>
      </w:rPr>
    </w:pPr>
    <w:r>
      <w:fldChar w:fldCharType="begin"/>
    </w:r>
    <w:r>
      <w:instrText xml:space="preserve"> </w:instrText>
    </w:r>
    <w:r>
      <w:rPr>
        <w:lang w:val="en-US"/>
      </w:rPr>
      <w:instrText xml:space="preserve">=</w:instrText>
    </w:r>
    <w:r>
      <w:fldChar w:fldCharType="begin"/>
    </w:r>
    <w:r>
      <w:instrText xml:space="preserve"> PAGE   \* MERGEFORMAT </w:instrText>
    </w:r>
    <w:r>
      <w:fldChar w:fldCharType="separate"/>
    </w:r>
    <w:r>
      <w:rPr>
        <w:b/>
        <w:bCs/>
        <w:lang/>
      </w:rPr>
      <w:instrText xml:space="preserve">1</w:instrText>
    </w:r>
    <w:r>
      <w:fldChar w:fldCharType="end"/>
    </w:r>
    <w:r>
      <w:instrText xml:space="preserve"> </w:instrText>
    </w:r>
    <w:r>
      <w:rPr>
        <w:lang w:val="en-US"/>
      </w:rPr>
      <w:instrText xml:space="preserve">+</w:instrText>
    </w:r>
    <w:r>
      <w:rPr>
        <w:lang w:val="ru-RU"/>
      </w:rPr>
      <w:instrText xml:space="preserve">27</w:instrText>
    </w:r>
    <w:r>
      <w:fldChar w:fldCharType="separate"/>
    </w:r>
    <w:r>
      <w:rPr>
        <w:lang/>
      </w:rPr>
      <w:t>28</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BDA47">
    <w:pPr>
      <w:pStyle w:val="27"/>
      <w:jc w:val="center"/>
      <w:rPr>
        <w:lang w:val="en-US"/>
      </w:rPr>
    </w:pPr>
  </w:p>
  <w:p w14:paraId="69323147">
    <w:pPr>
      <w:pStyle w:val="27"/>
      <w:jc w:val="center"/>
    </w:pPr>
    <w:r>
      <w:fldChar w:fldCharType="begin"/>
    </w:r>
    <w:r>
      <w:instrText xml:space="preserve"> </w:instrText>
    </w:r>
    <w:r>
      <w:rPr>
        <w:lang w:val="en-US"/>
      </w:rPr>
      <w:instrText xml:space="preserve">=</w:instrText>
    </w:r>
    <w:r>
      <w:fldChar w:fldCharType="begin"/>
    </w:r>
    <w:r>
      <w:instrText xml:space="preserve"> PAGE   \* MERGEFORMAT </w:instrText>
    </w:r>
    <w:r>
      <w:fldChar w:fldCharType="separate"/>
    </w:r>
    <w:r>
      <w:rPr>
        <w:b/>
        <w:bCs/>
        <w:lang/>
      </w:rPr>
      <w:instrText xml:space="preserve">23</w:instrText>
    </w:r>
    <w:r>
      <w:fldChar w:fldCharType="end"/>
    </w:r>
    <w:r>
      <w:instrText xml:space="preserve"> </w:instrText>
    </w:r>
    <w:r>
      <w:rPr>
        <w:lang w:val="en-US"/>
      </w:rPr>
      <w:instrText xml:space="preserve">+</w:instrText>
    </w:r>
    <w:r>
      <w:rPr>
        <w:lang w:val="ru-RU"/>
      </w:rPr>
      <w:instrText xml:space="preserve">27</w:instrText>
    </w:r>
    <w:r>
      <w:fldChar w:fldCharType="separate"/>
    </w:r>
    <w:r>
      <w:rPr>
        <w:lang/>
      </w:rPr>
      <w:t>50</w:t>
    </w:r>
    <w:r>
      <w:fldChar w:fldCharType="end"/>
    </w:r>
  </w:p>
  <w:p w14:paraId="17B0A770">
    <w:pPr>
      <w:pStyle w:val="27"/>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558185">
    <w:pPr>
      <w:pStyle w:val="27"/>
      <w:jc w:val="center"/>
      <w:rPr>
        <w:lang w:val="ru-RU"/>
      </w:rPr>
    </w:pPr>
  </w:p>
  <w:p w14:paraId="6DFB5E58">
    <w:pPr>
      <w:pStyle w:val="27"/>
      <w:jc w:val="center"/>
      <w:rPr>
        <w:lang w:val="ru-RU"/>
      </w:rPr>
    </w:pPr>
    <w:r>
      <w:fldChar w:fldCharType="begin"/>
    </w:r>
    <w:r>
      <w:instrText xml:space="preserve"> </w:instrText>
    </w:r>
    <w:r>
      <w:rPr>
        <w:lang w:val="en-US"/>
      </w:rPr>
      <w:instrText xml:space="preserve">=</w:instrText>
    </w:r>
    <w:r>
      <w:fldChar w:fldCharType="begin"/>
    </w:r>
    <w:r>
      <w:instrText xml:space="preserve"> PAGE   \* MERGEFORMAT </w:instrText>
    </w:r>
    <w:r>
      <w:fldChar w:fldCharType="separate"/>
    </w:r>
    <w:r>
      <w:rPr>
        <w:b/>
        <w:bCs/>
        <w:lang/>
      </w:rPr>
      <w:instrText xml:space="preserve">26</w:instrText>
    </w:r>
    <w:r>
      <w:fldChar w:fldCharType="end"/>
    </w:r>
    <w:r>
      <w:instrText xml:space="preserve"> </w:instrText>
    </w:r>
    <w:r>
      <w:rPr>
        <w:lang w:val="en-US"/>
      </w:rPr>
      <w:instrText xml:space="preserve">+</w:instrText>
    </w:r>
    <w:r>
      <w:rPr>
        <w:lang w:val="ru-RU"/>
      </w:rPr>
      <w:instrText xml:space="preserve">16</w:instrText>
    </w:r>
    <w:r>
      <w:fldChar w:fldCharType="separate"/>
    </w:r>
    <w:r>
      <w:rPr>
        <w:lang/>
      </w:rPr>
      <w:t>42</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90FBE2">
    <w:pPr>
      <w:pStyle w:val="27"/>
      <w:jc w:val="center"/>
      <w:rPr>
        <w:lang w:val="en-US"/>
      </w:rPr>
    </w:pPr>
  </w:p>
  <w:p w14:paraId="00C88C45">
    <w:pPr>
      <w:pStyle w:val="27"/>
      <w:jc w:val="center"/>
      <w:rPr>
        <w:lang w:val="ru-RU"/>
      </w:rPr>
    </w:pPr>
    <w:r>
      <w:fldChar w:fldCharType="begin"/>
    </w:r>
    <w:r>
      <w:instrText xml:space="preserve"> </w:instrText>
    </w:r>
    <w:r>
      <w:rPr>
        <w:lang w:val="en-US"/>
      </w:rPr>
      <w:instrText xml:space="preserve">=</w:instrText>
    </w:r>
    <w:r>
      <w:fldChar w:fldCharType="begin"/>
    </w:r>
    <w:r>
      <w:instrText xml:space="preserve"> PAGE   \* MERGEFORMAT </w:instrText>
    </w:r>
    <w:r>
      <w:fldChar w:fldCharType="separate"/>
    </w:r>
    <w:r>
      <w:rPr>
        <w:b/>
        <w:bCs/>
        <w:lang/>
      </w:rPr>
      <w:instrText xml:space="preserve">24</w:instrText>
    </w:r>
    <w:r>
      <w:fldChar w:fldCharType="end"/>
    </w:r>
    <w:r>
      <w:instrText xml:space="preserve"> </w:instrText>
    </w:r>
    <w:r>
      <w:rPr>
        <w:lang w:val="en-US"/>
      </w:rPr>
      <w:instrText xml:space="preserve">+</w:instrText>
    </w:r>
    <w:r>
      <w:rPr>
        <w:lang w:val="ru-RU"/>
      </w:rPr>
      <w:instrText xml:space="preserve">27</w:instrText>
    </w:r>
    <w:r>
      <w:fldChar w:fldCharType="separate"/>
    </w:r>
    <w:r>
      <w:rPr>
        <w:lang/>
      </w:rPr>
      <w:t>51</w:t>
    </w:r>
    <w:r>
      <w:fldChar w:fldCharType="end"/>
    </w:r>
  </w:p>
  <w:p w14:paraId="2A440B1F">
    <w:pPr>
      <w:pStyle w:val="27"/>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54EEE">
    <w:pPr>
      <w:pStyle w:val="27"/>
      <w:jc w:val="center"/>
      <w:rPr>
        <w:lang w:val="ru-RU"/>
      </w:rPr>
    </w:pPr>
  </w:p>
  <w:p w14:paraId="708D7C50">
    <w:pPr>
      <w:pStyle w:val="27"/>
      <w:jc w:val="center"/>
    </w:pPr>
    <w:r>
      <w:fldChar w:fldCharType="begin"/>
    </w:r>
    <w:r>
      <w:instrText xml:space="preserve"> </w:instrText>
    </w:r>
    <w:r>
      <w:rPr>
        <w:lang w:val="en-US"/>
      </w:rPr>
      <w:instrText xml:space="preserve">=</w:instrText>
    </w:r>
    <w:r>
      <w:fldChar w:fldCharType="begin"/>
    </w:r>
    <w:r>
      <w:instrText xml:space="preserve"> PAGE   \* MERGEFORMAT </w:instrText>
    </w:r>
    <w:r>
      <w:fldChar w:fldCharType="separate"/>
    </w:r>
    <w:r>
      <w:rPr>
        <w:b/>
        <w:bCs/>
        <w:lang/>
      </w:rPr>
      <w:instrText xml:space="preserve">28</w:instrText>
    </w:r>
    <w:r>
      <w:fldChar w:fldCharType="end"/>
    </w:r>
    <w:r>
      <w:instrText xml:space="preserve"> </w:instrText>
    </w:r>
    <w:r>
      <w:rPr>
        <w:lang w:val="en-US"/>
      </w:rPr>
      <w:instrText xml:space="preserve">+</w:instrText>
    </w:r>
    <w:r>
      <w:rPr>
        <w:lang w:val="ru-RU"/>
      </w:rPr>
      <w:instrText xml:space="preserve">27</w:instrText>
    </w:r>
    <w:r>
      <w:fldChar w:fldCharType="separate"/>
    </w:r>
    <w:r>
      <w:rPr>
        <w:lang/>
      </w:rPr>
      <w:t>55</w:t>
    </w:r>
    <w:r>
      <w:fldChar w:fldCharType="end"/>
    </w:r>
  </w:p>
  <w:p w14:paraId="0D6C5195">
    <w:pPr>
      <w:pStyle w:val="27"/>
      <w:jc w:val="center"/>
      <w:rPr>
        <w:lang w:val="ru-RU"/>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98445">
    <w:pPr>
      <w:pStyle w:val="27"/>
      <w:jc w:val="center"/>
      <w:rPr>
        <w:lang w:val="en-US"/>
      </w:rPr>
    </w:pPr>
  </w:p>
  <w:p w14:paraId="00CBEE57">
    <w:pPr>
      <w:pStyle w:val="27"/>
      <w:jc w:val="center"/>
    </w:pPr>
    <w:r>
      <w:fldChar w:fldCharType="begin"/>
    </w:r>
    <w:r>
      <w:instrText xml:space="preserve"> </w:instrText>
    </w:r>
    <w:r>
      <w:rPr>
        <w:lang w:val="en-US"/>
      </w:rPr>
      <w:instrText xml:space="preserve">=</w:instrText>
    </w:r>
    <w:r>
      <w:fldChar w:fldCharType="begin"/>
    </w:r>
    <w:r>
      <w:instrText xml:space="preserve"> PAGE   \* MERGEFORMAT </w:instrText>
    </w:r>
    <w:r>
      <w:fldChar w:fldCharType="separate"/>
    </w:r>
    <w:r>
      <w:rPr>
        <w:b/>
        <w:bCs/>
        <w:lang/>
      </w:rPr>
      <w:instrText xml:space="preserve">25</w:instrText>
    </w:r>
    <w:r>
      <w:fldChar w:fldCharType="end"/>
    </w:r>
    <w:r>
      <w:instrText xml:space="preserve"> </w:instrText>
    </w:r>
    <w:r>
      <w:rPr>
        <w:lang w:val="en-US"/>
      </w:rPr>
      <w:instrText xml:space="preserve">+</w:instrText>
    </w:r>
    <w:r>
      <w:rPr>
        <w:lang w:val="ru-RU"/>
      </w:rPr>
      <w:instrText xml:space="preserve">27</w:instrText>
    </w:r>
    <w:r>
      <w:fldChar w:fldCharType="separate"/>
    </w:r>
    <w:r>
      <w:rPr>
        <w:lang/>
      </w:rPr>
      <w:t>52</w:t>
    </w:r>
    <w:r>
      <w:fldChar w:fldCharType="end"/>
    </w:r>
  </w:p>
  <w:p w14:paraId="2EF501A4">
    <w:pPr>
      <w:pStyle w:val="27"/>
      <w:jc w:val="center"/>
      <w:rPr>
        <w:lang w:val="ru-RU"/>
      </w:rPr>
    </w:pPr>
  </w:p>
  <w:p w14:paraId="037F3FAE">
    <w:pPr>
      <w:pStyle w:val="27"/>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D0DB6">
    <w:pPr>
      <w:pStyle w:val="27"/>
      <w:jc w:val="center"/>
      <w:rPr>
        <w:lang w:val="ru-RU"/>
      </w:rPr>
    </w:pPr>
  </w:p>
  <w:p w14:paraId="51E13E3C">
    <w:pPr>
      <w:pStyle w:val="27"/>
      <w:jc w:val="center"/>
      <w:rPr>
        <w:lang w:val="ru-RU"/>
      </w:rPr>
    </w:pPr>
    <w:r>
      <w:fldChar w:fldCharType="begin"/>
    </w:r>
    <w:r>
      <w:instrText xml:space="preserve"> </w:instrText>
    </w:r>
    <w:r>
      <w:rPr>
        <w:lang w:val="en-US"/>
      </w:rPr>
      <w:instrText xml:space="preserve">=</w:instrText>
    </w:r>
    <w:r>
      <w:fldChar w:fldCharType="begin"/>
    </w:r>
    <w:r>
      <w:instrText xml:space="preserve"> PAGE   \* MERGEFORMAT </w:instrText>
    </w:r>
    <w:r>
      <w:fldChar w:fldCharType="separate"/>
    </w:r>
    <w:r>
      <w:rPr>
        <w:b/>
        <w:bCs/>
        <w:lang/>
      </w:rPr>
      <w:instrText xml:space="preserve">31</w:instrText>
    </w:r>
    <w:r>
      <w:fldChar w:fldCharType="end"/>
    </w:r>
    <w:r>
      <w:instrText xml:space="preserve"> </w:instrText>
    </w:r>
    <w:r>
      <w:rPr>
        <w:lang w:val="en-US"/>
      </w:rPr>
      <w:instrText xml:space="preserve">+</w:instrText>
    </w:r>
    <w:r>
      <w:rPr>
        <w:lang w:val="ru-RU"/>
      </w:rPr>
      <w:instrText xml:space="preserve">27</w:instrText>
    </w:r>
    <w:r>
      <w:fldChar w:fldCharType="separate"/>
    </w:r>
    <w:r>
      <w:rPr>
        <w:lang/>
      </w:rPr>
      <w:t>58</w:t>
    </w:r>
    <w:r>
      <w:fldChar w:fldCharType="end"/>
    </w:r>
  </w:p>
  <w:p w14:paraId="0F773EA8">
    <w:pPr>
      <w:pStyle w:val="27"/>
      <w:jc w:val="center"/>
      <w:rPr>
        <w:lang w:val="ru-RU"/>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5FA46">
    <w:pPr>
      <w:pStyle w:val="27"/>
      <w:jc w:val="center"/>
      <w:rPr>
        <w:lang w:val="en-US"/>
      </w:rPr>
    </w:pPr>
  </w:p>
  <w:p w14:paraId="1C2CE4FF">
    <w:pPr>
      <w:pStyle w:val="27"/>
      <w:jc w:val="center"/>
      <w:rPr>
        <w:lang w:val="ru-RU"/>
      </w:rPr>
    </w:pPr>
    <w:r>
      <w:fldChar w:fldCharType="begin"/>
    </w:r>
    <w:r>
      <w:instrText xml:space="preserve"> </w:instrText>
    </w:r>
    <w:r>
      <w:rPr>
        <w:lang w:val="en-US"/>
      </w:rPr>
      <w:instrText xml:space="preserve">=</w:instrText>
    </w:r>
    <w:r>
      <w:fldChar w:fldCharType="begin"/>
    </w:r>
    <w:r>
      <w:instrText xml:space="preserve"> PAGE   \* MERGEFORMAT </w:instrText>
    </w:r>
    <w:r>
      <w:fldChar w:fldCharType="separate"/>
    </w:r>
    <w:r>
      <w:rPr>
        <w:b/>
        <w:bCs/>
        <w:lang/>
      </w:rPr>
      <w:instrText xml:space="preserve">29</w:instrText>
    </w:r>
    <w:r>
      <w:fldChar w:fldCharType="end"/>
    </w:r>
    <w:r>
      <w:instrText xml:space="preserve"> </w:instrText>
    </w:r>
    <w:r>
      <w:rPr>
        <w:lang w:val="en-US"/>
      </w:rPr>
      <w:instrText xml:space="preserve">+</w:instrText>
    </w:r>
    <w:r>
      <w:rPr>
        <w:lang w:val="ru-RU"/>
      </w:rPr>
      <w:instrText xml:space="preserve">27</w:instrText>
    </w:r>
    <w:r>
      <w:fldChar w:fldCharType="separate"/>
    </w:r>
    <w:r>
      <w:rPr>
        <w:lang/>
      </w:rPr>
      <w:t>56</w:t>
    </w:r>
    <w:r>
      <w:fldChar w:fldCharType="end"/>
    </w:r>
  </w:p>
  <w:p w14:paraId="4A910315">
    <w:pPr>
      <w:pStyle w:val="27"/>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9"/>
    <w:multiLevelType w:val="singleLevel"/>
    <w:tmpl w:val="FFFFFF89"/>
    <w:lvl w:ilvl="0" w:tentative="0">
      <w:start w:val="1"/>
      <w:numFmt w:val="bullet"/>
      <w:pStyle w:val="31"/>
      <w:lvlText w:val=""/>
      <w:lvlJc w:val="left"/>
      <w:pPr>
        <w:tabs>
          <w:tab w:val="left" w:pos="360"/>
        </w:tabs>
        <w:ind w:left="360" w:hanging="360"/>
      </w:pPr>
      <w:rPr>
        <w:rFonts w:hint="default" w:ascii="Symbol" w:hAnsi="Symbol"/>
      </w:rPr>
    </w:lvl>
  </w:abstractNum>
  <w:abstractNum w:abstractNumId="1">
    <w:nsid w:val="35EC59A8"/>
    <w:multiLevelType w:val="multilevel"/>
    <w:tmpl w:val="35EC59A8"/>
    <w:lvl w:ilvl="0" w:tentative="0">
      <w:start w:val="1"/>
      <w:numFmt w:val="decimal"/>
      <w:pStyle w:val="76"/>
      <w:lvlText w:val="%1)"/>
      <w:lvlJc w:val="left"/>
      <w:pPr>
        <w:tabs>
          <w:tab w:val="left" w:pos="720"/>
        </w:tabs>
        <w:ind w:left="720" w:hanging="360"/>
      </w:pPr>
      <w:rPr>
        <w:rFonts w:hint="default" w:cs="Times New Roman"/>
      </w:rPr>
    </w:lvl>
    <w:lvl w:ilvl="1" w:tentative="0">
      <w:start w:val="1"/>
      <w:numFmt w:val="lowerLetter"/>
      <w:lvlText w:val="%2."/>
      <w:lvlJc w:val="left"/>
      <w:pPr>
        <w:tabs>
          <w:tab w:val="left" w:pos="1440"/>
        </w:tabs>
        <w:ind w:left="1440" w:hanging="360"/>
      </w:pPr>
      <w:rPr>
        <w:rFonts w:cs="Times New Roman"/>
      </w:rPr>
    </w:lvl>
    <w:lvl w:ilvl="2" w:tentative="0">
      <w:start w:val="1"/>
      <w:numFmt w:val="lowerRoman"/>
      <w:lvlText w:val="%3."/>
      <w:lvlJc w:val="right"/>
      <w:pPr>
        <w:tabs>
          <w:tab w:val="left" w:pos="2160"/>
        </w:tabs>
        <w:ind w:left="2160" w:hanging="18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lowerLetter"/>
      <w:lvlText w:val="%5."/>
      <w:lvlJc w:val="left"/>
      <w:pPr>
        <w:tabs>
          <w:tab w:val="left" w:pos="3600"/>
        </w:tabs>
        <w:ind w:left="3600" w:hanging="360"/>
      </w:pPr>
      <w:rPr>
        <w:rFonts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abstractNum w:abstractNumId="2">
    <w:nsid w:val="790C0153"/>
    <w:multiLevelType w:val="multilevel"/>
    <w:tmpl w:val="790C0153"/>
    <w:lvl w:ilvl="0" w:tentative="0">
      <w:start w:val="1"/>
      <w:numFmt w:val="bullet"/>
      <w:lvlText w:val=""/>
      <w:lvlJc w:val="left"/>
      <w:pPr>
        <w:ind w:left="720" w:hanging="360"/>
      </w:pPr>
      <w:rPr>
        <w:rFonts w:hint="default" w:ascii="Symbol" w:hAnsi="Symbol"/>
      </w:rPr>
    </w:lvl>
    <w:lvl w:ilvl="1" w:tentative="0">
      <w:start w:val="1"/>
      <w:numFmt w:val="decimal"/>
      <w:pStyle w:val="64"/>
      <w:isLgl/>
      <w:lvlText w:val="%1.%2."/>
      <w:lvlJc w:val="left"/>
      <w:pPr>
        <w:ind w:left="1430" w:hanging="720"/>
      </w:pPr>
      <w:rPr>
        <w:rFonts w:hint="default"/>
        <w:b/>
      </w:rPr>
    </w:lvl>
    <w:lvl w:ilvl="2" w:tentative="0">
      <w:start w:val="1"/>
      <w:numFmt w:val="decimal"/>
      <w:pStyle w:val="65"/>
      <w:isLgl/>
      <w:lvlText w:val="%1.%2.%3."/>
      <w:lvlJc w:val="left"/>
      <w:pPr>
        <w:ind w:left="1778" w:hanging="720"/>
      </w:pPr>
      <w:rPr>
        <w:rFonts w:hint="default"/>
        <w:b/>
      </w:rPr>
    </w:lvl>
    <w:lvl w:ilvl="3" w:tentative="0">
      <w:start w:val="1"/>
      <w:numFmt w:val="decimal"/>
      <w:isLgl/>
      <w:lvlText w:val="%1.%2.%3.%4."/>
      <w:lvlJc w:val="left"/>
      <w:pPr>
        <w:ind w:left="2487" w:hanging="1080"/>
      </w:pPr>
      <w:rPr>
        <w:rFonts w:hint="default"/>
      </w:rPr>
    </w:lvl>
    <w:lvl w:ilvl="4" w:tentative="0">
      <w:start w:val="1"/>
      <w:numFmt w:val="decimal"/>
      <w:isLgl/>
      <w:lvlText w:val="%1.%2.%3.%4.%5."/>
      <w:lvlJc w:val="left"/>
      <w:pPr>
        <w:ind w:left="2836" w:hanging="1080"/>
      </w:pPr>
      <w:rPr>
        <w:rFonts w:hint="default"/>
      </w:rPr>
    </w:lvl>
    <w:lvl w:ilvl="5" w:tentative="0">
      <w:start w:val="1"/>
      <w:numFmt w:val="decimal"/>
      <w:isLgl/>
      <w:lvlText w:val="%1.%2.%3.%4.%5.%6."/>
      <w:lvlJc w:val="left"/>
      <w:pPr>
        <w:ind w:left="3545" w:hanging="1440"/>
      </w:pPr>
      <w:rPr>
        <w:rFonts w:hint="default"/>
      </w:rPr>
    </w:lvl>
    <w:lvl w:ilvl="6" w:tentative="0">
      <w:start w:val="1"/>
      <w:numFmt w:val="decimal"/>
      <w:isLgl/>
      <w:lvlText w:val="%1.%2.%3.%4.%5.%6.%7."/>
      <w:lvlJc w:val="left"/>
      <w:pPr>
        <w:ind w:left="4254" w:hanging="1800"/>
      </w:pPr>
      <w:rPr>
        <w:rFonts w:hint="default"/>
      </w:rPr>
    </w:lvl>
    <w:lvl w:ilvl="7" w:tentative="0">
      <w:start w:val="1"/>
      <w:numFmt w:val="decimal"/>
      <w:isLgl/>
      <w:lvlText w:val="%1.%2.%3.%4.%5.%6.%7.%8."/>
      <w:lvlJc w:val="left"/>
      <w:pPr>
        <w:ind w:left="4603" w:hanging="1800"/>
      </w:pPr>
      <w:rPr>
        <w:rFonts w:hint="default"/>
      </w:rPr>
    </w:lvl>
    <w:lvl w:ilvl="8" w:tentative="0">
      <w:start w:val="1"/>
      <w:numFmt w:val="decimal"/>
      <w:isLgl/>
      <w:lvlText w:val="%1.%2.%3.%4.%5.%6.%7.%8.%9."/>
      <w:lvlJc w:val="left"/>
      <w:pPr>
        <w:ind w:left="5312" w:hanging="216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autoHyphenation/>
  <w:hyphenationZone w:val="357"/>
  <w:drawingGridHorizontalSpacing w:val="120"/>
  <w:drawingGridVerticalSpacing w:val="6"/>
  <w:displayHorizontalDrawingGridEvery w:val="0"/>
  <w:displayVerticalDrawingGridEvery w:val="0"/>
  <w:noPunctuationKerning w:val="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2DB"/>
    <w:rsid w:val="0000029E"/>
    <w:rsid w:val="00000AAC"/>
    <w:rsid w:val="00001214"/>
    <w:rsid w:val="0000141F"/>
    <w:rsid w:val="00001422"/>
    <w:rsid w:val="0000142B"/>
    <w:rsid w:val="000027D1"/>
    <w:rsid w:val="00002D65"/>
    <w:rsid w:val="0000365B"/>
    <w:rsid w:val="0000384D"/>
    <w:rsid w:val="00003C77"/>
    <w:rsid w:val="00003EC6"/>
    <w:rsid w:val="000044D5"/>
    <w:rsid w:val="00004537"/>
    <w:rsid w:val="000045B6"/>
    <w:rsid w:val="0000477D"/>
    <w:rsid w:val="000047A1"/>
    <w:rsid w:val="00004BE2"/>
    <w:rsid w:val="00005760"/>
    <w:rsid w:val="00006603"/>
    <w:rsid w:val="0000660A"/>
    <w:rsid w:val="00006F64"/>
    <w:rsid w:val="0000714A"/>
    <w:rsid w:val="00007174"/>
    <w:rsid w:val="000072CB"/>
    <w:rsid w:val="000075A0"/>
    <w:rsid w:val="000077F4"/>
    <w:rsid w:val="000078B9"/>
    <w:rsid w:val="000078F9"/>
    <w:rsid w:val="00007D80"/>
    <w:rsid w:val="0001079B"/>
    <w:rsid w:val="00010866"/>
    <w:rsid w:val="000117B4"/>
    <w:rsid w:val="00012887"/>
    <w:rsid w:val="00013233"/>
    <w:rsid w:val="00013744"/>
    <w:rsid w:val="000139A2"/>
    <w:rsid w:val="00013FFD"/>
    <w:rsid w:val="000141DC"/>
    <w:rsid w:val="000142A0"/>
    <w:rsid w:val="0001466C"/>
    <w:rsid w:val="000151DB"/>
    <w:rsid w:val="00015DEA"/>
    <w:rsid w:val="00016022"/>
    <w:rsid w:val="0001744A"/>
    <w:rsid w:val="00020451"/>
    <w:rsid w:val="0002059F"/>
    <w:rsid w:val="0002094D"/>
    <w:rsid w:val="00020987"/>
    <w:rsid w:val="000209F0"/>
    <w:rsid w:val="00020B88"/>
    <w:rsid w:val="00020DA6"/>
    <w:rsid w:val="00020DF4"/>
    <w:rsid w:val="00021594"/>
    <w:rsid w:val="00022535"/>
    <w:rsid w:val="00022574"/>
    <w:rsid w:val="000225F5"/>
    <w:rsid w:val="00022786"/>
    <w:rsid w:val="00022A10"/>
    <w:rsid w:val="00023030"/>
    <w:rsid w:val="000232D1"/>
    <w:rsid w:val="000233E2"/>
    <w:rsid w:val="00023DC3"/>
    <w:rsid w:val="00023F05"/>
    <w:rsid w:val="00023F6C"/>
    <w:rsid w:val="00024025"/>
    <w:rsid w:val="0002416A"/>
    <w:rsid w:val="000245C8"/>
    <w:rsid w:val="00025443"/>
    <w:rsid w:val="00025C3D"/>
    <w:rsid w:val="00026919"/>
    <w:rsid w:val="00027113"/>
    <w:rsid w:val="000274DF"/>
    <w:rsid w:val="0002799B"/>
    <w:rsid w:val="00027EFA"/>
    <w:rsid w:val="00027FD0"/>
    <w:rsid w:val="000300F2"/>
    <w:rsid w:val="000303F4"/>
    <w:rsid w:val="00030A94"/>
    <w:rsid w:val="00030AB2"/>
    <w:rsid w:val="00031259"/>
    <w:rsid w:val="0003154C"/>
    <w:rsid w:val="00031828"/>
    <w:rsid w:val="00031ACF"/>
    <w:rsid w:val="00031C88"/>
    <w:rsid w:val="00031E80"/>
    <w:rsid w:val="00031EAD"/>
    <w:rsid w:val="00032842"/>
    <w:rsid w:val="00032F7C"/>
    <w:rsid w:val="00033A48"/>
    <w:rsid w:val="00033EBF"/>
    <w:rsid w:val="0003481B"/>
    <w:rsid w:val="00034F21"/>
    <w:rsid w:val="000352E1"/>
    <w:rsid w:val="00036AC8"/>
    <w:rsid w:val="00037561"/>
    <w:rsid w:val="0003766D"/>
    <w:rsid w:val="000401BA"/>
    <w:rsid w:val="00040273"/>
    <w:rsid w:val="000404C6"/>
    <w:rsid w:val="00040D57"/>
    <w:rsid w:val="000412A1"/>
    <w:rsid w:val="000413FD"/>
    <w:rsid w:val="000415C0"/>
    <w:rsid w:val="00041EBE"/>
    <w:rsid w:val="00042633"/>
    <w:rsid w:val="00044038"/>
    <w:rsid w:val="000442FF"/>
    <w:rsid w:val="00044523"/>
    <w:rsid w:val="00044894"/>
    <w:rsid w:val="0004526B"/>
    <w:rsid w:val="00045C66"/>
    <w:rsid w:val="00046199"/>
    <w:rsid w:val="000463A7"/>
    <w:rsid w:val="0004684B"/>
    <w:rsid w:val="00046CB6"/>
    <w:rsid w:val="00050E76"/>
    <w:rsid w:val="000529F1"/>
    <w:rsid w:val="000529F7"/>
    <w:rsid w:val="00052A6F"/>
    <w:rsid w:val="00052D50"/>
    <w:rsid w:val="00052DC4"/>
    <w:rsid w:val="00052EE2"/>
    <w:rsid w:val="00053ECA"/>
    <w:rsid w:val="00053F55"/>
    <w:rsid w:val="00053FB4"/>
    <w:rsid w:val="00054039"/>
    <w:rsid w:val="000544D2"/>
    <w:rsid w:val="00054D54"/>
    <w:rsid w:val="000554BC"/>
    <w:rsid w:val="00055BA9"/>
    <w:rsid w:val="00055CE5"/>
    <w:rsid w:val="00055E72"/>
    <w:rsid w:val="0005616C"/>
    <w:rsid w:val="0005633B"/>
    <w:rsid w:val="00056487"/>
    <w:rsid w:val="00056A1A"/>
    <w:rsid w:val="00056D24"/>
    <w:rsid w:val="0005756C"/>
    <w:rsid w:val="000579E1"/>
    <w:rsid w:val="00057A73"/>
    <w:rsid w:val="00057AF0"/>
    <w:rsid w:val="00060698"/>
    <w:rsid w:val="00061315"/>
    <w:rsid w:val="00061E48"/>
    <w:rsid w:val="0006354B"/>
    <w:rsid w:val="000636F1"/>
    <w:rsid w:val="00063E8F"/>
    <w:rsid w:val="00063E9C"/>
    <w:rsid w:val="000640F1"/>
    <w:rsid w:val="0006418D"/>
    <w:rsid w:val="0006444F"/>
    <w:rsid w:val="000646AB"/>
    <w:rsid w:val="000647E8"/>
    <w:rsid w:val="00064820"/>
    <w:rsid w:val="00064EBC"/>
    <w:rsid w:val="000667DE"/>
    <w:rsid w:val="000669D4"/>
    <w:rsid w:val="00066AFD"/>
    <w:rsid w:val="00066BE8"/>
    <w:rsid w:val="00066DD4"/>
    <w:rsid w:val="000703A7"/>
    <w:rsid w:val="00070C14"/>
    <w:rsid w:val="00070F7E"/>
    <w:rsid w:val="00071193"/>
    <w:rsid w:val="000714D7"/>
    <w:rsid w:val="00071CB0"/>
    <w:rsid w:val="00071FDA"/>
    <w:rsid w:val="0007203F"/>
    <w:rsid w:val="000720FD"/>
    <w:rsid w:val="00072283"/>
    <w:rsid w:val="000722D6"/>
    <w:rsid w:val="00072A99"/>
    <w:rsid w:val="00072F06"/>
    <w:rsid w:val="0007309E"/>
    <w:rsid w:val="00073A92"/>
    <w:rsid w:val="00073F5B"/>
    <w:rsid w:val="00074180"/>
    <w:rsid w:val="000744C2"/>
    <w:rsid w:val="000748E1"/>
    <w:rsid w:val="00075168"/>
    <w:rsid w:val="00076178"/>
    <w:rsid w:val="00077044"/>
    <w:rsid w:val="0007737C"/>
    <w:rsid w:val="0007773A"/>
    <w:rsid w:val="00077868"/>
    <w:rsid w:val="00077F26"/>
    <w:rsid w:val="0008001A"/>
    <w:rsid w:val="000805EF"/>
    <w:rsid w:val="00083939"/>
    <w:rsid w:val="00083CA0"/>
    <w:rsid w:val="00084806"/>
    <w:rsid w:val="00084F71"/>
    <w:rsid w:val="00085D6E"/>
    <w:rsid w:val="0008687C"/>
    <w:rsid w:val="00086BA3"/>
    <w:rsid w:val="00086D94"/>
    <w:rsid w:val="00087877"/>
    <w:rsid w:val="00087981"/>
    <w:rsid w:val="000902B7"/>
    <w:rsid w:val="0009087F"/>
    <w:rsid w:val="00091C6A"/>
    <w:rsid w:val="000920F6"/>
    <w:rsid w:val="0009216E"/>
    <w:rsid w:val="000922FE"/>
    <w:rsid w:val="00093729"/>
    <w:rsid w:val="0009386A"/>
    <w:rsid w:val="00093A79"/>
    <w:rsid w:val="0009442C"/>
    <w:rsid w:val="00095710"/>
    <w:rsid w:val="0009588E"/>
    <w:rsid w:val="00095A53"/>
    <w:rsid w:val="0009671E"/>
    <w:rsid w:val="00096DC9"/>
    <w:rsid w:val="0009710D"/>
    <w:rsid w:val="000972F4"/>
    <w:rsid w:val="000974F0"/>
    <w:rsid w:val="0009775B"/>
    <w:rsid w:val="00097F40"/>
    <w:rsid w:val="000A0441"/>
    <w:rsid w:val="000A0A86"/>
    <w:rsid w:val="000A210B"/>
    <w:rsid w:val="000A25CD"/>
    <w:rsid w:val="000A2775"/>
    <w:rsid w:val="000A294D"/>
    <w:rsid w:val="000A38A5"/>
    <w:rsid w:val="000A3995"/>
    <w:rsid w:val="000A39C9"/>
    <w:rsid w:val="000A3AD7"/>
    <w:rsid w:val="000A416D"/>
    <w:rsid w:val="000A438E"/>
    <w:rsid w:val="000A4762"/>
    <w:rsid w:val="000A4BCB"/>
    <w:rsid w:val="000A5752"/>
    <w:rsid w:val="000A7819"/>
    <w:rsid w:val="000B07AF"/>
    <w:rsid w:val="000B1075"/>
    <w:rsid w:val="000B150F"/>
    <w:rsid w:val="000B17B7"/>
    <w:rsid w:val="000B1D54"/>
    <w:rsid w:val="000B2C0E"/>
    <w:rsid w:val="000B40D9"/>
    <w:rsid w:val="000B4197"/>
    <w:rsid w:val="000B45BF"/>
    <w:rsid w:val="000B4B97"/>
    <w:rsid w:val="000B544E"/>
    <w:rsid w:val="000B6133"/>
    <w:rsid w:val="000B6897"/>
    <w:rsid w:val="000B74C9"/>
    <w:rsid w:val="000B757F"/>
    <w:rsid w:val="000B76FF"/>
    <w:rsid w:val="000B7813"/>
    <w:rsid w:val="000B7839"/>
    <w:rsid w:val="000C026B"/>
    <w:rsid w:val="000C0270"/>
    <w:rsid w:val="000C0318"/>
    <w:rsid w:val="000C0966"/>
    <w:rsid w:val="000C14D6"/>
    <w:rsid w:val="000C16EF"/>
    <w:rsid w:val="000C1744"/>
    <w:rsid w:val="000C19AC"/>
    <w:rsid w:val="000C19D9"/>
    <w:rsid w:val="000C1A8D"/>
    <w:rsid w:val="000C1B8D"/>
    <w:rsid w:val="000C246B"/>
    <w:rsid w:val="000C25CE"/>
    <w:rsid w:val="000C261D"/>
    <w:rsid w:val="000C2F70"/>
    <w:rsid w:val="000C30D9"/>
    <w:rsid w:val="000C606A"/>
    <w:rsid w:val="000C6227"/>
    <w:rsid w:val="000C63D1"/>
    <w:rsid w:val="000C6B13"/>
    <w:rsid w:val="000C7003"/>
    <w:rsid w:val="000C77F0"/>
    <w:rsid w:val="000C7966"/>
    <w:rsid w:val="000D00D1"/>
    <w:rsid w:val="000D0482"/>
    <w:rsid w:val="000D049F"/>
    <w:rsid w:val="000D08B2"/>
    <w:rsid w:val="000D0CA4"/>
    <w:rsid w:val="000D1D71"/>
    <w:rsid w:val="000D2137"/>
    <w:rsid w:val="000D2424"/>
    <w:rsid w:val="000D2677"/>
    <w:rsid w:val="000D31BB"/>
    <w:rsid w:val="000D343F"/>
    <w:rsid w:val="000D40B8"/>
    <w:rsid w:val="000D4541"/>
    <w:rsid w:val="000D45E0"/>
    <w:rsid w:val="000D4839"/>
    <w:rsid w:val="000D4D15"/>
    <w:rsid w:val="000D4D48"/>
    <w:rsid w:val="000D4D5B"/>
    <w:rsid w:val="000D527C"/>
    <w:rsid w:val="000D53F7"/>
    <w:rsid w:val="000D5579"/>
    <w:rsid w:val="000D5C1D"/>
    <w:rsid w:val="000D5FAB"/>
    <w:rsid w:val="000D6E54"/>
    <w:rsid w:val="000D6EFB"/>
    <w:rsid w:val="000D72A0"/>
    <w:rsid w:val="000D771C"/>
    <w:rsid w:val="000E093D"/>
    <w:rsid w:val="000E0BE1"/>
    <w:rsid w:val="000E0F0C"/>
    <w:rsid w:val="000E150B"/>
    <w:rsid w:val="000E1B6E"/>
    <w:rsid w:val="000E2281"/>
    <w:rsid w:val="000E279D"/>
    <w:rsid w:val="000E38F1"/>
    <w:rsid w:val="000E431D"/>
    <w:rsid w:val="000E446D"/>
    <w:rsid w:val="000E497B"/>
    <w:rsid w:val="000E5473"/>
    <w:rsid w:val="000E5B54"/>
    <w:rsid w:val="000E628D"/>
    <w:rsid w:val="000E6420"/>
    <w:rsid w:val="000E6610"/>
    <w:rsid w:val="000E72A2"/>
    <w:rsid w:val="000F036F"/>
    <w:rsid w:val="000F15D2"/>
    <w:rsid w:val="000F17A3"/>
    <w:rsid w:val="000F185A"/>
    <w:rsid w:val="000F21F9"/>
    <w:rsid w:val="000F289B"/>
    <w:rsid w:val="000F38C5"/>
    <w:rsid w:val="000F4245"/>
    <w:rsid w:val="000F43E8"/>
    <w:rsid w:val="000F4753"/>
    <w:rsid w:val="000F47FC"/>
    <w:rsid w:val="000F494B"/>
    <w:rsid w:val="000F516F"/>
    <w:rsid w:val="000F5423"/>
    <w:rsid w:val="000F60F4"/>
    <w:rsid w:val="000F6356"/>
    <w:rsid w:val="000F66CE"/>
    <w:rsid w:val="000F686A"/>
    <w:rsid w:val="000F6B0F"/>
    <w:rsid w:val="000F6BCE"/>
    <w:rsid w:val="000F6C1D"/>
    <w:rsid w:val="000F729A"/>
    <w:rsid w:val="000F79CF"/>
    <w:rsid w:val="00102670"/>
    <w:rsid w:val="00102701"/>
    <w:rsid w:val="00102905"/>
    <w:rsid w:val="00102989"/>
    <w:rsid w:val="001031C7"/>
    <w:rsid w:val="00103CF2"/>
    <w:rsid w:val="001042E8"/>
    <w:rsid w:val="001043A6"/>
    <w:rsid w:val="001047DE"/>
    <w:rsid w:val="00104F1B"/>
    <w:rsid w:val="00104F7D"/>
    <w:rsid w:val="00105905"/>
    <w:rsid w:val="0010665E"/>
    <w:rsid w:val="001066B0"/>
    <w:rsid w:val="00106D6D"/>
    <w:rsid w:val="00107293"/>
    <w:rsid w:val="0010750A"/>
    <w:rsid w:val="00107788"/>
    <w:rsid w:val="00107E56"/>
    <w:rsid w:val="00110648"/>
    <w:rsid w:val="001107A0"/>
    <w:rsid w:val="00110BF7"/>
    <w:rsid w:val="00110DBC"/>
    <w:rsid w:val="001116C1"/>
    <w:rsid w:val="00111B41"/>
    <w:rsid w:val="00111B7F"/>
    <w:rsid w:val="00111D7F"/>
    <w:rsid w:val="00112955"/>
    <w:rsid w:val="00112A17"/>
    <w:rsid w:val="00112DE9"/>
    <w:rsid w:val="00112E9E"/>
    <w:rsid w:val="0011318E"/>
    <w:rsid w:val="0011383E"/>
    <w:rsid w:val="00113FD3"/>
    <w:rsid w:val="001141AD"/>
    <w:rsid w:val="00114642"/>
    <w:rsid w:val="00114652"/>
    <w:rsid w:val="00114910"/>
    <w:rsid w:val="001158FA"/>
    <w:rsid w:val="00117D06"/>
    <w:rsid w:val="00120B0D"/>
    <w:rsid w:val="00121066"/>
    <w:rsid w:val="0012130D"/>
    <w:rsid w:val="00121ECA"/>
    <w:rsid w:val="001222D6"/>
    <w:rsid w:val="001227DE"/>
    <w:rsid w:val="00122802"/>
    <w:rsid w:val="0012372A"/>
    <w:rsid w:val="00123929"/>
    <w:rsid w:val="00123BB4"/>
    <w:rsid w:val="0012445C"/>
    <w:rsid w:val="00124B85"/>
    <w:rsid w:val="00124C70"/>
    <w:rsid w:val="00124E71"/>
    <w:rsid w:val="001250DE"/>
    <w:rsid w:val="00125186"/>
    <w:rsid w:val="00125215"/>
    <w:rsid w:val="0012532B"/>
    <w:rsid w:val="00125F0A"/>
    <w:rsid w:val="00126876"/>
    <w:rsid w:val="0012771C"/>
    <w:rsid w:val="00130A91"/>
    <w:rsid w:val="00130F02"/>
    <w:rsid w:val="001310EB"/>
    <w:rsid w:val="00131724"/>
    <w:rsid w:val="00131A10"/>
    <w:rsid w:val="0013246C"/>
    <w:rsid w:val="00132873"/>
    <w:rsid w:val="00132D6B"/>
    <w:rsid w:val="00132EA6"/>
    <w:rsid w:val="00133739"/>
    <w:rsid w:val="00133768"/>
    <w:rsid w:val="0013390D"/>
    <w:rsid w:val="0013412D"/>
    <w:rsid w:val="00134D67"/>
    <w:rsid w:val="00134F0F"/>
    <w:rsid w:val="00135168"/>
    <w:rsid w:val="001354BF"/>
    <w:rsid w:val="001354EE"/>
    <w:rsid w:val="00135E6B"/>
    <w:rsid w:val="00136391"/>
    <w:rsid w:val="001368FE"/>
    <w:rsid w:val="00136A2E"/>
    <w:rsid w:val="00136AB0"/>
    <w:rsid w:val="00136C8C"/>
    <w:rsid w:val="00136FAE"/>
    <w:rsid w:val="001371E5"/>
    <w:rsid w:val="0013725F"/>
    <w:rsid w:val="00140180"/>
    <w:rsid w:val="001401B9"/>
    <w:rsid w:val="00140CF6"/>
    <w:rsid w:val="001415EF"/>
    <w:rsid w:val="001420D2"/>
    <w:rsid w:val="001425B9"/>
    <w:rsid w:val="001431B2"/>
    <w:rsid w:val="001432DD"/>
    <w:rsid w:val="0014411F"/>
    <w:rsid w:val="00144614"/>
    <w:rsid w:val="00144A1F"/>
    <w:rsid w:val="00145402"/>
    <w:rsid w:val="00145770"/>
    <w:rsid w:val="00145A02"/>
    <w:rsid w:val="00145BA9"/>
    <w:rsid w:val="00146128"/>
    <w:rsid w:val="001472BA"/>
    <w:rsid w:val="00147746"/>
    <w:rsid w:val="00147AF8"/>
    <w:rsid w:val="00147C8C"/>
    <w:rsid w:val="00150516"/>
    <w:rsid w:val="00150ED3"/>
    <w:rsid w:val="00151237"/>
    <w:rsid w:val="0015124E"/>
    <w:rsid w:val="001512AE"/>
    <w:rsid w:val="00151396"/>
    <w:rsid w:val="00151E82"/>
    <w:rsid w:val="00152307"/>
    <w:rsid w:val="001541E6"/>
    <w:rsid w:val="00154596"/>
    <w:rsid w:val="0015480E"/>
    <w:rsid w:val="00154B08"/>
    <w:rsid w:val="00154DE0"/>
    <w:rsid w:val="00154DE5"/>
    <w:rsid w:val="00154E2B"/>
    <w:rsid w:val="00154E88"/>
    <w:rsid w:val="001551A6"/>
    <w:rsid w:val="001552CA"/>
    <w:rsid w:val="00155515"/>
    <w:rsid w:val="00155753"/>
    <w:rsid w:val="00155E43"/>
    <w:rsid w:val="00156115"/>
    <w:rsid w:val="001566E9"/>
    <w:rsid w:val="0015711D"/>
    <w:rsid w:val="001575BD"/>
    <w:rsid w:val="00157642"/>
    <w:rsid w:val="001601B1"/>
    <w:rsid w:val="00160617"/>
    <w:rsid w:val="00160E82"/>
    <w:rsid w:val="00161315"/>
    <w:rsid w:val="00161AAE"/>
    <w:rsid w:val="00161AB4"/>
    <w:rsid w:val="0016247F"/>
    <w:rsid w:val="001624E2"/>
    <w:rsid w:val="0016261A"/>
    <w:rsid w:val="001627EC"/>
    <w:rsid w:val="001628AD"/>
    <w:rsid w:val="00162CF8"/>
    <w:rsid w:val="00162DA9"/>
    <w:rsid w:val="001632DE"/>
    <w:rsid w:val="00163E70"/>
    <w:rsid w:val="001642BC"/>
    <w:rsid w:val="00164C0A"/>
    <w:rsid w:val="00164F10"/>
    <w:rsid w:val="00165E81"/>
    <w:rsid w:val="00166B66"/>
    <w:rsid w:val="001674C9"/>
    <w:rsid w:val="0016780E"/>
    <w:rsid w:val="001679B9"/>
    <w:rsid w:val="00170D67"/>
    <w:rsid w:val="00170EB9"/>
    <w:rsid w:val="0017113C"/>
    <w:rsid w:val="00171143"/>
    <w:rsid w:val="00171860"/>
    <w:rsid w:val="00171CA4"/>
    <w:rsid w:val="00172690"/>
    <w:rsid w:val="001728F8"/>
    <w:rsid w:val="001729BC"/>
    <w:rsid w:val="00172AB5"/>
    <w:rsid w:val="001735FE"/>
    <w:rsid w:val="0017368A"/>
    <w:rsid w:val="0017484B"/>
    <w:rsid w:val="001754AB"/>
    <w:rsid w:val="0017565F"/>
    <w:rsid w:val="00175791"/>
    <w:rsid w:val="001757B6"/>
    <w:rsid w:val="00175A95"/>
    <w:rsid w:val="00175C56"/>
    <w:rsid w:val="00176E58"/>
    <w:rsid w:val="001770AE"/>
    <w:rsid w:val="0017756F"/>
    <w:rsid w:val="00180059"/>
    <w:rsid w:val="00180CEA"/>
    <w:rsid w:val="0018150D"/>
    <w:rsid w:val="00181F07"/>
    <w:rsid w:val="001820AC"/>
    <w:rsid w:val="00182860"/>
    <w:rsid w:val="001828CF"/>
    <w:rsid w:val="001835C9"/>
    <w:rsid w:val="00183650"/>
    <w:rsid w:val="00183E2E"/>
    <w:rsid w:val="00184488"/>
    <w:rsid w:val="001851D1"/>
    <w:rsid w:val="001853C0"/>
    <w:rsid w:val="001855D5"/>
    <w:rsid w:val="001865EC"/>
    <w:rsid w:val="00187424"/>
    <w:rsid w:val="001879C5"/>
    <w:rsid w:val="001902B8"/>
    <w:rsid w:val="001905BF"/>
    <w:rsid w:val="001906F1"/>
    <w:rsid w:val="00190831"/>
    <w:rsid w:val="00192526"/>
    <w:rsid w:val="00192776"/>
    <w:rsid w:val="001928E2"/>
    <w:rsid w:val="00192E76"/>
    <w:rsid w:val="001935EE"/>
    <w:rsid w:val="00194422"/>
    <w:rsid w:val="00194D76"/>
    <w:rsid w:val="00195363"/>
    <w:rsid w:val="001958AC"/>
    <w:rsid w:val="00195BA0"/>
    <w:rsid w:val="00196F80"/>
    <w:rsid w:val="00197216"/>
    <w:rsid w:val="00197567"/>
    <w:rsid w:val="0019773F"/>
    <w:rsid w:val="00197C35"/>
    <w:rsid w:val="00197DD0"/>
    <w:rsid w:val="001A0BD3"/>
    <w:rsid w:val="001A1AB7"/>
    <w:rsid w:val="001A1FC0"/>
    <w:rsid w:val="001A25A5"/>
    <w:rsid w:val="001A2C0C"/>
    <w:rsid w:val="001A2D11"/>
    <w:rsid w:val="001A35E5"/>
    <w:rsid w:val="001A42E0"/>
    <w:rsid w:val="001A4F56"/>
    <w:rsid w:val="001A5306"/>
    <w:rsid w:val="001A587F"/>
    <w:rsid w:val="001A5921"/>
    <w:rsid w:val="001A619C"/>
    <w:rsid w:val="001A63C0"/>
    <w:rsid w:val="001A7E02"/>
    <w:rsid w:val="001B052F"/>
    <w:rsid w:val="001B09CF"/>
    <w:rsid w:val="001B0C86"/>
    <w:rsid w:val="001B102D"/>
    <w:rsid w:val="001B1058"/>
    <w:rsid w:val="001B1228"/>
    <w:rsid w:val="001B1385"/>
    <w:rsid w:val="001B145E"/>
    <w:rsid w:val="001B14FA"/>
    <w:rsid w:val="001B16DF"/>
    <w:rsid w:val="001B1BB8"/>
    <w:rsid w:val="001B1DBC"/>
    <w:rsid w:val="001B2245"/>
    <w:rsid w:val="001B26FC"/>
    <w:rsid w:val="001B28C6"/>
    <w:rsid w:val="001B2A95"/>
    <w:rsid w:val="001B2E33"/>
    <w:rsid w:val="001B38F6"/>
    <w:rsid w:val="001B3A6E"/>
    <w:rsid w:val="001B45A8"/>
    <w:rsid w:val="001B4950"/>
    <w:rsid w:val="001B4A5A"/>
    <w:rsid w:val="001B534D"/>
    <w:rsid w:val="001B57B1"/>
    <w:rsid w:val="001B5DC2"/>
    <w:rsid w:val="001B5FD4"/>
    <w:rsid w:val="001B600B"/>
    <w:rsid w:val="001B6F9E"/>
    <w:rsid w:val="001B72CD"/>
    <w:rsid w:val="001B78A1"/>
    <w:rsid w:val="001B7DDC"/>
    <w:rsid w:val="001C0406"/>
    <w:rsid w:val="001C0B19"/>
    <w:rsid w:val="001C0EE0"/>
    <w:rsid w:val="001C0FF8"/>
    <w:rsid w:val="001C1326"/>
    <w:rsid w:val="001C17BA"/>
    <w:rsid w:val="001C2F15"/>
    <w:rsid w:val="001C36A9"/>
    <w:rsid w:val="001C381F"/>
    <w:rsid w:val="001C388C"/>
    <w:rsid w:val="001C435C"/>
    <w:rsid w:val="001C439C"/>
    <w:rsid w:val="001C4BE6"/>
    <w:rsid w:val="001C5293"/>
    <w:rsid w:val="001C565D"/>
    <w:rsid w:val="001C5C60"/>
    <w:rsid w:val="001C6776"/>
    <w:rsid w:val="001C6782"/>
    <w:rsid w:val="001C6EBD"/>
    <w:rsid w:val="001C7A25"/>
    <w:rsid w:val="001C7E39"/>
    <w:rsid w:val="001D08B0"/>
    <w:rsid w:val="001D0B74"/>
    <w:rsid w:val="001D0C82"/>
    <w:rsid w:val="001D0D40"/>
    <w:rsid w:val="001D0F8D"/>
    <w:rsid w:val="001D163C"/>
    <w:rsid w:val="001D2E8F"/>
    <w:rsid w:val="001D4720"/>
    <w:rsid w:val="001D4807"/>
    <w:rsid w:val="001D49F8"/>
    <w:rsid w:val="001D574B"/>
    <w:rsid w:val="001D574F"/>
    <w:rsid w:val="001D5BDE"/>
    <w:rsid w:val="001D6233"/>
    <w:rsid w:val="001D6831"/>
    <w:rsid w:val="001D7492"/>
    <w:rsid w:val="001E03ED"/>
    <w:rsid w:val="001E105C"/>
    <w:rsid w:val="001E10C9"/>
    <w:rsid w:val="001E11D4"/>
    <w:rsid w:val="001E126B"/>
    <w:rsid w:val="001E153A"/>
    <w:rsid w:val="001E1CE2"/>
    <w:rsid w:val="001E24C3"/>
    <w:rsid w:val="001E2A18"/>
    <w:rsid w:val="001E3881"/>
    <w:rsid w:val="001E3BB7"/>
    <w:rsid w:val="001E3D27"/>
    <w:rsid w:val="001E420E"/>
    <w:rsid w:val="001E5EC5"/>
    <w:rsid w:val="001E5EC7"/>
    <w:rsid w:val="001E61D4"/>
    <w:rsid w:val="001E6285"/>
    <w:rsid w:val="001E6DE4"/>
    <w:rsid w:val="001E79A3"/>
    <w:rsid w:val="001E7A74"/>
    <w:rsid w:val="001F08F8"/>
    <w:rsid w:val="001F0F26"/>
    <w:rsid w:val="001F1572"/>
    <w:rsid w:val="001F163F"/>
    <w:rsid w:val="001F1F4B"/>
    <w:rsid w:val="001F2409"/>
    <w:rsid w:val="001F3370"/>
    <w:rsid w:val="001F36A4"/>
    <w:rsid w:val="001F37CD"/>
    <w:rsid w:val="001F3C95"/>
    <w:rsid w:val="001F4972"/>
    <w:rsid w:val="001F5791"/>
    <w:rsid w:val="001F5A59"/>
    <w:rsid w:val="001F5D05"/>
    <w:rsid w:val="001F6332"/>
    <w:rsid w:val="001F64EB"/>
    <w:rsid w:val="001F659A"/>
    <w:rsid w:val="001F6874"/>
    <w:rsid w:val="001F6D18"/>
    <w:rsid w:val="001F6F68"/>
    <w:rsid w:val="001F775A"/>
    <w:rsid w:val="001F79C0"/>
    <w:rsid w:val="001F7B15"/>
    <w:rsid w:val="001F7BF6"/>
    <w:rsid w:val="00200767"/>
    <w:rsid w:val="002018FF"/>
    <w:rsid w:val="002019F2"/>
    <w:rsid w:val="00201F88"/>
    <w:rsid w:val="00203C59"/>
    <w:rsid w:val="002041B9"/>
    <w:rsid w:val="0020486A"/>
    <w:rsid w:val="00204C81"/>
    <w:rsid w:val="00204ED0"/>
    <w:rsid w:val="0020542E"/>
    <w:rsid w:val="0020553E"/>
    <w:rsid w:val="00205CAA"/>
    <w:rsid w:val="00206038"/>
    <w:rsid w:val="00206538"/>
    <w:rsid w:val="00206DC2"/>
    <w:rsid w:val="0021033A"/>
    <w:rsid w:val="0021090F"/>
    <w:rsid w:val="002109A7"/>
    <w:rsid w:val="00211851"/>
    <w:rsid w:val="002119A3"/>
    <w:rsid w:val="00211ADF"/>
    <w:rsid w:val="00211B8C"/>
    <w:rsid w:val="00211E50"/>
    <w:rsid w:val="002132A8"/>
    <w:rsid w:val="0021352D"/>
    <w:rsid w:val="00213542"/>
    <w:rsid w:val="002135CD"/>
    <w:rsid w:val="00214C67"/>
    <w:rsid w:val="00214CE3"/>
    <w:rsid w:val="00215B9D"/>
    <w:rsid w:val="00216894"/>
    <w:rsid w:val="00216AF9"/>
    <w:rsid w:val="00216B58"/>
    <w:rsid w:val="00216DC7"/>
    <w:rsid w:val="002171B5"/>
    <w:rsid w:val="002175DE"/>
    <w:rsid w:val="0021778C"/>
    <w:rsid w:val="00217FDC"/>
    <w:rsid w:val="0022060A"/>
    <w:rsid w:val="00221097"/>
    <w:rsid w:val="00222802"/>
    <w:rsid w:val="00222B62"/>
    <w:rsid w:val="00222CB1"/>
    <w:rsid w:val="00223492"/>
    <w:rsid w:val="002245D0"/>
    <w:rsid w:val="00224721"/>
    <w:rsid w:val="002261EB"/>
    <w:rsid w:val="00226452"/>
    <w:rsid w:val="0022667E"/>
    <w:rsid w:val="00227B6F"/>
    <w:rsid w:val="00227BE4"/>
    <w:rsid w:val="002313A4"/>
    <w:rsid w:val="00232327"/>
    <w:rsid w:val="002323B9"/>
    <w:rsid w:val="002323F1"/>
    <w:rsid w:val="0023242B"/>
    <w:rsid w:val="00232FD9"/>
    <w:rsid w:val="00233345"/>
    <w:rsid w:val="002337CB"/>
    <w:rsid w:val="0023382C"/>
    <w:rsid w:val="002339BF"/>
    <w:rsid w:val="00233B05"/>
    <w:rsid w:val="00233D02"/>
    <w:rsid w:val="00234ADF"/>
    <w:rsid w:val="00234BA8"/>
    <w:rsid w:val="00236B2F"/>
    <w:rsid w:val="00236B8F"/>
    <w:rsid w:val="00236FAF"/>
    <w:rsid w:val="0023708B"/>
    <w:rsid w:val="002370DB"/>
    <w:rsid w:val="00237332"/>
    <w:rsid w:val="0024110C"/>
    <w:rsid w:val="002421E6"/>
    <w:rsid w:val="002425AF"/>
    <w:rsid w:val="0024337D"/>
    <w:rsid w:val="00244E00"/>
    <w:rsid w:val="002462DC"/>
    <w:rsid w:val="002462EA"/>
    <w:rsid w:val="002465FB"/>
    <w:rsid w:val="0024687B"/>
    <w:rsid w:val="00246DC4"/>
    <w:rsid w:val="00246E78"/>
    <w:rsid w:val="0024709E"/>
    <w:rsid w:val="00247CF2"/>
    <w:rsid w:val="00251076"/>
    <w:rsid w:val="0025113F"/>
    <w:rsid w:val="00252014"/>
    <w:rsid w:val="002525B3"/>
    <w:rsid w:val="00252E6E"/>
    <w:rsid w:val="002531C8"/>
    <w:rsid w:val="002534D4"/>
    <w:rsid w:val="002544C1"/>
    <w:rsid w:val="00254677"/>
    <w:rsid w:val="002549C6"/>
    <w:rsid w:val="0025542C"/>
    <w:rsid w:val="00255A86"/>
    <w:rsid w:val="00255AE3"/>
    <w:rsid w:val="00255BC0"/>
    <w:rsid w:val="00255CB8"/>
    <w:rsid w:val="00255FF4"/>
    <w:rsid w:val="0025622D"/>
    <w:rsid w:val="002568DC"/>
    <w:rsid w:val="0025694C"/>
    <w:rsid w:val="0025731D"/>
    <w:rsid w:val="002577EC"/>
    <w:rsid w:val="00257A50"/>
    <w:rsid w:val="00257F6E"/>
    <w:rsid w:val="002600D7"/>
    <w:rsid w:val="002603E0"/>
    <w:rsid w:val="00260AE1"/>
    <w:rsid w:val="00260BB3"/>
    <w:rsid w:val="00260BD8"/>
    <w:rsid w:val="00261007"/>
    <w:rsid w:val="00262158"/>
    <w:rsid w:val="00263B42"/>
    <w:rsid w:val="00263E1C"/>
    <w:rsid w:val="00264859"/>
    <w:rsid w:val="002652B6"/>
    <w:rsid w:val="00265C8D"/>
    <w:rsid w:val="00265EA7"/>
    <w:rsid w:val="00266139"/>
    <w:rsid w:val="00266908"/>
    <w:rsid w:val="002669CE"/>
    <w:rsid w:val="00266D9E"/>
    <w:rsid w:val="00266D9F"/>
    <w:rsid w:val="002670F2"/>
    <w:rsid w:val="00267344"/>
    <w:rsid w:val="00270654"/>
    <w:rsid w:val="00270AC5"/>
    <w:rsid w:val="002711D6"/>
    <w:rsid w:val="0027199E"/>
    <w:rsid w:val="00271A7A"/>
    <w:rsid w:val="00271B1D"/>
    <w:rsid w:val="00272442"/>
    <w:rsid w:val="00273A29"/>
    <w:rsid w:val="00273C3E"/>
    <w:rsid w:val="00274073"/>
    <w:rsid w:val="002740FC"/>
    <w:rsid w:val="002742A9"/>
    <w:rsid w:val="002751D8"/>
    <w:rsid w:val="002757CA"/>
    <w:rsid w:val="0027597A"/>
    <w:rsid w:val="00275B30"/>
    <w:rsid w:val="00276E1B"/>
    <w:rsid w:val="00276F36"/>
    <w:rsid w:val="002801B7"/>
    <w:rsid w:val="002801E9"/>
    <w:rsid w:val="00280421"/>
    <w:rsid w:val="00280785"/>
    <w:rsid w:val="00280B9A"/>
    <w:rsid w:val="00281848"/>
    <w:rsid w:val="002819CC"/>
    <w:rsid w:val="002819FB"/>
    <w:rsid w:val="00281D39"/>
    <w:rsid w:val="00281D93"/>
    <w:rsid w:val="00281E21"/>
    <w:rsid w:val="002827A9"/>
    <w:rsid w:val="00282DCD"/>
    <w:rsid w:val="00282DFD"/>
    <w:rsid w:val="00283141"/>
    <w:rsid w:val="00283491"/>
    <w:rsid w:val="00283C0C"/>
    <w:rsid w:val="0028448C"/>
    <w:rsid w:val="00284604"/>
    <w:rsid w:val="002848B9"/>
    <w:rsid w:val="00284FD6"/>
    <w:rsid w:val="00285167"/>
    <w:rsid w:val="0028596B"/>
    <w:rsid w:val="002859B5"/>
    <w:rsid w:val="002861F9"/>
    <w:rsid w:val="00287549"/>
    <w:rsid w:val="00287703"/>
    <w:rsid w:val="002879DB"/>
    <w:rsid w:val="00287C3A"/>
    <w:rsid w:val="002911EE"/>
    <w:rsid w:val="002918D2"/>
    <w:rsid w:val="00292006"/>
    <w:rsid w:val="00292A0D"/>
    <w:rsid w:val="00292AD0"/>
    <w:rsid w:val="00292AE7"/>
    <w:rsid w:val="00292C17"/>
    <w:rsid w:val="00292FCE"/>
    <w:rsid w:val="00293654"/>
    <w:rsid w:val="00293EBA"/>
    <w:rsid w:val="002942E4"/>
    <w:rsid w:val="002945FD"/>
    <w:rsid w:val="00294F0F"/>
    <w:rsid w:val="002951B8"/>
    <w:rsid w:val="0029541A"/>
    <w:rsid w:val="002955EB"/>
    <w:rsid w:val="00295C8A"/>
    <w:rsid w:val="00296701"/>
    <w:rsid w:val="0029686D"/>
    <w:rsid w:val="0029781E"/>
    <w:rsid w:val="00297826"/>
    <w:rsid w:val="00297A5B"/>
    <w:rsid w:val="00297BF3"/>
    <w:rsid w:val="00297F9E"/>
    <w:rsid w:val="002A06AC"/>
    <w:rsid w:val="002A135B"/>
    <w:rsid w:val="002A1A0D"/>
    <w:rsid w:val="002A30A7"/>
    <w:rsid w:val="002A340C"/>
    <w:rsid w:val="002A37A4"/>
    <w:rsid w:val="002A3F9F"/>
    <w:rsid w:val="002A3FF4"/>
    <w:rsid w:val="002A43EC"/>
    <w:rsid w:val="002A4443"/>
    <w:rsid w:val="002A4FD1"/>
    <w:rsid w:val="002A54D1"/>
    <w:rsid w:val="002A5A18"/>
    <w:rsid w:val="002A5BA9"/>
    <w:rsid w:val="002A5FDE"/>
    <w:rsid w:val="002A6F5D"/>
    <w:rsid w:val="002A718A"/>
    <w:rsid w:val="002A7689"/>
    <w:rsid w:val="002A7701"/>
    <w:rsid w:val="002A7D78"/>
    <w:rsid w:val="002A7E58"/>
    <w:rsid w:val="002A7FAA"/>
    <w:rsid w:val="002B05C5"/>
    <w:rsid w:val="002B080D"/>
    <w:rsid w:val="002B119B"/>
    <w:rsid w:val="002B24B3"/>
    <w:rsid w:val="002B274E"/>
    <w:rsid w:val="002B27F9"/>
    <w:rsid w:val="002B2D40"/>
    <w:rsid w:val="002B3471"/>
    <w:rsid w:val="002B3930"/>
    <w:rsid w:val="002B3C26"/>
    <w:rsid w:val="002B3DB8"/>
    <w:rsid w:val="002B3F7F"/>
    <w:rsid w:val="002B4076"/>
    <w:rsid w:val="002B47E1"/>
    <w:rsid w:val="002B4E7F"/>
    <w:rsid w:val="002B5A31"/>
    <w:rsid w:val="002B667D"/>
    <w:rsid w:val="002B66F5"/>
    <w:rsid w:val="002B7045"/>
    <w:rsid w:val="002B76CF"/>
    <w:rsid w:val="002B77F5"/>
    <w:rsid w:val="002B784B"/>
    <w:rsid w:val="002B7F82"/>
    <w:rsid w:val="002C0026"/>
    <w:rsid w:val="002C02D5"/>
    <w:rsid w:val="002C0688"/>
    <w:rsid w:val="002C0CA5"/>
    <w:rsid w:val="002C1275"/>
    <w:rsid w:val="002C18AD"/>
    <w:rsid w:val="002C1D40"/>
    <w:rsid w:val="002C20C8"/>
    <w:rsid w:val="002C2708"/>
    <w:rsid w:val="002C2D56"/>
    <w:rsid w:val="002C3F5E"/>
    <w:rsid w:val="002C40B1"/>
    <w:rsid w:val="002C4BA7"/>
    <w:rsid w:val="002C4FB5"/>
    <w:rsid w:val="002C50E8"/>
    <w:rsid w:val="002C5B5E"/>
    <w:rsid w:val="002C5CCE"/>
    <w:rsid w:val="002C5CF0"/>
    <w:rsid w:val="002C5E85"/>
    <w:rsid w:val="002C61E1"/>
    <w:rsid w:val="002C6306"/>
    <w:rsid w:val="002C66AB"/>
    <w:rsid w:val="002C684D"/>
    <w:rsid w:val="002C72CC"/>
    <w:rsid w:val="002C7C57"/>
    <w:rsid w:val="002D0205"/>
    <w:rsid w:val="002D06FD"/>
    <w:rsid w:val="002D078C"/>
    <w:rsid w:val="002D09E4"/>
    <w:rsid w:val="002D0DFA"/>
    <w:rsid w:val="002D2705"/>
    <w:rsid w:val="002D294D"/>
    <w:rsid w:val="002D36C4"/>
    <w:rsid w:val="002D3B16"/>
    <w:rsid w:val="002D412A"/>
    <w:rsid w:val="002D4A5E"/>
    <w:rsid w:val="002D4A91"/>
    <w:rsid w:val="002D4CB7"/>
    <w:rsid w:val="002D57BA"/>
    <w:rsid w:val="002D60A7"/>
    <w:rsid w:val="002D62C7"/>
    <w:rsid w:val="002D6373"/>
    <w:rsid w:val="002D64C7"/>
    <w:rsid w:val="002D67A1"/>
    <w:rsid w:val="002D6833"/>
    <w:rsid w:val="002D6BEF"/>
    <w:rsid w:val="002D6C81"/>
    <w:rsid w:val="002D6D50"/>
    <w:rsid w:val="002E0164"/>
    <w:rsid w:val="002E09B2"/>
    <w:rsid w:val="002E10E1"/>
    <w:rsid w:val="002E1614"/>
    <w:rsid w:val="002E16E3"/>
    <w:rsid w:val="002E1714"/>
    <w:rsid w:val="002E1955"/>
    <w:rsid w:val="002E2625"/>
    <w:rsid w:val="002E2718"/>
    <w:rsid w:val="002E2FDE"/>
    <w:rsid w:val="002E3574"/>
    <w:rsid w:val="002E40B3"/>
    <w:rsid w:val="002E48BD"/>
    <w:rsid w:val="002E517C"/>
    <w:rsid w:val="002E52D1"/>
    <w:rsid w:val="002E5CFF"/>
    <w:rsid w:val="002E5DDC"/>
    <w:rsid w:val="002E6473"/>
    <w:rsid w:val="002E75D9"/>
    <w:rsid w:val="002E7882"/>
    <w:rsid w:val="002E7A88"/>
    <w:rsid w:val="002E7EE1"/>
    <w:rsid w:val="002E7F61"/>
    <w:rsid w:val="002F0085"/>
    <w:rsid w:val="002F0464"/>
    <w:rsid w:val="002F0618"/>
    <w:rsid w:val="002F085D"/>
    <w:rsid w:val="002F0A1F"/>
    <w:rsid w:val="002F0AA5"/>
    <w:rsid w:val="002F1128"/>
    <w:rsid w:val="002F149B"/>
    <w:rsid w:val="002F1579"/>
    <w:rsid w:val="002F184B"/>
    <w:rsid w:val="002F1CF0"/>
    <w:rsid w:val="002F24B1"/>
    <w:rsid w:val="002F2895"/>
    <w:rsid w:val="002F28B8"/>
    <w:rsid w:val="002F339B"/>
    <w:rsid w:val="002F3778"/>
    <w:rsid w:val="002F4B56"/>
    <w:rsid w:val="002F5ADA"/>
    <w:rsid w:val="002F5D63"/>
    <w:rsid w:val="002F65C2"/>
    <w:rsid w:val="002F6905"/>
    <w:rsid w:val="002F6EE0"/>
    <w:rsid w:val="002F736A"/>
    <w:rsid w:val="002F78E1"/>
    <w:rsid w:val="002F7E98"/>
    <w:rsid w:val="00300BF5"/>
    <w:rsid w:val="00300D47"/>
    <w:rsid w:val="00301126"/>
    <w:rsid w:val="0030176F"/>
    <w:rsid w:val="0030237C"/>
    <w:rsid w:val="003024D2"/>
    <w:rsid w:val="00302DA2"/>
    <w:rsid w:val="00302DEC"/>
    <w:rsid w:val="00303669"/>
    <w:rsid w:val="00303893"/>
    <w:rsid w:val="00303C4A"/>
    <w:rsid w:val="003040D6"/>
    <w:rsid w:val="00304F50"/>
    <w:rsid w:val="003052E8"/>
    <w:rsid w:val="00305601"/>
    <w:rsid w:val="00305606"/>
    <w:rsid w:val="003059BA"/>
    <w:rsid w:val="00305A76"/>
    <w:rsid w:val="00305B8F"/>
    <w:rsid w:val="00305BFF"/>
    <w:rsid w:val="00305CB9"/>
    <w:rsid w:val="003060B7"/>
    <w:rsid w:val="003062F3"/>
    <w:rsid w:val="003069C9"/>
    <w:rsid w:val="00306BEC"/>
    <w:rsid w:val="00306D45"/>
    <w:rsid w:val="00306F3C"/>
    <w:rsid w:val="003079FB"/>
    <w:rsid w:val="00307C4A"/>
    <w:rsid w:val="003102AF"/>
    <w:rsid w:val="00310D66"/>
    <w:rsid w:val="00311CB2"/>
    <w:rsid w:val="00311D31"/>
    <w:rsid w:val="003120E3"/>
    <w:rsid w:val="00312291"/>
    <w:rsid w:val="0031240A"/>
    <w:rsid w:val="003125D9"/>
    <w:rsid w:val="003133FC"/>
    <w:rsid w:val="003140F8"/>
    <w:rsid w:val="00314333"/>
    <w:rsid w:val="003146DC"/>
    <w:rsid w:val="0031572B"/>
    <w:rsid w:val="003157EA"/>
    <w:rsid w:val="003158E8"/>
    <w:rsid w:val="0031674B"/>
    <w:rsid w:val="00316BDD"/>
    <w:rsid w:val="00316D0C"/>
    <w:rsid w:val="00316F1E"/>
    <w:rsid w:val="00317A24"/>
    <w:rsid w:val="00321B2C"/>
    <w:rsid w:val="00321C9D"/>
    <w:rsid w:val="00323DD5"/>
    <w:rsid w:val="003241F0"/>
    <w:rsid w:val="003245F1"/>
    <w:rsid w:val="00324B87"/>
    <w:rsid w:val="00325093"/>
    <w:rsid w:val="00325FB4"/>
    <w:rsid w:val="00326153"/>
    <w:rsid w:val="00326651"/>
    <w:rsid w:val="00326A79"/>
    <w:rsid w:val="00326B7A"/>
    <w:rsid w:val="00326BC0"/>
    <w:rsid w:val="0032775D"/>
    <w:rsid w:val="00327AF5"/>
    <w:rsid w:val="00327DDF"/>
    <w:rsid w:val="00327F31"/>
    <w:rsid w:val="0033041F"/>
    <w:rsid w:val="003307A6"/>
    <w:rsid w:val="00330C68"/>
    <w:rsid w:val="00331168"/>
    <w:rsid w:val="003312B4"/>
    <w:rsid w:val="00331487"/>
    <w:rsid w:val="00331952"/>
    <w:rsid w:val="00331C7B"/>
    <w:rsid w:val="00331EA3"/>
    <w:rsid w:val="00332147"/>
    <w:rsid w:val="00332606"/>
    <w:rsid w:val="00332733"/>
    <w:rsid w:val="00332941"/>
    <w:rsid w:val="00333C8A"/>
    <w:rsid w:val="00333E92"/>
    <w:rsid w:val="00334178"/>
    <w:rsid w:val="0033426D"/>
    <w:rsid w:val="0033489F"/>
    <w:rsid w:val="00334B0D"/>
    <w:rsid w:val="00334EFC"/>
    <w:rsid w:val="003350E3"/>
    <w:rsid w:val="0033560E"/>
    <w:rsid w:val="00335BA4"/>
    <w:rsid w:val="00335DC7"/>
    <w:rsid w:val="003360BD"/>
    <w:rsid w:val="003365B9"/>
    <w:rsid w:val="00337219"/>
    <w:rsid w:val="00337436"/>
    <w:rsid w:val="00337524"/>
    <w:rsid w:val="003402B5"/>
    <w:rsid w:val="00340363"/>
    <w:rsid w:val="00340811"/>
    <w:rsid w:val="00340E47"/>
    <w:rsid w:val="00340F9F"/>
    <w:rsid w:val="003415B0"/>
    <w:rsid w:val="003417E1"/>
    <w:rsid w:val="00342259"/>
    <w:rsid w:val="00342C6F"/>
    <w:rsid w:val="003436B9"/>
    <w:rsid w:val="003440E0"/>
    <w:rsid w:val="00345770"/>
    <w:rsid w:val="00345BA5"/>
    <w:rsid w:val="00346406"/>
    <w:rsid w:val="003464CD"/>
    <w:rsid w:val="00346ADB"/>
    <w:rsid w:val="00346C57"/>
    <w:rsid w:val="00346FA0"/>
    <w:rsid w:val="00347187"/>
    <w:rsid w:val="0034759C"/>
    <w:rsid w:val="00347678"/>
    <w:rsid w:val="003478CC"/>
    <w:rsid w:val="00347ADF"/>
    <w:rsid w:val="00347BFB"/>
    <w:rsid w:val="0035205C"/>
    <w:rsid w:val="003525AA"/>
    <w:rsid w:val="00352CB5"/>
    <w:rsid w:val="003530F5"/>
    <w:rsid w:val="003534F9"/>
    <w:rsid w:val="003537E4"/>
    <w:rsid w:val="00353A1F"/>
    <w:rsid w:val="00353D0D"/>
    <w:rsid w:val="003545C1"/>
    <w:rsid w:val="0035541E"/>
    <w:rsid w:val="00355527"/>
    <w:rsid w:val="00355EED"/>
    <w:rsid w:val="00356CFF"/>
    <w:rsid w:val="003571BD"/>
    <w:rsid w:val="003571F3"/>
    <w:rsid w:val="0035797E"/>
    <w:rsid w:val="003603FF"/>
    <w:rsid w:val="00360AD0"/>
    <w:rsid w:val="00360CF7"/>
    <w:rsid w:val="00360DC0"/>
    <w:rsid w:val="00360EB1"/>
    <w:rsid w:val="00360F5F"/>
    <w:rsid w:val="00362A2D"/>
    <w:rsid w:val="00362B4D"/>
    <w:rsid w:val="003634C9"/>
    <w:rsid w:val="00363557"/>
    <w:rsid w:val="00363904"/>
    <w:rsid w:val="00364884"/>
    <w:rsid w:val="00364ADA"/>
    <w:rsid w:val="00364E48"/>
    <w:rsid w:val="003651AE"/>
    <w:rsid w:val="003652A5"/>
    <w:rsid w:val="00365B68"/>
    <w:rsid w:val="003660BC"/>
    <w:rsid w:val="003662B1"/>
    <w:rsid w:val="00366573"/>
    <w:rsid w:val="003665B0"/>
    <w:rsid w:val="00366D2B"/>
    <w:rsid w:val="00366E40"/>
    <w:rsid w:val="00367279"/>
    <w:rsid w:val="00367D05"/>
    <w:rsid w:val="00367DA8"/>
    <w:rsid w:val="0037005B"/>
    <w:rsid w:val="003703AC"/>
    <w:rsid w:val="003706E4"/>
    <w:rsid w:val="00370992"/>
    <w:rsid w:val="00370BAF"/>
    <w:rsid w:val="0037139F"/>
    <w:rsid w:val="00372409"/>
    <w:rsid w:val="00372843"/>
    <w:rsid w:val="003736D1"/>
    <w:rsid w:val="00373F61"/>
    <w:rsid w:val="00373FEE"/>
    <w:rsid w:val="00374043"/>
    <w:rsid w:val="00374092"/>
    <w:rsid w:val="003744D1"/>
    <w:rsid w:val="003746F2"/>
    <w:rsid w:val="0037546A"/>
    <w:rsid w:val="00375BE7"/>
    <w:rsid w:val="00375F11"/>
    <w:rsid w:val="00376462"/>
    <w:rsid w:val="003772CA"/>
    <w:rsid w:val="00377E82"/>
    <w:rsid w:val="00380038"/>
    <w:rsid w:val="00381494"/>
    <w:rsid w:val="00381C90"/>
    <w:rsid w:val="00382132"/>
    <w:rsid w:val="003821FF"/>
    <w:rsid w:val="00383050"/>
    <w:rsid w:val="00383514"/>
    <w:rsid w:val="00384963"/>
    <w:rsid w:val="00385B28"/>
    <w:rsid w:val="00385E81"/>
    <w:rsid w:val="003864AF"/>
    <w:rsid w:val="00386967"/>
    <w:rsid w:val="00386ADE"/>
    <w:rsid w:val="00386E03"/>
    <w:rsid w:val="00386E36"/>
    <w:rsid w:val="00387BC5"/>
    <w:rsid w:val="003900A1"/>
    <w:rsid w:val="003902EB"/>
    <w:rsid w:val="00390536"/>
    <w:rsid w:val="003916DA"/>
    <w:rsid w:val="00391924"/>
    <w:rsid w:val="003919F1"/>
    <w:rsid w:val="00391BC8"/>
    <w:rsid w:val="00391C7B"/>
    <w:rsid w:val="0039227E"/>
    <w:rsid w:val="003923ED"/>
    <w:rsid w:val="003924A1"/>
    <w:rsid w:val="00392E1E"/>
    <w:rsid w:val="00392FD8"/>
    <w:rsid w:val="00393376"/>
    <w:rsid w:val="00393A9E"/>
    <w:rsid w:val="00393EF2"/>
    <w:rsid w:val="00394321"/>
    <w:rsid w:val="003957A6"/>
    <w:rsid w:val="00395B27"/>
    <w:rsid w:val="0039602D"/>
    <w:rsid w:val="0039616C"/>
    <w:rsid w:val="003964CF"/>
    <w:rsid w:val="003965DB"/>
    <w:rsid w:val="00396C83"/>
    <w:rsid w:val="003A0043"/>
    <w:rsid w:val="003A037D"/>
    <w:rsid w:val="003A0B54"/>
    <w:rsid w:val="003A317A"/>
    <w:rsid w:val="003A40E8"/>
    <w:rsid w:val="003A4BEE"/>
    <w:rsid w:val="003A5012"/>
    <w:rsid w:val="003A5AA5"/>
    <w:rsid w:val="003A5D7A"/>
    <w:rsid w:val="003A6051"/>
    <w:rsid w:val="003A6E92"/>
    <w:rsid w:val="003A7C8A"/>
    <w:rsid w:val="003A7FB4"/>
    <w:rsid w:val="003B0192"/>
    <w:rsid w:val="003B01AB"/>
    <w:rsid w:val="003B03FF"/>
    <w:rsid w:val="003B0453"/>
    <w:rsid w:val="003B1181"/>
    <w:rsid w:val="003B249D"/>
    <w:rsid w:val="003B2968"/>
    <w:rsid w:val="003B2A2C"/>
    <w:rsid w:val="003B2E24"/>
    <w:rsid w:val="003B2FCE"/>
    <w:rsid w:val="003B390B"/>
    <w:rsid w:val="003B39BA"/>
    <w:rsid w:val="003B3DB7"/>
    <w:rsid w:val="003B3E57"/>
    <w:rsid w:val="003B3FB7"/>
    <w:rsid w:val="003B4338"/>
    <w:rsid w:val="003B4380"/>
    <w:rsid w:val="003B4695"/>
    <w:rsid w:val="003B4AAE"/>
    <w:rsid w:val="003B53F0"/>
    <w:rsid w:val="003B620D"/>
    <w:rsid w:val="003B64E7"/>
    <w:rsid w:val="003B6585"/>
    <w:rsid w:val="003B6D9B"/>
    <w:rsid w:val="003B7148"/>
    <w:rsid w:val="003B75BF"/>
    <w:rsid w:val="003B7F10"/>
    <w:rsid w:val="003C0629"/>
    <w:rsid w:val="003C08A8"/>
    <w:rsid w:val="003C0C20"/>
    <w:rsid w:val="003C0C69"/>
    <w:rsid w:val="003C0CDB"/>
    <w:rsid w:val="003C18B0"/>
    <w:rsid w:val="003C1BFF"/>
    <w:rsid w:val="003C1CF4"/>
    <w:rsid w:val="003C23B9"/>
    <w:rsid w:val="003C26C4"/>
    <w:rsid w:val="003C2720"/>
    <w:rsid w:val="003C2AD5"/>
    <w:rsid w:val="003C303D"/>
    <w:rsid w:val="003C35C8"/>
    <w:rsid w:val="003C3B08"/>
    <w:rsid w:val="003C3B3A"/>
    <w:rsid w:val="003C3C78"/>
    <w:rsid w:val="003C43DF"/>
    <w:rsid w:val="003C45F1"/>
    <w:rsid w:val="003C4AAB"/>
    <w:rsid w:val="003C54D4"/>
    <w:rsid w:val="003C601E"/>
    <w:rsid w:val="003C6042"/>
    <w:rsid w:val="003C6698"/>
    <w:rsid w:val="003C6CD4"/>
    <w:rsid w:val="003C6EEA"/>
    <w:rsid w:val="003C6F88"/>
    <w:rsid w:val="003C7199"/>
    <w:rsid w:val="003C7482"/>
    <w:rsid w:val="003C7A6B"/>
    <w:rsid w:val="003D0160"/>
    <w:rsid w:val="003D05A6"/>
    <w:rsid w:val="003D0677"/>
    <w:rsid w:val="003D0869"/>
    <w:rsid w:val="003D0DC4"/>
    <w:rsid w:val="003D0E29"/>
    <w:rsid w:val="003D1957"/>
    <w:rsid w:val="003D1ACF"/>
    <w:rsid w:val="003D1C08"/>
    <w:rsid w:val="003D26DE"/>
    <w:rsid w:val="003D3533"/>
    <w:rsid w:val="003D382C"/>
    <w:rsid w:val="003D4F1B"/>
    <w:rsid w:val="003D54D5"/>
    <w:rsid w:val="003D5AD4"/>
    <w:rsid w:val="003D5E2B"/>
    <w:rsid w:val="003D6009"/>
    <w:rsid w:val="003D6B4D"/>
    <w:rsid w:val="003D705E"/>
    <w:rsid w:val="003D71CB"/>
    <w:rsid w:val="003D7504"/>
    <w:rsid w:val="003E0A93"/>
    <w:rsid w:val="003E0A9E"/>
    <w:rsid w:val="003E0DFC"/>
    <w:rsid w:val="003E141E"/>
    <w:rsid w:val="003E1C9E"/>
    <w:rsid w:val="003E32D6"/>
    <w:rsid w:val="003E3AF8"/>
    <w:rsid w:val="003E4A3E"/>
    <w:rsid w:val="003E4B6D"/>
    <w:rsid w:val="003E53B2"/>
    <w:rsid w:val="003E5750"/>
    <w:rsid w:val="003E5799"/>
    <w:rsid w:val="003E5BAF"/>
    <w:rsid w:val="003E62F5"/>
    <w:rsid w:val="003E6B57"/>
    <w:rsid w:val="003E7405"/>
    <w:rsid w:val="003E76E1"/>
    <w:rsid w:val="003F08E9"/>
    <w:rsid w:val="003F183C"/>
    <w:rsid w:val="003F2192"/>
    <w:rsid w:val="003F2496"/>
    <w:rsid w:val="003F27C2"/>
    <w:rsid w:val="003F2AEA"/>
    <w:rsid w:val="003F2B9F"/>
    <w:rsid w:val="003F2C85"/>
    <w:rsid w:val="003F2FF5"/>
    <w:rsid w:val="003F32A4"/>
    <w:rsid w:val="003F4162"/>
    <w:rsid w:val="003F4313"/>
    <w:rsid w:val="003F4321"/>
    <w:rsid w:val="003F45DE"/>
    <w:rsid w:val="003F46BF"/>
    <w:rsid w:val="003F4B2E"/>
    <w:rsid w:val="003F4CBE"/>
    <w:rsid w:val="003F4F71"/>
    <w:rsid w:val="003F4FF2"/>
    <w:rsid w:val="003F5235"/>
    <w:rsid w:val="003F5621"/>
    <w:rsid w:val="003F5ECC"/>
    <w:rsid w:val="003F633A"/>
    <w:rsid w:val="003F634A"/>
    <w:rsid w:val="003F697C"/>
    <w:rsid w:val="003F6ED5"/>
    <w:rsid w:val="003F710C"/>
    <w:rsid w:val="003F7311"/>
    <w:rsid w:val="003F7375"/>
    <w:rsid w:val="00400039"/>
    <w:rsid w:val="00400738"/>
    <w:rsid w:val="00400DFE"/>
    <w:rsid w:val="00401056"/>
    <w:rsid w:val="004014DF"/>
    <w:rsid w:val="004017B8"/>
    <w:rsid w:val="00401B6B"/>
    <w:rsid w:val="00401D0A"/>
    <w:rsid w:val="00401D31"/>
    <w:rsid w:val="00401D59"/>
    <w:rsid w:val="00401EEC"/>
    <w:rsid w:val="004039CD"/>
    <w:rsid w:val="00404204"/>
    <w:rsid w:val="0040495B"/>
    <w:rsid w:val="004049B3"/>
    <w:rsid w:val="00404B58"/>
    <w:rsid w:val="004058C3"/>
    <w:rsid w:val="00406A3F"/>
    <w:rsid w:val="00406E11"/>
    <w:rsid w:val="0040743F"/>
    <w:rsid w:val="00407892"/>
    <w:rsid w:val="00410AC6"/>
    <w:rsid w:val="00410FB4"/>
    <w:rsid w:val="00411F1D"/>
    <w:rsid w:val="00412435"/>
    <w:rsid w:val="004125DC"/>
    <w:rsid w:val="00412659"/>
    <w:rsid w:val="0041280C"/>
    <w:rsid w:val="0041323F"/>
    <w:rsid w:val="004135E7"/>
    <w:rsid w:val="004137BD"/>
    <w:rsid w:val="004138B9"/>
    <w:rsid w:val="004138DB"/>
    <w:rsid w:val="00413E1F"/>
    <w:rsid w:val="00414300"/>
    <w:rsid w:val="00415251"/>
    <w:rsid w:val="00415518"/>
    <w:rsid w:val="0041576D"/>
    <w:rsid w:val="00415F48"/>
    <w:rsid w:val="00416847"/>
    <w:rsid w:val="00416BFD"/>
    <w:rsid w:val="0041721C"/>
    <w:rsid w:val="0041776B"/>
    <w:rsid w:val="004202C8"/>
    <w:rsid w:val="00420780"/>
    <w:rsid w:val="00420961"/>
    <w:rsid w:val="00420DA1"/>
    <w:rsid w:val="004210AA"/>
    <w:rsid w:val="00421193"/>
    <w:rsid w:val="00421933"/>
    <w:rsid w:val="00421C5B"/>
    <w:rsid w:val="00421F56"/>
    <w:rsid w:val="00421F9D"/>
    <w:rsid w:val="00422A20"/>
    <w:rsid w:val="0042436C"/>
    <w:rsid w:val="0042442A"/>
    <w:rsid w:val="00424E5A"/>
    <w:rsid w:val="00425867"/>
    <w:rsid w:val="00425B22"/>
    <w:rsid w:val="00425D6E"/>
    <w:rsid w:val="00425FB5"/>
    <w:rsid w:val="00425FEA"/>
    <w:rsid w:val="004260A1"/>
    <w:rsid w:val="00426324"/>
    <w:rsid w:val="004265A2"/>
    <w:rsid w:val="004270A1"/>
    <w:rsid w:val="00427885"/>
    <w:rsid w:val="00427FC5"/>
    <w:rsid w:val="00430242"/>
    <w:rsid w:val="004302CA"/>
    <w:rsid w:val="004316B8"/>
    <w:rsid w:val="00431AA2"/>
    <w:rsid w:val="004321C3"/>
    <w:rsid w:val="00432486"/>
    <w:rsid w:val="00432766"/>
    <w:rsid w:val="0043362B"/>
    <w:rsid w:val="004348E7"/>
    <w:rsid w:val="00435448"/>
    <w:rsid w:val="00435CD1"/>
    <w:rsid w:val="00435E2F"/>
    <w:rsid w:val="00437426"/>
    <w:rsid w:val="00437C0F"/>
    <w:rsid w:val="004407C1"/>
    <w:rsid w:val="0044177E"/>
    <w:rsid w:val="00442213"/>
    <w:rsid w:val="004424AF"/>
    <w:rsid w:val="00442A62"/>
    <w:rsid w:val="00442AD1"/>
    <w:rsid w:val="00442CA5"/>
    <w:rsid w:val="00442FA6"/>
    <w:rsid w:val="004438EC"/>
    <w:rsid w:val="00443F6D"/>
    <w:rsid w:val="0044604D"/>
    <w:rsid w:val="004464DA"/>
    <w:rsid w:val="004466C4"/>
    <w:rsid w:val="00446F3B"/>
    <w:rsid w:val="004470F6"/>
    <w:rsid w:val="004471E1"/>
    <w:rsid w:val="00447FA7"/>
    <w:rsid w:val="004500B9"/>
    <w:rsid w:val="00450DD0"/>
    <w:rsid w:val="00450E2F"/>
    <w:rsid w:val="00450E57"/>
    <w:rsid w:val="00451195"/>
    <w:rsid w:val="00451F80"/>
    <w:rsid w:val="00452015"/>
    <w:rsid w:val="004523CC"/>
    <w:rsid w:val="00452837"/>
    <w:rsid w:val="0045407E"/>
    <w:rsid w:val="004547C6"/>
    <w:rsid w:val="00454B7B"/>
    <w:rsid w:val="00454D88"/>
    <w:rsid w:val="00455602"/>
    <w:rsid w:val="00455F27"/>
    <w:rsid w:val="00456CD9"/>
    <w:rsid w:val="00457059"/>
    <w:rsid w:val="00457406"/>
    <w:rsid w:val="004575A9"/>
    <w:rsid w:val="0046040B"/>
    <w:rsid w:val="004606CD"/>
    <w:rsid w:val="00461176"/>
    <w:rsid w:val="004613AB"/>
    <w:rsid w:val="0046158F"/>
    <w:rsid w:val="004615ED"/>
    <w:rsid w:val="004617B0"/>
    <w:rsid w:val="00461B75"/>
    <w:rsid w:val="00461EFD"/>
    <w:rsid w:val="00462199"/>
    <w:rsid w:val="00462BB2"/>
    <w:rsid w:val="00462BCE"/>
    <w:rsid w:val="00463DF4"/>
    <w:rsid w:val="00463F34"/>
    <w:rsid w:val="00464363"/>
    <w:rsid w:val="004647BD"/>
    <w:rsid w:val="0046480E"/>
    <w:rsid w:val="00465541"/>
    <w:rsid w:val="0046565D"/>
    <w:rsid w:val="0046614C"/>
    <w:rsid w:val="00466655"/>
    <w:rsid w:val="004666F3"/>
    <w:rsid w:val="004667A7"/>
    <w:rsid w:val="00466B4F"/>
    <w:rsid w:val="00466E7C"/>
    <w:rsid w:val="00466F5E"/>
    <w:rsid w:val="0046724A"/>
    <w:rsid w:val="00467E31"/>
    <w:rsid w:val="004701E8"/>
    <w:rsid w:val="00470488"/>
    <w:rsid w:val="00470941"/>
    <w:rsid w:val="004719FA"/>
    <w:rsid w:val="00472569"/>
    <w:rsid w:val="00472ACC"/>
    <w:rsid w:val="0047353E"/>
    <w:rsid w:val="004744FD"/>
    <w:rsid w:val="00474719"/>
    <w:rsid w:val="004748B1"/>
    <w:rsid w:val="00474D5B"/>
    <w:rsid w:val="00474EB5"/>
    <w:rsid w:val="004758DF"/>
    <w:rsid w:val="004766D3"/>
    <w:rsid w:val="00476890"/>
    <w:rsid w:val="00476946"/>
    <w:rsid w:val="00476F53"/>
    <w:rsid w:val="004776C8"/>
    <w:rsid w:val="00481915"/>
    <w:rsid w:val="00481F39"/>
    <w:rsid w:val="00482471"/>
    <w:rsid w:val="00483242"/>
    <w:rsid w:val="00483D69"/>
    <w:rsid w:val="0048403B"/>
    <w:rsid w:val="00484746"/>
    <w:rsid w:val="00485EF3"/>
    <w:rsid w:val="004860E8"/>
    <w:rsid w:val="00486254"/>
    <w:rsid w:val="00486557"/>
    <w:rsid w:val="0048664C"/>
    <w:rsid w:val="004873F4"/>
    <w:rsid w:val="00487517"/>
    <w:rsid w:val="0048776A"/>
    <w:rsid w:val="00487781"/>
    <w:rsid w:val="00487F0B"/>
    <w:rsid w:val="00490391"/>
    <w:rsid w:val="004909D0"/>
    <w:rsid w:val="00491892"/>
    <w:rsid w:val="00491EE3"/>
    <w:rsid w:val="004925AC"/>
    <w:rsid w:val="004926D8"/>
    <w:rsid w:val="00492F72"/>
    <w:rsid w:val="00493247"/>
    <w:rsid w:val="00493329"/>
    <w:rsid w:val="00493580"/>
    <w:rsid w:val="004944E4"/>
    <w:rsid w:val="00494F03"/>
    <w:rsid w:val="00495462"/>
    <w:rsid w:val="004956C9"/>
    <w:rsid w:val="0049654C"/>
    <w:rsid w:val="00496DE3"/>
    <w:rsid w:val="00496FB8"/>
    <w:rsid w:val="00497BCE"/>
    <w:rsid w:val="00497F62"/>
    <w:rsid w:val="004A0C90"/>
    <w:rsid w:val="004A11B9"/>
    <w:rsid w:val="004A1426"/>
    <w:rsid w:val="004A1577"/>
    <w:rsid w:val="004A1622"/>
    <w:rsid w:val="004A1BCF"/>
    <w:rsid w:val="004A1C4F"/>
    <w:rsid w:val="004A1DDD"/>
    <w:rsid w:val="004A295A"/>
    <w:rsid w:val="004A29C4"/>
    <w:rsid w:val="004A306D"/>
    <w:rsid w:val="004A315A"/>
    <w:rsid w:val="004A31BC"/>
    <w:rsid w:val="004A32C1"/>
    <w:rsid w:val="004A3B4E"/>
    <w:rsid w:val="004A3EDD"/>
    <w:rsid w:val="004A3F83"/>
    <w:rsid w:val="004A41D5"/>
    <w:rsid w:val="004A481D"/>
    <w:rsid w:val="004A4E30"/>
    <w:rsid w:val="004A52C2"/>
    <w:rsid w:val="004A5572"/>
    <w:rsid w:val="004A55D0"/>
    <w:rsid w:val="004A5643"/>
    <w:rsid w:val="004A565C"/>
    <w:rsid w:val="004A5DBE"/>
    <w:rsid w:val="004A64CC"/>
    <w:rsid w:val="004A6C85"/>
    <w:rsid w:val="004A71BF"/>
    <w:rsid w:val="004A72FB"/>
    <w:rsid w:val="004A7661"/>
    <w:rsid w:val="004A799C"/>
    <w:rsid w:val="004A7A39"/>
    <w:rsid w:val="004A7D84"/>
    <w:rsid w:val="004B0525"/>
    <w:rsid w:val="004B1F77"/>
    <w:rsid w:val="004B2235"/>
    <w:rsid w:val="004B22F4"/>
    <w:rsid w:val="004B299F"/>
    <w:rsid w:val="004B31CA"/>
    <w:rsid w:val="004B3FE0"/>
    <w:rsid w:val="004B40E9"/>
    <w:rsid w:val="004B452F"/>
    <w:rsid w:val="004B4841"/>
    <w:rsid w:val="004B4F03"/>
    <w:rsid w:val="004B4F34"/>
    <w:rsid w:val="004B7309"/>
    <w:rsid w:val="004C0146"/>
    <w:rsid w:val="004C0227"/>
    <w:rsid w:val="004C0236"/>
    <w:rsid w:val="004C0B83"/>
    <w:rsid w:val="004C0CAF"/>
    <w:rsid w:val="004C0E08"/>
    <w:rsid w:val="004C12E6"/>
    <w:rsid w:val="004C1376"/>
    <w:rsid w:val="004C14EE"/>
    <w:rsid w:val="004C17E1"/>
    <w:rsid w:val="004C1816"/>
    <w:rsid w:val="004C1EC8"/>
    <w:rsid w:val="004C1F92"/>
    <w:rsid w:val="004C20B9"/>
    <w:rsid w:val="004C20BB"/>
    <w:rsid w:val="004C2143"/>
    <w:rsid w:val="004C2334"/>
    <w:rsid w:val="004C3001"/>
    <w:rsid w:val="004C3A02"/>
    <w:rsid w:val="004C3AF1"/>
    <w:rsid w:val="004C43B2"/>
    <w:rsid w:val="004C4CAE"/>
    <w:rsid w:val="004C4EC7"/>
    <w:rsid w:val="004C4FAB"/>
    <w:rsid w:val="004C5A99"/>
    <w:rsid w:val="004C5BAF"/>
    <w:rsid w:val="004C5DF9"/>
    <w:rsid w:val="004C616B"/>
    <w:rsid w:val="004C6357"/>
    <w:rsid w:val="004C67CF"/>
    <w:rsid w:val="004C694B"/>
    <w:rsid w:val="004C6EAB"/>
    <w:rsid w:val="004C7D5E"/>
    <w:rsid w:val="004C7DA2"/>
    <w:rsid w:val="004D076E"/>
    <w:rsid w:val="004D127F"/>
    <w:rsid w:val="004D1E4C"/>
    <w:rsid w:val="004D1EC1"/>
    <w:rsid w:val="004D2AE2"/>
    <w:rsid w:val="004D3BAE"/>
    <w:rsid w:val="004D3D70"/>
    <w:rsid w:val="004D434F"/>
    <w:rsid w:val="004D4989"/>
    <w:rsid w:val="004D51A2"/>
    <w:rsid w:val="004D5966"/>
    <w:rsid w:val="004D65A5"/>
    <w:rsid w:val="004D6691"/>
    <w:rsid w:val="004D6D43"/>
    <w:rsid w:val="004D721F"/>
    <w:rsid w:val="004D765F"/>
    <w:rsid w:val="004D7EDF"/>
    <w:rsid w:val="004D7F9D"/>
    <w:rsid w:val="004E0185"/>
    <w:rsid w:val="004E0912"/>
    <w:rsid w:val="004E0E76"/>
    <w:rsid w:val="004E2959"/>
    <w:rsid w:val="004E30C3"/>
    <w:rsid w:val="004E32BF"/>
    <w:rsid w:val="004E3B8A"/>
    <w:rsid w:val="004E3C24"/>
    <w:rsid w:val="004E3DDD"/>
    <w:rsid w:val="004E3ED9"/>
    <w:rsid w:val="004E46FC"/>
    <w:rsid w:val="004E4960"/>
    <w:rsid w:val="004E4DBC"/>
    <w:rsid w:val="004E50D6"/>
    <w:rsid w:val="004E515A"/>
    <w:rsid w:val="004E5DE9"/>
    <w:rsid w:val="004E669D"/>
    <w:rsid w:val="004E67B0"/>
    <w:rsid w:val="004E692D"/>
    <w:rsid w:val="004E7442"/>
    <w:rsid w:val="004F038D"/>
    <w:rsid w:val="004F03DF"/>
    <w:rsid w:val="004F0604"/>
    <w:rsid w:val="004F0C6E"/>
    <w:rsid w:val="004F30E0"/>
    <w:rsid w:val="004F35FE"/>
    <w:rsid w:val="004F3DB9"/>
    <w:rsid w:val="004F4913"/>
    <w:rsid w:val="004F4D26"/>
    <w:rsid w:val="004F593F"/>
    <w:rsid w:val="004F5AD1"/>
    <w:rsid w:val="004F5DD5"/>
    <w:rsid w:val="004F68A8"/>
    <w:rsid w:val="004F6E38"/>
    <w:rsid w:val="004F6FA7"/>
    <w:rsid w:val="004F7AE8"/>
    <w:rsid w:val="00500EDD"/>
    <w:rsid w:val="00500F38"/>
    <w:rsid w:val="00501361"/>
    <w:rsid w:val="00501F92"/>
    <w:rsid w:val="00502B58"/>
    <w:rsid w:val="005032B4"/>
    <w:rsid w:val="0050338A"/>
    <w:rsid w:val="0050390B"/>
    <w:rsid w:val="00503A57"/>
    <w:rsid w:val="00503F8D"/>
    <w:rsid w:val="005044FF"/>
    <w:rsid w:val="005048E8"/>
    <w:rsid w:val="00504A01"/>
    <w:rsid w:val="00504F4C"/>
    <w:rsid w:val="00505854"/>
    <w:rsid w:val="00505BB3"/>
    <w:rsid w:val="0050618C"/>
    <w:rsid w:val="0050663A"/>
    <w:rsid w:val="0050688D"/>
    <w:rsid w:val="00506B25"/>
    <w:rsid w:val="0050771D"/>
    <w:rsid w:val="0050785E"/>
    <w:rsid w:val="00507B55"/>
    <w:rsid w:val="00510742"/>
    <w:rsid w:val="00510EF8"/>
    <w:rsid w:val="005117BA"/>
    <w:rsid w:val="00511C20"/>
    <w:rsid w:val="00511C9C"/>
    <w:rsid w:val="00511D8F"/>
    <w:rsid w:val="0051283B"/>
    <w:rsid w:val="00512C38"/>
    <w:rsid w:val="0051347C"/>
    <w:rsid w:val="005137AA"/>
    <w:rsid w:val="00513873"/>
    <w:rsid w:val="005139D9"/>
    <w:rsid w:val="00513B33"/>
    <w:rsid w:val="005142A6"/>
    <w:rsid w:val="005146D1"/>
    <w:rsid w:val="00515359"/>
    <w:rsid w:val="005153E8"/>
    <w:rsid w:val="0051558D"/>
    <w:rsid w:val="00516108"/>
    <w:rsid w:val="005165B0"/>
    <w:rsid w:val="00516C46"/>
    <w:rsid w:val="0051717F"/>
    <w:rsid w:val="00517BFB"/>
    <w:rsid w:val="00520161"/>
    <w:rsid w:val="00520463"/>
    <w:rsid w:val="00521357"/>
    <w:rsid w:val="00521790"/>
    <w:rsid w:val="00522576"/>
    <w:rsid w:val="005229A6"/>
    <w:rsid w:val="00522D94"/>
    <w:rsid w:val="00523428"/>
    <w:rsid w:val="0052353E"/>
    <w:rsid w:val="00523B1D"/>
    <w:rsid w:val="00524C62"/>
    <w:rsid w:val="00525192"/>
    <w:rsid w:val="0052552F"/>
    <w:rsid w:val="005256C0"/>
    <w:rsid w:val="0052588A"/>
    <w:rsid w:val="005258D9"/>
    <w:rsid w:val="0052614E"/>
    <w:rsid w:val="0052660C"/>
    <w:rsid w:val="00526799"/>
    <w:rsid w:val="005278E8"/>
    <w:rsid w:val="00527B30"/>
    <w:rsid w:val="00527FC4"/>
    <w:rsid w:val="0053004B"/>
    <w:rsid w:val="005300B8"/>
    <w:rsid w:val="00530357"/>
    <w:rsid w:val="00530533"/>
    <w:rsid w:val="00530681"/>
    <w:rsid w:val="00530BBB"/>
    <w:rsid w:val="0053157A"/>
    <w:rsid w:val="00531BC0"/>
    <w:rsid w:val="00531C04"/>
    <w:rsid w:val="00531EA8"/>
    <w:rsid w:val="00531F6A"/>
    <w:rsid w:val="00532245"/>
    <w:rsid w:val="00532503"/>
    <w:rsid w:val="005326B0"/>
    <w:rsid w:val="0053288E"/>
    <w:rsid w:val="005329AD"/>
    <w:rsid w:val="00532CB3"/>
    <w:rsid w:val="00532D6B"/>
    <w:rsid w:val="00532FF2"/>
    <w:rsid w:val="0053304F"/>
    <w:rsid w:val="005332E7"/>
    <w:rsid w:val="005333B4"/>
    <w:rsid w:val="00533B75"/>
    <w:rsid w:val="0053412E"/>
    <w:rsid w:val="00535201"/>
    <w:rsid w:val="005353E8"/>
    <w:rsid w:val="00535C7F"/>
    <w:rsid w:val="0053626E"/>
    <w:rsid w:val="00536AAB"/>
    <w:rsid w:val="00537868"/>
    <w:rsid w:val="0053788B"/>
    <w:rsid w:val="00537C94"/>
    <w:rsid w:val="005409E7"/>
    <w:rsid w:val="00540AE1"/>
    <w:rsid w:val="005412BB"/>
    <w:rsid w:val="0054131E"/>
    <w:rsid w:val="00541613"/>
    <w:rsid w:val="00541793"/>
    <w:rsid w:val="00541DE1"/>
    <w:rsid w:val="00541FCB"/>
    <w:rsid w:val="005425FA"/>
    <w:rsid w:val="005428D4"/>
    <w:rsid w:val="00542C85"/>
    <w:rsid w:val="00543582"/>
    <w:rsid w:val="00543FF5"/>
    <w:rsid w:val="005446E7"/>
    <w:rsid w:val="00545A8E"/>
    <w:rsid w:val="00545B9A"/>
    <w:rsid w:val="00545C45"/>
    <w:rsid w:val="005460E1"/>
    <w:rsid w:val="00546F21"/>
    <w:rsid w:val="00547E41"/>
    <w:rsid w:val="00550E60"/>
    <w:rsid w:val="00551090"/>
    <w:rsid w:val="005516FC"/>
    <w:rsid w:val="005517A5"/>
    <w:rsid w:val="00551F66"/>
    <w:rsid w:val="00552C6E"/>
    <w:rsid w:val="00552FED"/>
    <w:rsid w:val="00553C45"/>
    <w:rsid w:val="00553C67"/>
    <w:rsid w:val="00553EEC"/>
    <w:rsid w:val="00554249"/>
    <w:rsid w:val="00554531"/>
    <w:rsid w:val="00554838"/>
    <w:rsid w:val="00554CD7"/>
    <w:rsid w:val="00555D46"/>
    <w:rsid w:val="005565F9"/>
    <w:rsid w:val="00556690"/>
    <w:rsid w:val="00557A87"/>
    <w:rsid w:val="00557C00"/>
    <w:rsid w:val="005602BE"/>
    <w:rsid w:val="00560A76"/>
    <w:rsid w:val="00561009"/>
    <w:rsid w:val="005610BA"/>
    <w:rsid w:val="00561457"/>
    <w:rsid w:val="00561703"/>
    <w:rsid w:val="005619D8"/>
    <w:rsid w:val="00563818"/>
    <w:rsid w:val="00563C73"/>
    <w:rsid w:val="00564324"/>
    <w:rsid w:val="005645D2"/>
    <w:rsid w:val="00564E90"/>
    <w:rsid w:val="005654E4"/>
    <w:rsid w:val="00565610"/>
    <w:rsid w:val="00565BBE"/>
    <w:rsid w:val="00565C96"/>
    <w:rsid w:val="00566059"/>
    <w:rsid w:val="005661E2"/>
    <w:rsid w:val="005665CB"/>
    <w:rsid w:val="00566F35"/>
    <w:rsid w:val="00567715"/>
    <w:rsid w:val="00567A01"/>
    <w:rsid w:val="00570C71"/>
    <w:rsid w:val="00570D7C"/>
    <w:rsid w:val="00571124"/>
    <w:rsid w:val="00571422"/>
    <w:rsid w:val="00571CD4"/>
    <w:rsid w:val="00571DA4"/>
    <w:rsid w:val="00572DB3"/>
    <w:rsid w:val="00573889"/>
    <w:rsid w:val="00573990"/>
    <w:rsid w:val="00573C7F"/>
    <w:rsid w:val="00574038"/>
    <w:rsid w:val="005745E4"/>
    <w:rsid w:val="005753CA"/>
    <w:rsid w:val="00575482"/>
    <w:rsid w:val="00575B87"/>
    <w:rsid w:val="00575EB7"/>
    <w:rsid w:val="00576796"/>
    <w:rsid w:val="00576A3E"/>
    <w:rsid w:val="00576A6F"/>
    <w:rsid w:val="00576AE9"/>
    <w:rsid w:val="00576D21"/>
    <w:rsid w:val="005774AB"/>
    <w:rsid w:val="00577FC1"/>
    <w:rsid w:val="00580E8F"/>
    <w:rsid w:val="005810DE"/>
    <w:rsid w:val="0058113C"/>
    <w:rsid w:val="0058138A"/>
    <w:rsid w:val="0058146E"/>
    <w:rsid w:val="00581D09"/>
    <w:rsid w:val="0058258B"/>
    <w:rsid w:val="005826A6"/>
    <w:rsid w:val="00582894"/>
    <w:rsid w:val="00582A65"/>
    <w:rsid w:val="00583291"/>
    <w:rsid w:val="00583299"/>
    <w:rsid w:val="0058373F"/>
    <w:rsid w:val="00583CFF"/>
    <w:rsid w:val="00583D3A"/>
    <w:rsid w:val="00583FF3"/>
    <w:rsid w:val="00585622"/>
    <w:rsid w:val="00585CF3"/>
    <w:rsid w:val="005863B3"/>
    <w:rsid w:val="0058765C"/>
    <w:rsid w:val="00587985"/>
    <w:rsid w:val="00587AAA"/>
    <w:rsid w:val="00587B2F"/>
    <w:rsid w:val="00587E26"/>
    <w:rsid w:val="00587F28"/>
    <w:rsid w:val="00590BE5"/>
    <w:rsid w:val="0059118F"/>
    <w:rsid w:val="00592B24"/>
    <w:rsid w:val="00592FC8"/>
    <w:rsid w:val="005939F1"/>
    <w:rsid w:val="00593AD5"/>
    <w:rsid w:val="00593C7E"/>
    <w:rsid w:val="00593E5A"/>
    <w:rsid w:val="005940F4"/>
    <w:rsid w:val="00594403"/>
    <w:rsid w:val="00595514"/>
    <w:rsid w:val="00595AB7"/>
    <w:rsid w:val="00596026"/>
    <w:rsid w:val="00596059"/>
    <w:rsid w:val="00596784"/>
    <w:rsid w:val="00596879"/>
    <w:rsid w:val="00596AE9"/>
    <w:rsid w:val="00597482"/>
    <w:rsid w:val="00597FA7"/>
    <w:rsid w:val="00597FD7"/>
    <w:rsid w:val="005A01BF"/>
    <w:rsid w:val="005A1036"/>
    <w:rsid w:val="005A25EF"/>
    <w:rsid w:val="005A30CD"/>
    <w:rsid w:val="005A3166"/>
    <w:rsid w:val="005A3288"/>
    <w:rsid w:val="005A335B"/>
    <w:rsid w:val="005A3445"/>
    <w:rsid w:val="005A3AA2"/>
    <w:rsid w:val="005A3E69"/>
    <w:rsid w:val="005A6072"/>
    <w:rsid w:val="005A63D1"/>
    <w:rsid w:val="005A684E"/>
    <w:rsid w:val="005B080B"/>
    <w:rsid w:val="005B1205"/>
    <w:rsid w:val="005B1385"/>
    <w:rsid w:val="005B1C03"/>
    <w:rsid w:val="005B25F3"/>
    <w:rsid w:val="005B32FF"/>
    <w:rsid w:val="005B3687"/>
    <w:rsid w:val="005B3BD1"/>
    <w:rsid w:val="005B3FF4"/>
    <w:rsid w:val="005B48F3"/>
    <w:rsid w:val="005B4D55"/>
    <w:rsid w:val="005B5447"/>
    <w:rsid w:val="005B5AC7"/>
    <w:rsid w:val="005B5C7E"/>
    <w:rsid w:val="005B60C5"/>
    <w:rsid w:val="005B63B2"/>
    <w:rsid w:val="005B6868"/>
    <w:rsid w:val="005B6AA6"/>
    <w:rsid w:val="005B6AB4"/>
    <w:rsid w:val="005B6EAC"/>
    <w:rsid w:val="005B70D8"/>
    <w:rsid w:val="005C0418"/>
    <w:rsid w:val="005C0AB1"/>
    <w:rsid w:val="005C0B42"/>
    <w:rsid w:val="005C10D4"/>
    <w:rsid w:val="005C11D3"/>
    <w:rsid w:val="005C1956"/>
    <w:rsid w:val="005C19AF"/>
    <w:rsid w:val="005C19C0"/>
    <w:rsid w:val="005C27FF"/>
    <w:rsid w:val="005C2857"/>
    <w:rsid w:val="005C3004"/>
    <w:rsid w:val="005C310A"/>
    <w:rsid w:val="005C3147"/>
    <w:rsid w:val="005C33A6"/>
    <w:rsid w:val="005C33E0"/>
    <w:rsid w:val="005C35C0"/>
    <w:rsid w:val="005C3D36"/>
    <w:rsid w:val="005C4298"/>
    <w:rsid w:val="005C4B73"/>
    <w:rsid w:val="005C4BF4"/>
    <w:rsid w:val="005C542E"/>
    <w:rsid w:val="005C5AC0"/>
    <w:rsid w:val="005C5FC8"/>
    <w:rsid w:val="005C6206"/>
    <w:rsid w:val="005C674F"/>
    <w:rsid w:val="005C6BA9"/>
    <w:rsid w:val="005D0323"/>
    <w:rsid w:val="005D07A4"/>
    <w:rsid w:val="005D081E"/>
    <w:rsid w:val="005D1415"/>
    <w:rsid w:val="005D149C"/>
    <w:rsid w:val="005D1F95"/>
    <w:rsid w:val="005D1FBC"/>
    <w:rsid w:val="005D24AB"/>
    <w:rsid w:val="005D29CE"/>
    <w:rsid w:val="005D2ED0"/>
    <w:rsid w:val="005D3086"/>
    <w:rsid w:val="005D3EBC"/>
    <w:rsid w:val="005D47B9"/>
    <w:rsid w:val="005D541F"/>
    <w:rsid w:val="005D557E"/>
    <w:rsid w:val="005D591E"/>
    <w:rsid w:val="005D5EB5"/>
    <w:rsid w:val="005D70AE"/>
    <w:rsid w:val="005D7205"/>
    <w:rsid w:val="005E09E8"/>
    <w:rsid w:val="005E0D73"/>
    <w:rsid w:val="005E0F3D"/>
    <w:rsid w:val="005E1195"/>
    <w:rsid w:val="005E1BD3"/>
    <w:rsid w:val="005E206E"/>
    <w:rsid w:val="005E29A2"/>
    <w:rsid w:val="005E3C2F"/>
    <w:rsid w:val="005E3E68"/>
    <w:rsid w:val="005E3F00"/>
    <w:rsid w:val="005E3FAB"/>
    <w:rsid w:val="005E4107"/>
    <w:rsid w:val="005E42BF"/>
    <w:rsid w:val="005E46B9"/>
    <w:rsid w:val="005E476F"/>
    <w:rsid w:val="005E5104"/>
    <w:rsid w:val="005E551E"/>
    <w:rsid w:val="005E7F41"/>
    <w:rsid w:val="005F025D"/>
    <w:rsid w:val="005F040D"/>
    <w:rsid w:val="005F178E"/>
    <w:rsid w:val="005F1A8F"/>
    <w:rsid w:val="005F1B3E"/>
    <w:rsid w:val="005F1D97"/>
    <w:rsid w:val="005F250B"/>
    <w:rsid w:val="005F25D3"/>
    <w:rsid w:val="005F2732"/>
    <w:rsid w:val="005F2A48"/>
    <w:rsid w:val="005F310F"/>
    <w:rsid w:val="005F3280"/>
    <w:rsid w:val="005F3550"/>
    <w:rsid w:val="005F47B9"/>
    <w:rsid w:val="005F628F"/>
    <w:rsid w:val="005F68BF"/>
    <w:rsid w:val="005F7A9E"/>
    <w:rsid w:val="00600A03"/>
    <w:rsid w:val="006010F0"/>
    <w:rsid w:val="00601281"/>
    <w:rsid w:val="00601384"/>
    <w:rsid w:val="00601492"/>
    <w:rsid w:val="006018A7"/>
    <w:rsid w:val="006019AC"/>
    <w:rsid w:val="00601F97"/>
    <w:rsid w:val="00601FFF"/>
    <w:rsid w:val="00602FDD"/>
    <w:rsid w:val="00603396"/>
    <w:rsid w:val="00603EF4"/>
    <w:rsid w:val="00603F1B"/>
    <w:rsid w:val="0060494D"/>
    <w:rsid w:val="006056A4"/>
    <w:rsid w:val="00606264"/>
    <w:rsid w:val="00606707"/>
    <w:rsid w:val="00607228"/>
    <w:rsid w:val="006073C9"/>
    <w:rsid w:val="00607893"/>
    <w:rsid w:val="00607B6A"/>
    <w:rsid w:val="00607CF7"/>
    <w:rsid w:val="006101D8"/>
    <w:rsid w:val="00610250"/>
    <w:rsid w:val="00611233"/>
    <w:rsid w:val="00611510"/>
    <w:rsid w:val="006118CD"/>
    <w:rsid w:val="00611AE2"/>
    <w:rsid w:val="00611D75"/>
    <w:rsid w:val="00611E92"/>
    <w:rsid w:val="006120FF"/>
    <w:rsid w:val="00612207"/>
    <w:rsid w:val="00612DAF"/>
    <w:rsid w:val="00614071"/>
    <w:rsid w:val="006144C0"/>
    <w:rsid w:val="00614C70"/>
    <w:rsid w:val="00614DB2"/>
    <w:rsid w:val="0061508B"/>
    <w:rsid w:val="00615363"/>
    <w:rsid w:val="0061743A"/>
    <w:rsid w:val="0061749F"/>
    <w:rsid w:val="00617A41"/>
    <w:rsid w:val="006203B1"/>
    <w:rsid w:val="006203DC"/>
    <w:rsid w:val="00620618"/>
    <w:rsid w:val="00620D08"/>
    <w:rsid w:val="00621238"/>
    <w:rsid w:val="006215D2"/>
    <w:rsid w:val="00621ABE"/>
    <w:rsid w:val="00621ACD"/>
    <w:rsid w:val="00621BA5"/>
    <w:rsid w:val="0062209D"/>
    <w:rsid w:val="0062214F"/>
    <w:rsid w:val="00622331"/>
    <w:rsid w:val="006228FA"/>
    <w:rsid w:val="00623103"/>
    <w:rsid w:val="0062363D"/>
    <w:rsid w:val="006241A7"/>
    <w:rsid w:val="00624724"/>
    <w:rsid w:val="00624C32"/>
    <w:rsid w:val="00624DDC"/>
    <w:rsid w:val="00624FE3"/>
    <w:rsid w:val="0062545E"/>
    <w:rsid w:val="00625D61"/>
    <w:rsid w:val="00627815"/>
    <w:rsid w:val="00627CAF"/>
    <w:rsid w:val="00627D1B"/>
    <w:rsid w:val="00631B38"/>
    <w:rsid w:val="00632409"/>
    <w:rsid w:val="00632691"/>
    <w:rsid w:val="00632A8A"/>
    <w:rsid w:val="00632F24"/>
    <w:rsid w:val="00634593"/>
    <w:rsid w:val="00634AD9"/>
    <w:rsid w:val="00634AF9"/>
    <w:rsid w:val="00634B9D"/>
    <w:rsid w:val="006357AA"/>
    <w:rsid w:val="00635960"/>
    <w:rsid w:val="0063740D"/>
    <w:rsid w:val="00637938"/>
    <w:rsid w:val="00637D1C"/>
    <w:rsid w:val="00637E9E"/>
    <w:rsid w:val="0064004B"/>
    <w:rsid w:val="006406A5"/>
    <w:rsid w:val="00640751"/>
    <w:rsid w:val="00641959"/>
    <w:rsid w:val="00641B19"/>
    <w:rsid w:val="00641BD2"/>
    <w:rsid w:val="00641BFF"/>
    <w:rsid w:val="0064230A"/>
    <w:rsid w:val="00642943"/>
    <w:rsid w:val="006432FA"/>
    <w:rsid w:val="006435F6"/>
    <w:rsid w:val="00643EBD"/>
    <w:rsid w:val="006446B0"/>
    <w:rsid w:val="00644D22"/>
    <w:rsid w:val="00644DD3"/>
    <w:rsid w:val="00645077"/>
    <w:rsid w:val="00645B82"/>
    <w:rsid w:val="00645E21"/>
    <w:rsid w:val="0064641C"/>
    <w:rsid w:val="00646E1D"/>
    <w:rsid w:val="0064730E"/>
    <w:rsid w:val="00647438"/>
    <w:rsid w:val="00647700"/>
    <w:rsid w:val="006478BE"/>
    <w:rsid w:val="00647A45"/>
    <w:rsid w:val="00647A61"/>
    <w:rsid w:val="00647C12"/>
    <w:rsid w:val="00647E73"/>
    <w:rsid w:val="00650635"/>
    <w:rsid w:val="006507A0"/>
    <w:rsid w:val="00650B02"/>
    <w:rsid w:val="00650D90"/>
    <w:rsid w:val="00650FA7"/>
    <w:rsid w:val="006515C6"/>
    <w:rsid w:val="00651846"/>
    <w:rsid w:val="00651EB3"/>
    <w:rsid w:val="0065210B"/>
    <w:rsid w:val="006521C0"/>
    <w:rsid w:val="006522B6"/>
    <w:rsid w:val="00652CCC"/>
    <w:rsid w:val="00652F83"/>
    <w:rsid w:val="0065306C"/>
    <w:rsid w:val="00653166"/>
    <w:rsid w:val="0065339D"/>
    <w:rsid w:val="00653608"/>
    <w:rsid w:val="00654C6F"/>
    <w:rsid w:val="00655744"/>
    <w:rsid w:val="00655F26"/>
    <w:rsid w:val="00655FDD"/>
    <w:rsid w:val="006565AD"/>
    <w:rsid w:val="00656BED"/>
    <w:rsid w:val="00657FDD"/>
    <w:rsid w:val="00660704"/>
    <w:rsid w:val="00660780"/>
    <w:rsid w:val="00660D7E"/>
    <w:rsid w:val="00660F1D"/>
    <w:rsid w:val="00661273"/>
    <w:rsid w:val="006615F3"/>
    <w:rsid w:val="00661705"/>
    <w:rsid w:val="00661FE0"/>
    <w:rsid w:val="00662D6C"/>
    <w:rsid w:val="00663270"/>
    <w:rsid w:val="00663577"/>
    <w:rsid w:val="006638F7"/>
    <w:rsid w:val="00663C16"/>
    <w:rsid w:val="00664C9C"/>
    <w:rsid w:val="006650AE"/>
    <w:rsid w:val="0066548B"/>
    <w:rsid w:val="00665DAB"/>
    <w:rsid w:val="006665D6"/>
    <w:rsid w:val="006671F1"/>
    <w:rsid w:val="00667217"/>
    <w:rsid w:val="0066788C"/>
    <w:rsid w:val="006678E3"/>
    <w:rsid w:val="00667E1D"/>
    <w:rsid w:val="006702F6"/>
    <w:rsid w:val="00670718"/>
    <w:rsid w:val="006707B6"/>
    <w:rsid w:val="00670F24"/>
    <w:rsid w:val="006710B7"/>
    <w:rsid w:val="00671244"/>
    <w:rsid w:val="006714E2"/>
    <w:rsid w:val="00671E89"/>
    <w:rsid w:val="006720B7"/>
    <w:rsid w:val="0067266F"/>
    <w:rsid w:val="0067279A"/>
    <w:rsid w:val="00672936"/>
    <w:rsid w:val="00672C86"/>
    <w:rsid w:val="00673B09"/>
    <w:rsid w:val="00673BB9"/>
    <w:rsid w:val="00674C20"/>
    <w:rsid w:val="00674EF9"/>
    <w:rsid w:val="00674F95"/>
    <w:rsid w:val="00675065"/>
    <w:rsid w:val="00675124"/>
    <w:rsid w:val="00675754"/>
    <w:rsid w:val="0067581E"/>
    <w:rsid w:val="00675FA6"/>
    <w:rsid w:val="00675FDA"/>
    <w:rsid w:val="00676A4D"/>
    <w:rsid w:val="00676F54"/>
    <w:rsid w:val="00676FC1"/>
    <w:rsid w:val="006773B1"/>
    <w:rsid w:val="0067786C"/>
    <w:rsid w:val="00677DA6"/>
    <w:rsid w:val="00680225"/>
    <w:rsid w:val="00680311"/>
    <w:rsid w:val="0068085B"/>
    <w:rsid w:val="00680873"/>
    <w:rsid w:val="00680D88"/>
    <w:rsid w:val="00681195"/>
    <w:rsid w:val="00681D05"/>
    <w:rsid w:val="00682250"/>
    <w:rsid w:val="0068233F"/>
    <w:rsid w:val="00682423"/>
    <w:rsid w:val="00683201"/>
    <w:rsid w:val="006834E3"/>
    <w:rsid w:val="00686874"/>
    <w:rsid w:val="00686881"/>
    <w:rsid w:val="00686986"/>
    <w:rsid w:val="00686A8D"/>
    <w:rsid w:val="00690203"/>
    <w:rsid w:val="006905C3"/>
    <w:rsid w:val="00690AB4"/>
    <w:rsid w:val="0069152B"/>
    <w:rsid w:val="00691752"/>
    <w:rsid w:val="00691AA7"/>
    <w:rsid w:val="00691B96"/>
    <w:rsid w:val="006921B6"/>
    <w:rsid w:val="006929BC"/>
    <w:rsid w:val="006931F1"/>
    <w:rsid w:val="006935AD"/>
    <w:rsid w:val="006935F5"/>
    <w:rsid w:val="00693BE1"/>
    <w:rsid w:val="00694003"/>
    <w:rsid w:val="00694611"/>
    <w:rsid w:val="00694BAA"/>
    <w:rsid w:val="006956F7"/>
    <w:rsid w:val="00695F26"/>
    <w:rsid w:val="00696056"/>
    <w:rsid w:val="00696863"/>
    <w:rsid w:val="00696B9A"/>
    <w:rsid w:val="00696C4E"/>
    <w:rsid w:val="00696F92"/>
    <w:rsid w:val="006972BE"/>
    <w:rsid w:val="00697684"/>
    <w:rsid w:val="00697715"/>
    <w:rsid w:val="006979C9"/>
    <w:rsid w:val="00697CBE"/>
    <w:rsid w:val="006A0232"/>
    <w:rsid w:val="006A02FE"/>
    <w:rsid w:val="006A034D"/>
    <w:rsid w:val="006A0A68"/>
    <w:rsid w:val="006A0D96"/>
    <w:rsid w:val="006A41F1"/>
    <w:rsid w:val="006A462B"/>
    <w:rsid w:val="006A4DD1"/>
    <w:rsid w:val="006A4FC5"/>
    <w:rsid w:val="006A517C"/>
    <w:rsid w:val="006A55D0"/>
    <w:rsid w:val="006A5A63"/>
    <w:rsid w:val="006A5CC8"/>
    <w:rsid w:val="006A5E2B"/>
    <w:rsid w:val="006A70F3"/>
    <w:rsid w:val="006A7458"/>
    <w:rsid w:val="006B04DC"/>
    <w:rsid w:val="006B07E9"/>
    <w:rsid w:val="006B1F4E"/>
    <w:rsid w:val="006B2227"/>
    <w:rsid w:val="006B24C9"/>
    <w:rsid w:val="006B28DE"/>
    <w:rsid w:val="006B2A9F"/>
    <w:rsid w:val="006B3162"/>
    <w:rsid w:val="006B3D64"/>
    <w:rsid w:val="006B4764"/>
    <w:rsid w:val="006B476A"/>
    <w:rsid w:val="006B4AC0"/>
    <w:rsid w:val="006B50E5"/>
    <w:rsid w:val="006B5BFC"/>
    <w:rsid w:val="006B6796"/>
    <w:rsid w:val="006B6ED4"/>
    <w:rsid w:val="006B6F5D"/>
    <w:rsid w:val="006C0392"/>
    <w:rsid w:val="006C0874"/>
    <w:rsid w:val="006C0FC2"/>
    <w:rsid w:val="006C1343"/>
    <w:rsid w:val="006C16FC"/>
    <w:rsid w:val="006C243E"/>
    <w:rsid w:val="006C260A"/>
    <w:rsid w:val="006C26BB"/>
    <w:rsid w:val="006C3883"/>
    <w:rsid w:val="006C3CF5"/>
    <w:rsid w:val="006C470C"/>
    <w:rsid w:val="006C4D33"/>
    <w:rsid w:val="006C5F37"/>
    <w:rsid w:val="006C699F"/>
    <w:rsid w:val="006C6D86"/>
    <w:rsid w:val="006C7782"/>
    <w:rsid w:val="006C7FA6"/>
    <w:rsid w:val="006D06B7"/>
    <w:rsid w:val="006D0B4E"/>
    <w:rsid w:val="006D0E6C"/>
    <w:rsid w:val="006D0F93"/>
    <w:rsid w:val="006D1168"/>
    <w:rsid w:val="006D1268"/>
    <w:rsid w:val="006D158D"/>
    <w:rsid w:val="006D17E3"/>
    <w:rsid w:val="006D18C8"/>
    <w:rsid w:val="006D23E0"/>
    <w:rsid w:val="006D25AB"/>
    <w:rsid w:val="006D2826"/>
    <w:rsid w:val="006D296F"/>
    <w:rsid w:val="006D2BA3"/>
    <w:rsid w:val="006D30CA"/>
    <w:rsid w:val="006D35D8"/>
    <w:rsid w:val="006D4204"/>
    <w:rsid w:val="006D48EF"/>
    <w:rsid w:val="006D497D"/>
    <w:rsid w:val="006D5B16"/>
    <w:rsid w:val="006D5D9C"/>
    <w:rsid w:val="006D632E"/>
    <w:rsid w:val="006D6FAF"/>
    <w:rsid w:val="006D76CC"/>
    <w:rsid w:val="006D772E"/>
    <w:rsid w:val="006E0D6F"/>
    <w:rsid w:val="006E1C76"/>
    <w:rsid w:val="006E1E68"/>
    <w:rsid w:val="006E228C"/>
    <w:rsid w:val="006E22BE"/>
    <w:rsid w:val="006E248B"/>
    <w:rsid w:val="006E2BC0"/>
    <w:rsid w:val="006E2CBC"/>
    <w:rsid w:val="006E5CF3"/>
    <w:rsid w:val="006E6554"/>
    <w:rsid w:val="006E661F"/>
    <w:rsid w:val="006E6853"/>
    <w:rsid w:val="006E6A17"/>
    <w:rsid w:val="006E6BA7"/>
    <w:rsid w:val="006E7423"/>
    <w:rsid w:val="006E7FAC"/>
    <w:rsid w:val="006F0206"/>
    <w:rsid w:val="006F05F2"/>
    <w:rsid w:val="006F1065"/>
    <w:rsid w:val="006F15D6"/>
    <w:rsid w:val="006F1DAE"/>
    <w:rsid w:val="006F2249"/>
    <w:rsid w:val="006F22EC"/>
    <w:rsid w:val="006F295E"/>
    <w:rsid w:val="006F2AFE"/>
    <w:rsid w:val="006F2E8A"/>
    <w:rsid w:val="006F30AB"/>
    <w:rsid w:val="006F3417"/>
    <w:rsid w:val="006F3AF3"/>
    <w:rsid w:val="006F4058"/>
    <w:rsid w:val="006F4203"/>
    <w:rsid w:val="006F4508"/>
    <w:rsid w:val="006F5447"/>
    <w:rsid w:val="006F5D82"/>
    <w:rsid w:val="006F602A"/>
    <w:rsid w:val="006F66D4"/>
    <w:rsid w:val="006F67F2"/>
    <w:rsid w:val="006F68EB"/>
    <w:rsid w:val="006F6AAA"/>
    <w:rsid w:val="006F6AF0"/>
    <w:rsid w:val="006F6F13"/>
    <w:rsid w:val="006F7150"/>
    <w:rsid w:val="006F7C32"/>
    <w:rsid w:val="006F7D2A"/>
    <w:rsid w:val="00700C81"/>
    <w:rsid w:val="007018A2"/>
    <w:rsid w:val="00702713"/>
    <w:rsid w:val="00702858"/>
    <w:rsid w:val="007028E0"/>
    <w:rsid w:val="00702C1A"/>
    <w:rsid w:val="007030C6"/>
    <w:rsid w:val="00703477"/>
    <w:rsid w:val="007038D8"/>
    <w:rsid w:val="00703913"/>
    <w:rsid w:val="00703AEF"/>
    <w:rsid w:val="00703FE0"/>
    <w:rsid w:val="007053FB"/>
    <w:rsid w:val="00706338"/>
    <w:rsid w:val="00706B82"/>
    <w:rsid w:val="00706E67"/>
    <w:rsid w:val="00706F94"/>
    <w:rsid w:val="00707432"/>
    <w:rsid w:val="00707AE3"/>
    <w:rsid w:val="00710D14"/>
    <w:rsid w:val="00710FA4"/>
    <w:rsid w:val="007112A7"/>
    <w:rsid w:val="00711A01"/>
    <w:rsid w:val="00711DFE"/>
    <w:rsid w:val="007128F5"/>
    <w:rsid w:val="00713959"/>
    <w:rsid w:val="0071432A"/>
    <w:rsid w:val="00714C69"/>
    <w:rsid w:val="00714C92"/>
    <w:rsid w:val="00715169"/>
    <w:rsid w:val="00715714"/>
    <w:rsid w:val="007164B9"/>
    <w:rsid w:val="00716552"/>
    <w:rsid w:val="007168D3"/>
    <w:rsid w:val="00716C64"/>
    <w:rsid w:val="00716FE1"/>
    <w:rsid w:val="00717533"/>
    <w:rsid w:val="00717899"/>
    <w:rsid w:val="00717BC3"/>
    <w:rsid w:val="007215E8"/>
    <w:rsid w:val="007218AB"/>
    <w:rsid w:val="00721B57"/>
    <w:rsid w:val="00721CB9"/>
    <w:rsid w:val="007228C2"/>
    <w:rsid w:val="00722B3D"/>
    <w:rsid w:val="00723D4C"/>
    <w:rsid w:val="00724581"/>
    <w:rsid w:val="0072481F"/>
    <w:rsid w:val="00725407"/>
    <w:rsid w:val="00725FB5"/>
    <w:rsid w:val="0072654B"/>
    <w:rsid w:val="007270BE"/>
    <w:rsid w:val="007270FA"/>
    <w:rsid w:val="00727AF4"/>
    <w:rsid w:val="00730785"/>
    <w:rsid w:val="0073081F"/>
    <w:rsid w:val="00730F4A"/>
    <w:rsid w:val="00731FC0"/>
    <w:rsid w:val="0073232A"/>
    <w:rsid w:val="00732787"/>
    <w:rsid w:val="00732838"/>
    <w:rsid w:val="00732BE4"/>
    <w:rsid w:val="007331FB"/>
    <w:rsid w:val="007338DB"/>
    <w:rsid w:val="00734081"/>
    <w:rsid w:val="00734EBA"/>
    <w:rsid w:val="0073591D"/>
    <w:rsid w:val="00735AA8"/>
    <w:rsid w:val="007376F7"/>
    <w:rsid w:val="0073790A"/>
    <w:rsid w:val="00740300"/>
    <w:rsid w:val="007405A8"/>
    <w:rsid w:val="007424E5"/>
    <w:rsid w:val="00742C94"/>
    <w:rsid w:val="00743C49"/>
    <w:rsid w:val="00744783"/>
    <w:rsid w:val="0074483E"/>
    <w:rsid w:val="00745944"/>
    <w:rsid w:val="007462AF"/>
    <w:rsid w:val="00746438"/>
    <w:rsid w:val="0074643D"/>
    <w:rsid w:val="0074668D"/>
    <w:rsid w:val="00746830"/>
    <w:rsid w:val="007469FA"/>
    <w:rsid w:val="00746F20"/>
    <w:rsid w:val="007472EE"/>
    <w:rsid w:val="007477D1"/>
    <w:rsid w:val="00750036"/>
    <w:rsid w:val="00750086"/>
    <w:rsid w:val="0075032A"/>
    <w:rsid w:val="00751385"/>
    <w:rsid w:val="00751BE5"/>
    <w:rsid w:val="00752383"/>
    <w:rsid w:val="00753C69"/>
    <w:rsid w:val="00753E94"/>
    <w:rsid w:val="0075426D"/>
    <w:rsid w:val="007542CA"/>
    <w:rsid w:val="00754CDC"/>
    <w:rsid w:val="007556A0"/>
    <w:rsid w:val="00755C8C"/>
    <w:rsid w:val="00755D06"/>
    <w:rsid w:val="007565E8"/>
    <w:rsid w:val="0075684C"/>
    <w:rsid w:val="00756B30"/>
    <w:rsid w:val="0075708B"/>
    <w:rsid w:val="007570BE"/>
    <w:rsid w:val="00757458"/>
    <w:rsid w:val="00757A18"/>
    <w:rsid w:val="00757E0E"/>
    <w:rsid w:val="00757EC8"/>
    <w:rsid w:val="00757F94"/>
    <w:rsid w:val="0076025B"/>
    <w:rsid w:val="007603D1"/>
    <w:rsid w:val="007603F9"/>
    <w:rsid w:val="00760886"/>
    <w:rsid w:val="00760BA1"/>
    <w:rsid w:val="00760CE0"/>
    <w:rsid w:val="007616EB"/>
    <w:rsid w:val="00761EC4"/>
    <w:rsid w:val="0076271D"/>
    <w:rsid w:val="007635D6"/>
    <w:rsid w:val="00763919"/>
    <w:rsid w:val="00763C99"/>
    <w:rsid w:val="00763DF3"/>
    <w:rsid w:val="00763EE7"/>
    <w:rsid w:val="00764008"/>
    <w:rsid w:val="00764099"/>
    <w:rsid w:val="00764398"/>
    <w:rsid w:val="0076481C"/>
    <w:rsid w:val="00764E21"/>
    <w:rsid w:val="007656D4"/>
    <w:rsid w:val="007659FA"/>
    <w:rsid w:val="007661D8"/>
    <w:rsid w:val="00766426"/>
    <w:rsid w:val="0076680E"/>
    <w:rsid w:val="007668D4"/>
    <w:rsid w:val="00766CB7"/>
    <w:rsid w:val="00766F8B"/>
    <w:rsid w:val="00767E61"/>
    <w:rsid w:val="007702EB"/>
    <w:rsid w:val="007707DC"/>
    <w:rsid w:val="00771481"/>
    <w:rsid w:val="00771657"/>
    <w:rsid w:val="007719D8"/>
    <w:rsid w:val="00771C89"/>
    <w:rsid w:val="007723DE"/>
    <w:rsid w:val="00772D15"/>
    <w:rsid w:val="00773134"/>
    <w:rsid w:val="00773382"/>
    <w:rsid w:val="007738FA"/>
    <w:rsid w:val="00774365"/>
    <w:rsid w:val="007746C9"/>
    <w:rsid w:val="00774E4B"/>
    <w:rsid w:val="00774EA5"/>
    <w:rsid w:val="00775464"/>
    <w:rsid w:val="00775AD8"/>
    <w:rsid w:val="00775F81"/>
    <w:rsid w:val="00776ABA"/>
    <w:rsid w:val="00776B1B"/>
    <w:rsid w:val="00776F4E"/>
    <w:rsid w:val="00777D70"/>
    <w:rsid w:val="007800B8"/>
    <w:rsid w:val="007809F3"/>
    <w:rsid w:val="007813C5"/>
    <w:rsid w:val="0078147D"/>
    <w:rsid w:val="00781A50"/>
    <w:rsid w:val="00781FC9"/>
    <w:rsid w:val="0078219F"/>
    <w:rsid w:val="0078276D"/>
    <w:rsid w:val="0078279D"/>
    <w:rsid w:val="00782EC5"/>
    <w:rsid w:val="0078322C"/>
    <w:rsid w:val="007839DD"/>
    <w:rsid w:val="00783D63"/>
    <w:rsid w:val="0078489F"/>
    <w:rsid w:val="00784CD1"/>
    <w:rsid w:val="0078515B"/>
    <w:rsid w:val="007860F3"/>
    <w:rsid w:val="00786970"/>
    <w:rsid w:val="007869F9"/>
    <w:rsid w:val="00786A06"/>
    <w:rsid w:val="00786A51"/>
    <w:rsid w:val="00786DA7"/>
    <w:rsid w:val="0078707B"/>
    <w:rsid w:val="007875D5"/>
    <w:rsid w:val="0079017D"/>
    <w:rsid w:val="007902B3"/>
    <w:rsid w:val="00790D11"/>
    <w:rsid w:val="00790D2B"/>
    <w:rsid w:val="00790F1F"/>
    <w:rsid w:val="007916C1"/>
    <w:rsid w:val="007922D0"/>
    <w:rsid w:val="007925C4"/>
    <w:rsid w:val="00792729"/>
    <w:rsid w:val="0079286C"/>
    <w:rsid w:val="00792A38"/>
    <w:rsid w:val="00792ACD"/>
    <w:rsid w:val="0079341B"/>
    <w:rsid w:val="00793C44"/>
    <w:rsid w:val="00793C80"/>
    <w:rsid w:val="007946CD"/>
    <w:rsid w:val="0079492E"/>
    <w:rsid w:val="00794A56"/>
    <w:rsid w:val="007950FB"/>
    <w:rsid w:val="0079554B"/>
    <w:rsid w:val="0079561F"/>
    <w:rsid w:val="00795642"/>
    <w:rsid w:val="007958C4"/>
    <w:rsid w:val="00795A0C"/>
    <w:rsid w:val="00795C7C"/>
    <w:rsid w:val="00795CF3"/>
    <w:rsid w:val="007960CD"/>
    <w:rsid w:val="007961E9"/>
    <w:rsid w:val="007964E3"/>
    <w:rsid w:val="0079664B"/>
    <w:rsid w:val="00796BBD"/>
    <w:rsid w:val="00797ABD"/>
    <w:rsid w:val="007A00AF"/>
    <w:rsid w:val="007A00C4"/>
    <w:rsid w:val="007A0C1D"/>
    <w:rsid w:val="007A11F4"/>
    <w:rsid w:val="007A13D5"/>
    <w:rsid w:val="007A21F4"/>
    <w:rsid w:val="007A22D3"/>
    <w:rsid w:val="007A316C"/>
    <w:rsid w:val="007A32B7"/>
    <w:rsid w:val="007A3BBF"/>
    <w:rsid w:val="007A3FFD"/>
    <w:rsid w:val="007A4265"/>
    <w:rsid w:val="007A46D0"/>
    <w:rsid w:val="007A46D1"/>
    <w:rsid w:val="007A4772"/>
    <w:rsid w:val="007A4ACB"/>
    <w:rsid w:val="007A51A0"/>
    <w:rsid w:val="007A5649"/>
    <w:rsid w:val="007A5873"/>
    <w:rsid w:val="007A5AEC"/>
    <w:rsid w:val="007A6715"/>
    <w:rsid w:val="007A67CC"/>
    <w:rsid w:val="007A68B9"/>
    <w:rsid w:val="007A7012"/>
    <w:rsid w:val="007B016E"/>
    <w:rsid w:val="007B05C0"/>
    <w:rsid w:val="007B0D47"/>
    <w:rsid w:val="007B120A"/>
    <w:rsid w:val="007B17FA"/>
    <w:rsid w:val="007B1A8E"/>
    <w:rsid w:val="007B26E8"/>
    <w:rsid w:val="007B2840"/>
    <w:rsid w:val="007B329E"/>
    <w:rsid w:val="007B4187"/>
    <w:rsid w:val="007B4744"/>
    <w:rsid w:val="007B4A0B"/>
    <w:rsid w:val="007B4AD4"/>
    <w:rsid w:val="007B4F5C"/>
    <w:rsid w:val="007B5FFC"/>
    <w:rsid w:val="007B660E"/>
    <w:rsid w:val="007B6642"/>
    <w:rsid w:val="007B7048"/>
    <w:rsid w:val="007B7BEC"/>
    <w:rsid w:val="007C01DF"/>
    <w:rsid w:val="007C06DB"/>
    <w:rsid w:val="007C06E0"/>
    <w:rsid w:val="007C0E43"/>
    <w:rsid w:val="007C1286"/>
    <w:rsid w:val="007C2486"/>
    <w:rsid w:val="007C2EAF"/>
    <w:rsid w:val="007C355E"/>
    <w:rsid w:val="007C3647"/>
    <w:rsid w:val="007C3CA0"/>
    <w:rsid w:val="007C3E9E"/>
    <w:rsid w:val="007C3F1B"/>
    <w:rsid w:val="007C53B3"/>
    <w:rsid w:val="007C5839"/>
    <w:rsid w:val="007C599C"/>
    <w:rsid w:val="007C6714"/>
    <w:rsid w:val="007C68FF"/>
    <w:rsid w:val="007C6901"/>
    <w:rsid w:val="007C6A06"/>
    <w:rsid w:val="007C6CF5"/>
    <w:rsid w:val="007C6D37"/>
    <w:rsid w:val="007C6F44"/>
    <w:rsid w:val="007C700D"/>
    <w:rsid w:val="007C7AF8"/>
    <w:rsid w:val="007C7F9F"/>
    <w:rsid w:val="007D1337"/>
    <w:rsid w:val="007D17AC"/>
    <w:rsid w:val="007D21C1"/>
    <w:rsid w:val="007D25D5"/>
    <w:rsid w:val="007D28E8"/>
    <w:rsid w:val="007D2CBA"/>
    <w:rsid w:val="007D3C22"/>
    <w:rsid w:val="007D40F4"/>
    <w:rsid w:val="007D4299"/>
    <w:rsid w:val="007D4426"/>
    <w:rsid w:val="007D469C"/>
    <w:rsid w:val="007D514A"/>
    <w:rsid w:val="007D5613"/>
    <w:rsid w:val="007D5642"/>
    <w:rsid w:val="007D5F7F"/>
    <w:rsid w:val="007D703B"/>
    <w:rsid w:val="007D707F"/>
    <w:rsid w:val="007D70CD"/>
    <w:rsid w:val="007D710A"/>
    <w:rsid w:val="007D74B6"/>
    <w:rsid w:val="007D771E"/>
    <w:rsid w:val="007D79C4"/>
    <w:rsid w:val="007D7C6B"/>
    <w:rsid w:val="007D7CD4"/>
    <w:rsid w:val="007D7F72"/>
    <w:rsid w:val="007E046A"/>
    <w:rsid w:val="007E0518"/>
    <w:rsid w:val="007E06A8"/>
    <w:rsid w:val="007E0778"/>
    <w:rsid w:val="007E084E"/>
    <w:rsid w:val="007E1049"/>
    <w:rsid w:val="007E1117"/>
    <w:rsid w:val="007E1154"/>
    <w:rsid w:val="007E1B04"/>
    <w:rsid w:val="007E1C86"/>
    <w:rsid w:val="007E3399"/>
    <w:rsid w:val="007E3B88"/>
    <w:rsid w:val="007E3E7A"/>
    <w:rsid w:val="007E3EFB"/>
    <w:rsid w:val="007E3F07"/>
    <w:rsid w:val="007E4639"/>
    <w:rsid w:val="007E4C72"/>
    <w:rsid w:val="007E6033"/>
    <w:rsid w:val="007E6407"/>
    <w:rsid w:val="007E65B4"/>
    <w:rsid w:val="007E69C0"/>
    <w:rsid w:val="007E6F5C"/>
    <w:rsid w:val="007E71C9"/>
    <w:rsid w:val="007E7422"/>
    <w:rsid w:val="007E7929"/>
    <w:rsid w:val="007E7DDE"/>
    <w:rsid w:val="007E7FE9"/>
    <w:rsid w:val="007F005D"/>
    <w:rsid w:val="007F07FB"/>
    <w:rsid w:val="007F0A3D"/>
    <w:rsid w:val="007F0A81"/>
    <w:rsid w:val="007F0AAA"/>
    <w:rsid w:val="007F1CC0"/>
    <w:rsid w:val="007F2718"/>
    <w:rsid w:val="007F2A63"/>
    <w:rsid w:val="007F2BE4"/>
    <w:rsid w:val="007F2D21"/>
    <w:rsid w:val="007F2E1D"/>
    <w:rsid w:val="007F3816"/>
    <w:rsid w:val="007F3DD6"/>
    <w:rsid w:val="007F3FC0"/>
    <w:rsid w:val="007F46FA"/>
    <w:rsid w:val="007F4F1A"/>
    <w:rsid w:val="007F5A81"/>
    <w:rsid w:val="007F5B43"/>
    <w:rsid w:val="007F5D59"/>
    <w:rsid w:val="007F6062"/>
    <w:rsid w:val="007F63D3"/>
    <w:rsid w:val="007F64C2"/>
    <w:rsid w:val="00800033"/>
    <w:rsid w:val="00800353"/>
    <w:rsid w:val="008007B1"/>
    <w:rsid w:val="00800B3A"/>
    <w:rsid w:val="00800C1F"/>
    <w:rsid w:val="00800C45"/>
    <w:rsid w:val="00800D89"/>
    <w:rsid w:val="00801C97"/>
    <w:rsid w:val="00801F02"/>
    <w:rsid w:val="00802B0F"/>
    <w:rsid w:val="008033E5"/>
    <w:rsid w:val="00804402"/>
    <w:rsid w:val="00804A4F"/>
    <w:rsid w:val="00804D3D"/>
    <w:rsid w:val="00804E30"/>
    <w:rsid w:val="008057E3"/>
    <w:rsid w:val="0080693A"/>
    <w:rsid w:val="00806F9A"/>
    <w:rsid w:val="008075F1"/>
    <w:rsid w:val="0081006D"/>
    <w:rsid w:val="008102EE"/>
    <w:rsid w:val="0081092E"/>
    <w:rsid w:val="00810961"/>
    <w:rsid w:val="00810B92"/>
    <w:rsid w:val="00810E49"/>
    <w:rsid w:val="00810E8D"/>
    <w:rsid w:val="00810EF8"/>
    <w:rsid w:val="00811523"/>
    <w:rsid w:val="00811748"/>
    <w:rsid w:val="008119E4"/>
    <w:rsid w:val="008122E2"/>
    <w:rsid w:val="00812BDA"/>
    <w:rsid w:val="00812BE9"/>
    <w:rsid w:val="00812FF3"/>
    <w:rsid w:val="008138E7"/>
    <w:rsid w:val="00813DCA"/>
    <w:rsid w:val="00814224"/>
    <w:rsid w:val="0081429B"/>
    <w:rsid w:val="0081490D"/>
    <w:rsid w:val="00816398"/>
    <w:rsid w:val="00816736"/>
    <w:rsid w:val="00816EE7"/>
    <w:rsid w:val="008170A8"/>
    <w:rsid w:val="008172E4"/>
    <w:rsid w:val="00817BFB"/>
    <w:rsid w:val="008200BF"/>
    <w:rsid w:val="00820F43"/>
    <w:rsid w:val="0082113A"/>
    <w:rsid w:val="0082171A"/>
    <w:rsid w:val="008220B9"/>
    <w:rsid w:val="00822955"/>
    <w:rsid w:val="00822AD7"/>
    <w:rsid w:val="00823146"/>
    <w:rsid w:val="008234C8"/>
    <w:rsid w:val="00823D71"/>
    <w:rsid w:val="008240AA"/>
    <w:rsid w:val="0082411D"/>
    <w:rsid w:val="008241AE"/>
    <w:rsid w:val="00824856"/>
    <w:rsid w:val="00824AD2"/>
    <w:rsid w:val="00824C20"/>
    <w:rsid w:val="00824F39"/>
    <w:rsid w:val="00824F51"/>
    <w:rsid w:val="008252B8"/>
    <w:rsid w:val="0082546B"/>
    <w:rsid w:val="00825608"/>
    <w:rsid w:val="00825F30"/>
    <w:rsid w:val="0082615D"/>
    <w:rsid w:val="0082748D"/>
    <w:rsid w:val="00827C79"/>
    <w:rsid w:val="00830302"/>
    <w:rsid w:val="00830646"/>
    <w:rsid w:val="008319CC"/>
    <w:rsid w:val="00831B32"/>
    <w:rsid w:val="00831E76"/>
    <w:rsid w:val="0083320B"/>
    <w:rsid w:val="00834430"/>
    <w:rsid w:val="00834A1F"/>
    <w:rsid w:val="00834C54"/>
    <w:rsid w:val="008354B9"/>
    <w:rsid w:val="00835863"/>
    <w:rsid w:val="00835B26"/>
    <w:rsid w:val="00835C88"/>
    <w:rsid w:val="00835CB0"/>
    <w:rsid w:val="00836B1F"/>
    <w:rsid w:val="0083736E"/>
    <w:rsid w:val="00837611"/>
    <w:rsid w:val="008376B6"/>
    <w:rsid w:val="00837E39"/>
    <w:rsid w:val="00840042"/>
    <w:rsid w:val="00840053"/>
    <w:rsid w:val="0084061B"/>
    <w:rsid w:val="00841244"/>
    <w:rsid w:val="0084132C"/>
    <w:rsid w:val="00841454"/>
    <w:rsid w:val="008415B4"/>
    <w:rsid w:val="00841727"/>
    <w:rsid w:val="00841E13"/>
    <w:rsid w:val="00841EC4"/>
    <w:rsid w:val="008420E3"/>
    <w:rsid w:val="00842230"/>
    <w:rsid w:val="00842274"/>
    <w:rsid w:val="00842904"/>
    <w:rsid w:val="00842AA9"/>
    <w:rsid w:val="008433B8"/>
    <w:rsid w:val="00843689"/>
    <w:rsid w:val="008436B6"/>
    <w:rsid w:val="0084390B"/>
    <w:rsid w:val="00843B11"/>
    <w:rsid w:val="00843D5B"/>
    <w:rsid w:val="00844050"/>
    <w:rsid w:val="00844E44"/>
    <w:rsid w:val="00845101"/>
    <w:rsid w:val="0084595C"/>
    <w:rsid w:val="0084647F"/>
    <w:rsid w:val="008464CE"/>
    <w:rsid w:val="008464D9"/>
    <w:rsid w:val="00846677"/>
    <w:rsid w:val="00846A76"/>
    <w:rsid w:val="00846C07"/>
    <w:rsid w:val="00846E66"/>
    <w:rsid w:val="008476F2"/>
    <w:rsid w:val="008500F0"/>
    <w:rsid w:val="00850483"/>
    <w:rsid w:val="008505DF"/>
    <w:rsid w:val="00850AA3"/>
    <w:rsid w:val="00850FF9"/>
    <w:rsid w:val="008511F4"/>
    <w:rsid w:val="00851414"/>
    <w:rsid w:val="008525CB"/>
    <w:rsid w:val="008530C0"/>
    <w:rsid w:val="00853AA6"/>
    <w:rsid w:val="008549A1"/>
    <w:rsid w:val="008549A9"/>
    <w:rsid w:val="008549AE"/>
    <w:rsid w:val="00854B40"/>
    <w:rsid w:val="0085533F"/>
    <w:rsid w:val="00855A8D"/>
    <w:rsid w:val="008568F0"/>
    <w:rsid w:val="00856B35"/>
    <w:rsid w:val="00857035"/>
    <w:rsid w:val="00857061"/>
    <w:rsid w:val="00860502"/>
    <w:rsid w:val="008606ED"/>
    <w:rsid w:val="00860DA5"/>
    <w:rsid w:val="008613BE"/>
    <w:rsid w:val="008622D3"/>
    <w:rsid w:val="008626DB"/>
    <w:rsid w:val="00862D6D"/>
    <w:rsid w:val="008632B4"/>
    <w:rsid w:val="008635D7"/>
    <w:rsid w:val="00863D5A"/>
    <w:rsid w:val="00863F51"/>
    <w:rsid w:val="008650C6"/>
    <w:rsid w:val="00867BEA"/>
    <w:rsid w:val="0087024D"/>
    <w:rsid w:val="00870BEC"/>
    <w:rsid w:val="00871376"/>
    <w:rsid w:val="008723A5"/>
    <w:rsid w:val="00872A23"/>
    <w:rsid w:val="00873F54"/>
    <w:rsid w:val="008746E5"/>
    <w:rsid w:val="008749C8"/>
    <w:rsid w:val="00874AA2"/>
    <w:rsid w:val="00874DC8"/>
    <w:rsid w:val="00875833"/>
    <w:rsid w:val="00875BDE"/>
    <w:rsid w:val="0087627A"/>
    <w:rsid w:val="008762B0"/>
    <w:rsid w:val="0087657E"/>
    <w:rsid w:val="00876706"/>
    <w:rsid w:val="008772F3"/>
    <w:rsid w:val="00877D8A"/>
    <w:rsid w:val="00877F36"/>
    <w:rsid w:val="00880776"/>
    <w:rsid w:val="00880CC3"/>
    <w:rsid w:val="00880FCF"/>
    <w:rsid w:val="008815AA"/>
    <w:rsid w:val="00881745"/>
    <w:rsid w:val="008819D4"/>
    <w:rsid w:val="00881B10"/>
    <w:rsid w:val="00882AF4"/>
    <w:rsid w:val="00882B91"/>
    <w:rsid w:val="00882DCF"/>
    <w:rsid w:val="0088350B"/>
    <w:rsid w:val="0088381D"/>
    <w:rsid w:val="00884331"/>
    <w:rsid w:val="00884635"/>
    <w:rsid w:val="008847B7"/>
    <w:rsid w:val="008848AB"/>
    <w:rsid w:val="00884EC4"/>
    <w:rsid w:val="008855BE"/>
    <w:rsid w:val="00885888"/>
    <w:rsid w:val="00885D3F"/>
    <w:rsid w:val="00885E00"/>
    <w:rsid w:val="008861C4"/>
    <w:rsid w:val="00886EB3"/>
    <w:rsid w:val="0088700C"/>
    <w:rsid w:val="008879B3"/>
    <w:rsid w:val="008901A8"/>
    <w:rsid w:val="00890620"/>
    <w:rsid w:val="0089073D"/>
    <w:rsid w:val="008907FE"/>
    <w:rsid w:val="00890A40"/>
    <w:rsid w:val="00890E7D"/>
    <w:rsid w:val="00891A97"/>
    <w:rsid w:val="00893640"/>
    <w:rsid w:val="00893783"/>
    <w:rsid w:val="008937AE"/>
    <w:rsid w:val="00893C32"/>
    <w:rsid w:val="00893FA4"/>
    <w:rsid w:val="00894BA3"/>
    <w:rsid w:val="00894EAC"/>
    <w:rsid w:val="00895492"/>
    <w:rsid w:val="0089549A"/>
    <w:rsid w:val="00895AE3"/>
    <w:rsid w:val="00895BB9"/>
    <w:rsid w:val="00895CCB"/>
    <w:rsid w:val="008964C2"/>
    <w:rsid w:val="008965A1"/>
    <w:rsid w:val="008969E1"/>
    <w:rsid w:val="00897888"/>
    <w:rsid w:val="00897E19"/>
    <w:rsid w:val="00897E88"/>
    <w:rsid w:val="008A04F8"/>
    <w:rsid w:val="008A056F"/>
    <w:rsid w:val="008A1440"/>
    <w:rsid w:val="008A1509"/>
    <w:rsid w:val="008A1963"/>
    <w:rsid w:val="008A1E6B"/>
    <w:rsid w:val="008A1EAA"/>
    <w:rsid w:val="008A2034"/>
    <w:rsid w:val="008A217B"/>
    <w:rsid w:val="008A360E"/>
    <w:rsid w:val="008A3A0D"/>
    <w:rsid w:val="008A4696"/>
    <w:rsid w:val="008A4A7B"/>
    <w:rsid w:val="008A4DEC"/>
    <w:rsid w:val="008A59C0"/>
    <w:rsid w:val="008A5F54"/>
    <w:rsid w:val="008A678B"/>
    <w:rsid w:val="008A6C29"/>
    <w:rsid w:val="008A6CA1"/>
    <w:rsid w:val="008A71BE"/>
    <w:rsid w:val="008A7E6E"/>
    <w:rsid w:val="008B06A5"/>
    <w:rsid w:val="008B0EBB"/>
    <w:rsid w:val="008B1EE8"/>
    <w:rsid w:val="008B2590"/>
    <w:rsid w:val="008B2B5B"/>
    <w:rsid w:val="008B312E"/>
    <w:rsid w:val="008B3223"/>
    <w:rsid w:val="008B35D9"/>
    <w:rsid w:val="008B3657"/>
    <w:rsid w:val="008B3AB6"/>
    <w:rsid w:val="008B3C28"/>
    <w:rsid w:val="008B3E01"/>
    <w:rsid w:val="008B43AD"/>
    <w:rsid w:val="008B4718"/>
    <w:rsid w:val="008B5385"/>
    <w:rsid w:val="008B53CF"/>
    <w:rsid w:val="008B59A2"/>
    <w:rsid w:val="008B59BA"/>
    <w:rsid w:val="008B6005"/>
    <w:rsid w:val="008B666F"/>
    <w:rsid w:val="008B7E07"/>
    <w:rsid w:val="008C15A4"/>
    <w:rsid w:val="008C1A88"/>
    <w:rsid w:val="008C2472"/>
    <w:rsid w:val="008C32BD"/>
    <w:rsid w:val="008C336B"/>
    <w:rsid w:val="008C43FE"/>
    <w:rsid w:val="008C47AA"/>
    <w:rsid w:val="008C4C51"/>
    <w:rsid w:val="008C63C7"/>
    <w:rsid w:val="008C6AA1"/>
    <w:rsid w:val="008C6FED"/>
    <w:rsid w:val="008C718B"/>
    <w:rsid w:val="008C7726"/>
    <w:rsid w:val="008C780F"/>
    <w:rsid w:val="008C7B89"/>
    <w:rsid w:val="008C7CD4"/>
    <w:rsid w:val="008D0159"/>
    <w:rsid w:val="008D0273"/>
    <w:rsid w:val="008D0759"/>
    <w:rsid w:val="008D0EE5"/>
    <w:rsid w:val="008D161C"/>
    <w:rsid w:val="008D1945"/>
    <w:rsid w:val="008D1E6C"/>
    <w:rsid w:val="008D2AEC"/>
    <w:rsid w:val="008D2BAE"/>
    <w:rsid w:val="008D2E2F"/>
    <w:rsid w:val="008D3183"/>
    <w:rsid w:val="008D3288"/>
    <w:rsid w:val="008D39D9"/>
    <w:rsid w:val="008D3E9F"/>
    <w:rsid w:val="008D4087"/>
    <w:rsid w:val="008D4CE2"/>
    <w:rsid w:val="008D5221"/>
    <w:rsid w:val="008D5C96"/>
    <w:rsid w:val="008D621B"/>
    <w:rsid w:val="008D6C41"/>
    <w:rsid w:val="008D6C5A"/>
    <w:rsid w:val="008D6DDF"/>
    <w:rsid w:val="008D7348"/>
    <w:rsid w:val="008D73CC"/>
    <w:rsid w:val="008E037D"/>
    <w:rsid w:val="008E0778"/>
    <w:rsid w:val="008E0826"/>
    <w:rsid w:val="008E0938"/>
    <w:rsid w:val="008E0B86"/>
    <w:rsid w:val="008E0C93"/>
    <w:rsid w:val="008E0CB3"/>
    <w:rsid w:val="008E14A4"/>
    <w:rsid w:val="008E1C13"/>
    <w:rsid w:val="008E24C8"/>
    <w:rsid w:val="008E2B5B"/>
    <w:rsid w:val="008E2F62"/>
    <w:rsid w:val="008E317C"/>
    <w:rsid w:val="008E394D"/>
    <w:rsid w:val="008E407D"/>
    <w:rsid w:val="008E44D1"/>
    <w:rsid w:val="008E5258"/>
    <w:rsid w:val="008E5601"/>
    <w:rsid w:val="008E6559"/>
    <w:rsid w:val="008E6668"/>
    <w:rsid w:val="008E66C5"/>
    <w:rsid w:val="008E6AF9"/>
    <w:rsid w:val="008E7237"/>
    <w:rsid w:val="008E79A8"/>
    <w:rsid w:val="008E7E90"/>
    <w:rsid w:val="008F02A4"/>
    <w:rsid w:val="008F05FD"/>
    <w:rsid w:val="008F08F1"/>
    <w:rsid w:val="008F0BB4"/>
    <w:rsid w:val="008F0D2A"/>
    <w:rsid w:val="008F1112"/>
    <w:rsid w:val="008F1129"/>
    <w:rsid w:val="008F14F6"/>
    <w:rsid w:val="008F16EA"/>
    <w:rsid w:val="008F3E9A"/>
    <w:rsid w:val="008F402D"/>
    <w:rsid w:val="008F442C"/>
    <w:rsid w:val="008F4C06"/>
    <w:rsid w:val="008F4C6F"/>
    <w:rsid w:val="008F4E99"/>
    <w:rsid w:val="008F4EB7"/>
    <w:rsid w:val="008F4F38"/>
    <w:rsid w:val="008F503D"/>
    <w:rsid w:val="008F52B3"/>
    <w:rsid w:val="008F547D"/>
    <w:rsid w:val="008F57CF"/>
    <w:rsid w:val="008F5D79"/>
    <w:rsid w:val="008F5DEA"/>
    <w:rsid w:val="008F60FF"/>
    <w:rsid w:val="008F648F"/>
    <w:rsid w:val="008F6672"/>
    <w:rsid w:val="008F7064"/>
    <w:rsid w:val="008F7420"/>
    <w:rsid w:val="008F76B9"/>
    <w:rsid w:val="008F7924"/>
    <w:rsid w:val="008F79BB"/>
    <w:rsid w:val="009001FF"/>
    <w:rsid w:val="00900883"/>
    <w:rsid w:val="00900E46"/>
    <w:rsid w:val="009010B7"/>
    <w:rsid w:val="0090250A"/>
    <w:rsid w:val="00902FE5"/>
    <w:rsid w:val="00903026"/>
    <w:rsid w:val="00903B6D"/>
    <w:rsid w:val="009055A8"/>
    <w:rsid w:val="00905AA1"/>
    <w:rsid w:val="00907082"/>
    <w:rsid w:val="00907585"/>
    <w:rsid w:val="00907681"/>
    <w:rsid w:val="009079D9"/>
    <w:rsid w:val="00907C85"/>
    <w:rsid w:val="00907DD2"/>
    <w:rsid w:val="0091001D"/>
    <w:rsid w:val="0091005B"/>
    <w:rsid w:val="00910C07"/>
    <w:rsid w:val="00910E22"/>
    <w:rsid w:val="00910FF4"/>
    <w:rsid w:val="0091170E"/>
    <w:rsid w:val="009118DD"/>
    <w:rsid w:val="00911E72"/>
    <w:rsid w:val="00911EF9"/>
    <w:rsid w:val="009125CF"/>
    <w:rsid w:val="00912913"/>
    <w:rsid w:val="00912D11"/>
    <w:rsid w:val="009132E7"/>
    <w:rsid w:val="00913A07"/>
    <w:rsid w:val="00913BC6"/>
    <w:rsid w:val="009142AC"/>
    <w:rsid w:val="00914588"/>
    <w:rsid w:val="00914AB6"/>
    <w:rsid w:val="00914BF4"/>
    <w:rsid w:val="00914CE3"/>
    <w:rsid w:val="00915318"/>
    <w:rsid w:val="00915C7D"/>
    <w:rsid w:val="00915D84"/>
    <w:rsid w:val="00915F22"/>
    <w:rsid w:val="009161FB"/>
    <w:rsid w:val="009165C2"/>
    <w:rsid w:val="00916812"/>
    <w:rsid w:val="00916CB9"/>
    <w:rsid w:val="00916F17"/>
    <w:rsid w:val="0091763D"/>
    <w:rsid w:val="009177EC"/>
    <w:rsid w:val="00917F46"/>
    <w:rsid w:val="0092034D"/>
    <w:rsid w:val="009205F5"/>
    <w:rsid w:val="0092084D"/>
    <w:rsid w:val="00920CE8"/>
    <w:rsid w:val="00922033"/>
    <w:rsid w:val="00922E36"/>
    <w:rsid w:val="00923476"/>
    <w:rsid w:val="00923660"/>
    <w:rsid w:val="009237F1"/>
    <w:rsid w:val="0092392A"/>
    <w:rsid w:val="00923A20"/>
    <w:rsid w:val="00923BB2"/>
    <w:rsid w:val="00923BCB"/>
    <w:rsid w:val="00924206"/>
    <w:rsid w:val="009243E2"/>
    <w:rsid w:val="0092475D"/>
    <w:rsid w:val="00925120"/>
    <w:rsid w:val="00925427"/>
    <w:rsid w:val="00925823"/>
    <w:rsid w:val="00925C44"/>
    <w:rsid w:val="00926120"/>
    <w:rsid w:val="009264D5"/>
    <w:rsid w:val="00927301"/>
    <w:rsid w:val="009274EE"/>
    <w:rsid w:val="00927F15"/>
    <w:rsid w:val="00930B9B"/>
    <w:rsid w:val="00930FF6"/>
    <w:rsid w:val="00931D08"/>
    <w:rsid w:val="00932208"/>
    <w:rsid w:val="00932492"/>
    <w:rsid w:val="00934458"/>
    <w:rsid w:val="00934ADD"/>
    <w:rsid w:val="00934EA8"/>
    <w:rsid w:val="00935355"/>
    <w:rsid w:val="00935490"/>
    <w:rsid w:val="00935C25"/>
    <w:rsid w:val="00935D65"/>
    <w:rsid w:val="0093626C"/>
    <w:rsid w:val="00936B8E"/>
    <w:rsid w:val="00936DC4"/>
    <w:rsid w:val="00936ECC"/>
    <w:rsid w:val="009372BD"/>
    <w:rsid w:val="00940333"/>
    <w:rsid w:val="00940BEC"/>
    <w:rsid w:val="009418BA"/>
    <w:rsid w:val="00941B14"/>
    <w:rsid w:val="00941DFB"/>
    <w:rsid w:val="00942D14"/>
    <w:rsid w:val="00943094"/>
    <w:rsid w:val="00943DD7"/>
    <w:rsid w:val="009442A3"/>
    <w:rsid w:val="00944358"/>
    <w:rsid w:val="00944763"/>
    <w:rsid w:val="00944DAF"/>
    <w:rsid w:val="00945293"/>
    <w:rsid w:val="00945AAB"/>
    <w:rsid w:val="00945C1E"/>
    <w:rsid w:val="00945C8D"/>
    <w:rsid w:val="00945E5F"/>
    <w:rsid w:val="00946AFC"/>
    <w:rsid w:val="00946EAB"/>
    <w:rsid w:val="009474CA"/>
    <w:rsid w:val="00947AF5"/>
    <w:rsid w:val="00947CD0"/>
    <w:rsid w:val="009500DF"/>
    <w:rsid w:val="0095036A"/>
    <w:rsid w:val="00950468"/>
    <w:rsid w:val="0095071B"/>
    <w:rsid w:val="00950A22"/>
    <w:rsid w:val="00950FA3"/>
    <w:rsid w:val="0095134F"/>
    <w:rsid w:val="00951E3B"/>
    <w:rsid w:val="009526E0"/>
    <w:rsid w:val="00953CB9"/>
    <w:rsid w:val="00953FCB"/>
    <w:rsid w:val="009544A4"/>
    <w:rsid w:val="009549F9"/>
    <w:rsid w:val="00954B2B"/>
    <w:rsid w:val="009550E7"/>
    <w:rsid w:val="00955649"/>
    <w:rsid w:val="009559AD"/>
    <w:rsid w:val="00955F06"/>
    <w:rsid w:val="00956674"/>
    <w:rsid w:val="00956929"/>
    <w:rsid w:val="00956DFF"/>
    <w:rsid w:val="0095780A"/>
    <w:rsid w:val="009578C9"/>
    <w:rsid w:val="00957D0A"/>
    <w:rsid w:val="009602B3"/>
    <w:rsid w:val="00960872"/>
    <w:rsid w:val="00961693"/>
    <w:rsid w:val="00961998"/>
    <w:rsid w:val="009619A1"/>
    <w:rsid w:val="00961CB4"/>
    <w:rsid w:val="0096266B"/>
    <w:rsid w:val="009626B3"/>
    <w:rsid w:val="009629C9"/>
    <w:rsid w:val="00962AEB"/>
    <w:rsid w:val="00963943"/>
    <w:rsid w:val="00963ADB"/>
    <w:rsid w:val="0096466F"/>
    <w:rsid w:val="009647C2"/>
    <w:rsid w:val="00964A86"/>
    <w:rsid w:val="00965044"/>
    <w:rsid w:val="009650AF"/>
    <w:rsid w:val="009652C1"/>
    <w:rsid w:val="009652C3"/>
    <w:rsid w:val="0096534F"/>
    <w:rsid w:val="00965FAF"/>
    <w:rsid w:val="009663FC"/>
    <w:rsid w:val="00966487"/>
    <w:rsid w:val="00966F45"/>
    <w:rsid w:val="0096791D"/>
    <w:rsid w:val="009708E7"/>
    <w:rsid w:val="009714E7"/>
    <w:rsid w:val="00971871"/>
    <w:rsid w:val="00971908"/>
    <w:rsid w:val="00971B4B"/>
    <w:rsid w:val="00971DFF"/>
    <w:rsid w:val="009723D4"/>
    <w:rsid w:val="00972B01"/>
    <w:rsid w:val="00972B1D"/>
    <w:rsid w:val="00972B6F"/>
    <w:rsid w:val="00972C60"/>
    <w:rsid w:val="0097371D"/>
    <w:rsid w:val="009743B2"/>
    <w:rsid w:val="00974546"/>
    <w:rsid w:val="00974A65"/>
    <w:rsid w:val="00974DC7"/>
    <w:rsid w:val="00975693"/>
    <w:rsid w:val="009756E0"/>
    <w:rsid w:val="00975AC6"/>
    <w:rsid w:val="00976159"/>
    <w:rsid w:val="00976454"/>
    <w:rsid w:val="00976929"/>
    <w:rsid w:val="0097703A"/>
    <w:rsid w:val="009770E7"/>
    <w:rsid w:val="009779E6"/>
    <w:rsid w:val="00977D8C"/>
    <w:rsid w:val="009802D7"/>
    <w:rsid w:val="00980BCE"/>
    <w:rsid w:val="00980C02"/>
    <w:rsid w:val="00980EEE"/>
    <w:rsid w:val="009820BD"/>
    <w:rsid w:val="009826FB"/>
    <w:rsid w:val="009827FC"/>
    <w:rsid w:val="00982955"/>
    <w:rsid w:val="00982A55"/>
    <w:rsid w:val="00982BB6"/>
    <w:rsid w:val="00982C0D"/>
    <w:rsid w:val="00983080"/>
    <w:rsid w:val="0098360F"/>
    <w:rsid w:val="00983942"/>
    <w:rsid w:val="00983E50"/>
    <w:rsid w:val="009849B1"/>
    <w:rsid w:val="00984BD3"/>
    <w:rsid w:val="00985A31"/>
    <w:rsid w:val="00985E94"/>
    <w:rsid w:val="0098608F"/>
    <w:rsid w:val="009861C6"/>
    <w:rsid w:val="00986448"/>
    <w:rsid w:val="00987114"/>
    <w:rsid w:val="00987BB4"/>
    <w:rsid w:val="00987BFF"/>
    <w:rsid w:val="0099038E"/>
    <w:rsid w:val="009932E0"/>
    <w:rsid w:val="00993E5A"/>
    <w:rsid w:val="009944BE"/>
    <w:rsid w:val="0099487F"/>
    <w:rsid w:val="00994E0B"/>
    <w:rsid w:val="00994F7D"/>
    <w:rsid w:val="0099507D"/>
    <w:rsid w:val="00995347"/>
    <w:rsid w:val="00995368"/>
    <w:rsid w:val="00995C9E"/>
    <w:rsid w:val="0099604D"/>
    <w:rsid w:val="00996AC2"/>
    <w:rsid w:val="00996D0C"/>
    <w:rsid w:val="00996D49"/>
    <w:rsid w:val="00997084"/>
    <w:rsid w:val="00997480"/>
    <w:rsid w:val="009A00C0"/>
    <w:rsid w:val="009A05EE"/>
    <w:rsid w:val="009A06F6"/>
    <w:rsid w:val="009A0BCB"/>
    <w:rsid w:val="009A1DD0"/>
    <w:rsid w:val="009A258F"/>
    <w:rsid w:val="009A2C14"/>
    <w:rsid w:val="009A3101"/>
    <w:rsid w:val="009A3C75"/>
    <w:rsid w:val="009A3EEA"/>
    <w:rsid w:val="009A3F90"/>
    <w:rsid w:val="009A449E"/>
    <w:rsid w:val="009A4A4D"/>
    <w:rsid w:val="009A4B7C"/>
    <w:rsid w:val="009A4CE3"/>
    <w:rsid w:val="009A536E"/>
    <w:rsid w:val="009A55BE"/>
    <w:rsid w:val="009A6367"/>
    <w:rsid w:val="009A6D7A"/>
    <w:rsid w:val="009A7064"/>
    <w:rsid w:val="009A7B8A"/>
    <w:rsid w:val="009B0E48"/>
    <w:rsid w:val="009B1622"/>
    <w:rsid w:val="009B2A15"/>
    <w:rsid w:val="009B39D7"/>
    <w:rsid w:val="009B3E2A"/>
    <w:rsid w:val="009B3ED6"/>
    <w:rsid w:val="009B40C0"/>
    <w:rsid w:val="009B44B5"/>
    <w:rsid w:val="009B4FB3"/>
    <w:rsid w:val="009B568A"/>
    <w:rsid w:val="009B5723"/>
    <w:rsid w:val="009B5C7B"/>
    <w:rsid w:val="009B5EFD"/>
    <w:rsid w:val="009B5F17"/>
    <w:rsid w:val="009B6514"/>
    <w:rsid w:val="009B67FE"/>
    <w:rsid w:val="009B6FE0"/>
    <w:rsid w:val="009B7009"/>
    <w:rsid w:val="009B7223"/>
    <w:rsid w:val="009C12E0"/>
    <w:rsid w:val="009C1692"/>
    <w:rsid w:val="009C1C2F"/>
    <w:rsid w:val="009C1E68"/>
    <w:rsid w:val="009C1E8E"/>
    <w:rsid w:val="009C1F32"/>
    <w:rsid w:val="009C249E"/>
    <w:rsid w:val="009C2730"/>
    <w:rsid w:val="009C2AFB"/>
    <w:rsid w:val="009C3C24"/>
    <w:rsid w:val="009C4319"/>
    <w:rsid w:val="009C5192"/>
    <w:rsid w:val="009C55D8"/>
    <w:rsid w:val="009C56C7"/>
    <w:rsid w:val="009C5878"/>
    <w:rsid w:val="009C5CDD"/>
    <w:rsid w:val="009C5D32"/>
    <w:rsid w:val="009C6FC4"/>
    <w:rsid w:val="009C7EF1"/>
    <w:rsid w:val="009D07E0"/>
    <w:rsid w:val="009D0E62"/>
    <w:rsid w:val="009D16E6"/>
    <w:rsid w:val="009D1BC5"/>
    <w:rsid w:val="009D1D91"/>
    <w:rsid w:val="009D1EBA"/>
    <w:rsid w:val="009D306B"/>
    <w:rsid w:val="009D3510"/>
    <w:rsid w:val="009D3FB4"/>
    <w:rsid w:val="009D472E"/>
    <w:rsid w:val="009D4FF7"/>
    <w:rsid w:val="009D596A"/>
    <w:rsid w:val="009D59E0"/>
    <w:rsid w:val="009D6118"/>
    <w:rsid w:val="009D6D78"/>
    <w:rsid w:val="009D7201"/>
    <w:rsid w:val="009D7A1D"/>
    <w:rsid w:val="009E096F"/>
    <w:rsid w:val="009E1C72"/>
    <w:rsid w:val="009E2B1B"/>
    <w:rsid w:val="009E2C13"/>
    <w:rsid w:val="009E30A7"/>
    <w:rsid w:val="009E3C3E"/>
    <w:rsid w:val="009E3DC1"/>
    <w:rsid w:val="009E43A6"/>
    <w:rsid w:val="009E4518"/>
    <w:rsid w:val="009E5BE2"/>
    <w:rsid w:val="009E5DB6"/>
    <w:rsid w:val="009E601F"/>
    <w:rsid w:val="009E7041"/>
    <w:rsid w:val="009E78D5"/>
    <w:rsid w:val="009F05D7"/>
    <w:rsid w:val="009F19AD"/>
    <w:rsid w:val="009F1B33"/>
    <w:rsid w:val="009F25DA"/>
    <w:rsid w:val="009F282C"/>
    <w:rsid w:val="009F2DA6"/>
    <w:rsid w:val="009F3693"/>
    <w:rsid w:val="009F3E4D"/>
    <w:rsid w:val="009F447E"/>
    <w:rsid w:val="009F44FD"/>
    <w:rsid w:val="009F4A8D"/>
    <w:rsid w:val="009F4B46"/>
    <w:rsid w:val="009F4D1A"/>
    <w:rsid w:val="009F5353"/>
    <w:rsid w:val="009F5A7B"/>
    <w:rsid w:val="009F5C7F"/>
    <w:rsid w:val="009F5E24"/>
    <w:rsid w:val="009F74CC"/>
    <w:rsid w:val="009F7CA3"/>
    <w:rsid w:val="00A0057F"/>
    <w:rsid w:val="00A00E3F"/>
    <w:rsid w:val="00A00E46"/>
    <w:rsid w:val="00A0155F"/>
    <w:rsid w:val="00A02470"/>
    <w:rsid w:val="00A02BC2"/>
    <w:rsid w:val="00A02F83"/>
    <w:rsid w:val="00A033CC"/>
    <w:rsid w:val="00A03445"/>
    <w:rsid w:val="00A035EA"/>
    <w:rsid w:val="00A0368E"/>
    <w:rsid w:val="00A0525E"/>
    <w:rsid w:val="00A05849"/>
    <w:rsid w:val="00A05943"/>
    <w:rsid w:val="00A059BD"/>
    <w:rsid w:val="00A05E93"/>
    <w:rsid w:val="00A05E95"/>
    <w:rsid w:val="00A06ADB"/>
    <w:rsid w:val="00A06B16"/>
    <w:rsid w:val="00A10139"/>
    <w:rsid w:val="00A10AF3"/>
    <w:rsid w:val="00A10B43"/>
    <w:rsid w:val="00A10F5B"/>
    <w:rsid w:val="00A10F6E"/>
    <w:rsid w:val="00A1105B"/>
    <w:rsid w:val="00A1114F"/>
    <w:rsid w:val="00A112D6"/>
    <w:rsid w:val="00A119A5"/>
    <w:rsid w:val="00A11D56"/>
    <w:rsid w:val="00A12C98"/>
    <w:rsid w:val="00A13415"/>
    <w:rsid w:val="00A13654"/>
    <w:rsid w:val="00A13D3B"/>
    <w:rsid w:val="00A13EAF"/>
    <w:rsid w:val="00A1460D"/>
    <w:rsid w:val="00A14664"/>
    <w:rsid w:val="00A14BAB"/>
    <w:rsid w:val="00A14DB6"/>
    <w:rsid w:val="00A14ED0"/>
    <w:rsid w:val="00A15142"/>
    <w:rsid w:val="00A151B8"/>
    <w:rsid w:val="00A152DF"/>
    <w:rsid w:val="00A15327"/>
    <w:rsid w:val="00A158BB"/>
    <w:rsid w:val="00A15BA6"/>
    <w:rsid w:val="00A15D44"/>
    <w:rsid w:val="00A15E1F"/>
    <w:rsid w:val="00A15F02"/>
    <w:rsid w:val="00A15F7C"/>
    <w:rsid w:val="00A15FB5"/>
    <w:rsid w:val="00A15FC5"/>
    <w:rsid w:val="00A16E83"/>
    <w:rsid w:val="00A17E98"/>
    <w:rsid w:val="00A204A0"/>
    <w:rsid w:val="00A20622"/>
    <w:rsid w:val="00A209AE"/>
    <w:rsid w:val="00A20E9D"/>
    <w:rsid w:val="00A211DC"/>
    <w:rsid w:val="00A212BE"/>
    <w:rsid w:val="00A212BF"/>
    <w:rsid w:val="00A215CC"/>
    <w:rsid w:val="00A21717"/>
    <w:rsid w:val="00A22043"/>
    <w:rsid w:val="00A22064"/>
    <w:rsid w:val="00A2208B"/>
    <w:rsid w:val="00A226D1"/>
    <w:rsid w:val="00A22996"/>
    <w:rsid w:val="00A23002"/>
    <w:rsid w:val="00A2443E"/>
    <w:rsid w:val="00A24C7B"/>
    <w:rsid w:val="00A2536A"/>
    <w:rsid w:val="00A25AB8"/>
    <w:rsid w:val="00A26699"/>
    <w:rsid w:val="00A268BF"/>
    <w:rsid w:val="00A26F85"/>
    <w:rsid w:val="00A27CBA"/>
    <w:rsid w:val="00A30000"/>
    <w:rsid w:val="00A30843"/>
    <w:rsid w:val="00A30D2C"/>
    <w:rsid w:val="00A315A9"/>
    <w:rsid w:val="00A315E9"/>
    <w:rsid w:val="00A3182E"/>
    <w:rsid w:val="00A31964"/>
    <w:rsid w:val="00A319A0"/>
    <w:rsid w:val="00A31D5F"/>
    <w:rsid w:val="00A31F9A"/>
    <w:rsid w:val="00A320CF"/>
    <w:rsid w:val="00A3212A"/>
    <w:rsid w:val="00A3268F"/>
    <w:rsid w:val="00A328C1"/>
    <w:rsid w:val="00A33E13"/>
    <w:rsid w:val="00A3461C"/>
    <w:rsid w:val="00A34BE9"/>
    <w:rsid w:val="00A350DC"/>
    <w:rsid w:val="00A35DCE"/>
    <w:rsid w:val="00A365AE"/>
    <w:rsid w:val="00A37330"/>
    <w:rsid w:val="00A402A9"/>
    <w:rsid w:val="00A4030B"/>
    <w:rsid w:val="00A4046B"/>
    <w:rsid w:val="00A404A7"/>
    <w:rsid w:val="00A4092B"/>
    <w:rsid w:val="00A41188"/>
    <w:rsid w:val="00A411AD"/>
    <w:rsid w:val="00A41540"/>
    <w:rsid w:val="00A416F9"/>
    <w:rsid w:val="00A41A4F"/>
    <w:rsid w:val="00A41BFB"/>
    <w:rsid w:val="00A41F2C"/>
    <w:rsid w:val="00A424CE"/>
    <w:rsid w:val="00A42D14"/>
    <w:rsid w:val="00A42E54"/>
    <w:rsid w:val="00A44484"/>
    <w:rsid w:val="00A44959"/>
    <w:rsid w:val="00A44A29"/>
    <w:rsid w:val="00A450C1"/>
    <w:rsid w:val="00A45651"/>
    <w:rsid w:val="00A45805"/>
    <w:rsid w:val="00A463DC"/>
    <w:rsid w:val="00A46504"/>
    <w:rsid w:val="00A466AB"/>
    <w:rsid w:val="00A46F18"/>
    <w:rsid w:val="00A47AAC"/>
    <w:rsid w:val="00A47D67"/>
    <w:rsid w:val="00A50AC9"/>
    <w:rsid w:val="00A50F26"/>
    <w:rsid w:val="00A51BD6"/>
    <w:rsid w:val="00A51F2E"/>
    <w:rsid w:val="00A52192"/>
    <w:rsid w:val="00A52E25"/>
    <w:rsid w:val="00A5453E"/>
    <w:rsid w:val="00A545A1"/>
    <w:rsid w:val="00A554D3"/>
    <w:rsid w:val="00A555DA"/>
    <w:rsid w:val="00A55747"/>
    <w:rsid w:val="00A55813"/>
    <w:rsid w:val="00A56182"/>
    <w:rsid w:val="00A561E2"/>
    <w:rsid w:val="00A56DE8"/>
    <w:rsid w:val="00A579D5"/>
    <w:rsid w:val="00A57DDB"/>
    <w:rsid w:val="00A57FB7"/>
    <w:rsid w:val="00A602AF"/>
    <w:rsid w:val="00A60718"/>
    <w:rsid w:val="00A60783"/>
    <w:rsid w:val="00A60801"/>
    <w:rsid w:val="00A60C6A"/>
    <w:rsid w:val="00A61378"/>
    <w:rsid w:val="00A614F0"/>
    <w:rsid w:val="00A61CD2"/>
    <w:rsid w:val="00A62338"/>
    <w:rsid w:val="00A63EF1"/>
    <w:rsid w:val="00A644AD"/>
    <w:rsid w:val="00A64804"/>
    <w:rsid w:val="00A64C39"/>
    <w:rsid w:val="00A64ED9"/>
    <w:rsid w:val="00A65BBD"/>
    <w:rsid w:val="00A65D65"/>
    <w:rsid w:val="00A65EA8"/>
    <w:rsid w:val="00A65FDE"/>
    <w:rsid w:val="00A6634A"/>
    <w:rsid w:val="00A66B0F"/>
    <w:rsid w:val="00A66F14"/>
    <w:rsid w:val="00A6719F"/>
    <w:rsid w:val="00A673D0"/>
    <w:rsid w:val="00A70934"/>
    <w:rsid w:val="00A70B89"/>
    <w:rsid w:val="00A7128A"/>
    <w:rsid w:val="00A715B4"/>
    <w:rsid w:val="00A73B36"/>
    <w:rsid w:val="00A73B4F"/>
    <w:rsid w:val="00A73E27"/>
    <w:rsid w:val="00A74F14"/>
    <w:rsid w:val="00A752BF"/>
    <w:rsid w:val="00A75673"/>
    <w:rsid w:val="00A757AD"/>
    <w:rsid w:val="00A760A7"/>
    <w:rsid w:val="00A7617D"/>
    <w:rsid w:val="00A76305"/>
    <w:rsid w:val="00A771C7"/>
    <w:rsid w:val="00A77E31"/>
    <w:rsid w:val="00A8183D"/>
    <w:rsid w:val="00A819C8"/>
    <w:rsid w:val="00A81E3F"/>
    <w:rsid w:val="00A8207D"/>
    <w:rsid w:val="00A82157"/>
    <w:rsid w:val="00A8262D"/>
    <w:rsid w:val="00A82703"/>
    <w:rsid w:val="00A83D1E"/>
    <w:rsid w:val="00A840E9"/>
    <w:rsid w:val="00A8447F"/>
    <w:rsid w:val="00A84A8A"/>
    <w:rsid w:val="00A84BA7"/>
    <w:rsid w:val="00A8522E"/>
    <w:rsid w:val="00A85284"/>
    <w:rsid w:val="00A8540B"/>
    <w:rsid w:val="00A857F6"/>
    <w:rsid w:val="00A85ECA"/>
    <w:rsid w:val="00A86675"/>
    <w:rsid w:val="00A86C4D"/>
    <w:rsid w:val="00A8704A"/>
    <w:rsid w:val="00A870F3"/>
    <w:rsid w:val="00A871DB"/>
    <w:rsid w:val="00A87208"/>
    <w:rsid w:val="00A875E8"/>
    <w:rsid w:val="00A87C82"/>
    <w:rsid w:val="00A90A6A"/>
    <w:rsid w:val="00A91EAA"/>
    <w:rsid w:val="00A92B85"/>
    <w:rsid w:val="00A92CBD"/>
    <w:rsid w:val="00A9302C"/>
    <w:rsid w:val="00A932D3"/>
    <w:rsid w:val="00A948CE"/>
    <w:rsid w:val="00A948F1"/>
    <w:rsid w:val="00A949C5"/>
    <w:rsid w:val="00A94CCD"/>
    <w:rsid w:val="00A9544C"/>
    <w:rsid w:val="00A9557F"/>
    <w:rsid w:val="00A956AC"/>
    <w:rsid w:val="00A96045"/>
    <w:rsid w:val="00AA0531"/>
    <w:rsid w:val="00AA07C9"/>
    <w:rsid w:val="00AA1480"/>
    <w:rsid w:val="00AA1E20"/>
    <w:rsid w:val="00AA2C8A"/>
    <w:rsid w:val="00AA2E3C"/>
    <w:rsid w:val="00AA3CFB"/>
    <w:rsid w:val="00AA4094"/>
    <w:rsid w:val="00AA40FB"/>
    <w:rsid w:val="00AA4B8D"/>
    <w:rsid w:val="00AA51A2"/>
    <w:rsid w:val="00AA5B40"/>
    <w:rsid w:val="00AA6782"/>
    <w:rsid w:val="00AA68C6"/>
    <w:rsid w:val="00AA6A8F"/>
    <w:rsid w:val="00AA6C80"/>
    <w:rsid w:val="00AA6CB6"/>
    <w:rsid w:val="00AA6CBA"/>
    <w:rsid w:val="00AB0689"/>
    <w:rsid w:val="00AB0F04"/>
    <w:rsid w:val="00AB1115"/>
    <w:rsid w:val="00AB1356"/>
    <w:rsid w:val="00AB1399"/>
    <w:rsid w:val="00AB146C"/>
    <w:rsid w:val="00AB1836"/>
    <w:rsid w:val="00AB1C9F"/>
    <w:rsid w:val="00AB1DF4"/>
    <w:rsid w:val="00AB2272"/>
    <w:rsid w:val="00AB2D26"/>
    <w:rsid w:val="00AB351B"/>
    <w:rsid w:val="00AB3637"/>
    <w:rsid w:val="00AB3EFF"/>
    <w:rsid w:val="00AB40EB"/>
    <w:rsid w:val="00AB486A"/>
    <w:rsid w:val="00AB4937"/>
    <w:rsid w:val="00AB4B02"/>
    <w:rsid w:val="00AB4E26"/>
    <w:rsid w:val="00AB5048"/>
    <w:rsid w:val="00AB5368"/>
    <w:rsid w:val="00AB576C"/>
    <w:rsid w:val="00AB6165"/>
    <w:rsid w:val="00AB68D4"/>
    <w:rsid w:val="00AB6B14"/>
    <w:rsid w:val="00AB7947"/>
    <w:rsid w:val="00AB7B0E"/>
    <w:rsid w:val="00AC010E"/>
    <w:rsid w:val="00AC0682"/>
    <w:rsid w:val="00AC07A4"/>
    <w:rsid w:val="00AC0F1C"/>
    <w:rsid w:val="00AC1442"/>
    <w:rsid w:val="00AC16E4"/>
    <w:rsid w:val="00AC174A"/>
    <w:rsid w:val="00AC1DFD"/>
    <w:rsid w:val="00AC27F4"/>
    <w:rsid w:val="00AC2838"/>
    <w:rsid w:val="00AC2B3F"/>
    <w:rsid w:val="00AC3598"/>
    <w:rsid w:val="00AC367E"/>
    <w:rsid w:val="00AC3FC9"/>
    <w:rsid w:val="00AC4A01"/>
    <w:rsid w:val="00AC4A15"/>
    <w:rsid w:val="00AC54A5"/>
    <w:rsid w:val="00AC5C62"/>
    <w:rsid w:val="00AC5ED2"/>
    <w:rsid w:val="00AC6457"/>
    <w:rsid w:val="00AC79F4"/>
    <w:rsid w:val="00AC7F9A"/>
    <w:rsid w:val="00AD011F"/>
    <w:rsid w:val="00AD03D5"/>
    <w:rsid w:val="00AD075F"/>
    <w:rsid w:val="00AD143D"/>
    <w:rsid w:val="00AD2014"/>
    <w:rsid w:val="00AD24EE"/>
    <w:rsid w:val="00AD2546"/>
    <w:rsid w:val="00AD2EE2"/>
    <w:rsid w:val="00AD32F3"/>
    <w:rsid w:val="00AD3E06"/>
    <w:rsid w:val="00AD47CE"/>
    <w:rsid w:val="00AD4C1E"/>
    <w:rsid w:val="00AD52B4"/>
    <w:rsid w:val="00AD5D27"/>
    <w:rsid w:val="00AD6E11"/>
    <w:rsid w:val="00AD75B4"/>
    <w:rsid w:val="00AD7646"/>
    <w:rsid w:val="00AD76D7"/>
    <w:rsid w:val="00AD7965"/>
    <w:rsid w:val="00AD7A39"/>
    <w:rsid w:val="00AD7FEF"/>
    <w:rsid w:val="00AE0080"/>
    <w:rsid w:val="00AE049D"/>
    <w:rsid w:val="00AE09BD"/>
    <w:rsid w:val="00AE0A82"/>
    <w:rsid w:val="00AE1165"/>
    <w:rsid w:val="00AE11FC"/>
    <w:rsid w:val="00AE233D"/>
    <w:rsid w:val="00AE2E4F"/>
    <w:rsid w:val="00AE3350"/>
    <w:rsid w:val="00AE34B8"/>
    <w:rsid w:val="00AE3B2E"/>
    <w:rsid w:val="00AE3C49"/>
    <w:rsid w:val="00AE4237"/>
    <w:rsid w:val="00AE482E"/>
    <w:rsid w:val="00AE4C6C"/>
    <w:rsid w:val="00AE5F81"/>
    <w:rsid w:val="00AE6327"/>
    <w:rsid w:val="00AE6B80"/>
    <w:rsid w:val="00AE6C98"/>
    <w:rsid w:val="00AE6EC8"/>
    <w:rsid w:val="00AE714B"/>
    <w:rsid w:val="00AE74AB"/>
    <w:rsid w:val="00AE7618"/>
    <w:rsid w:val="00AE7714"/>
    <w:rsid w:val="00AE7A75"/>
    <w:rsid w:val="00AE7C8A"/>
    <w:rsid w:val="00AF03D1"/>
    <w:rsid w:val="00AF0993"/>
    <w:rsid w:val="00AF0999"/>
    <w:rsid w:val="00AF0A24"/>
    <w:rsid w:val="00AF15A7"/>
    <w:rsid w:val="00AF1994"/>
    <w:rsid w:val="00AF2164"/>
    <w:rsid w:val="00AF2972"/>
    <w:rsid w:val="00AF2C3D"/>
    <w:rsid w:val="00AF3B2D"/>
    <w:rsid w:val="00AF4212"/>
    <w:rsid w:val="00AF44C9"/>
    <w:rsid w:val="00AF4692"/>
    <w:rsid w:val="00AF48DE"/>
    <w:rsid w:val="00AF4965"/>
    <w:rsid w:val="00AF4ECE"/>
    <w:rsid w:val="00AF4F17"/>
    <w:rsid w:val="00AF549C"/>
    <w:rsid w:val="00AF54B4"/>
    <w:rsid w:val="00AF567A"/>
    <w:rsid w:val="00AF61AB"/>
    <w:rsid w:val="00AF7B89"/>
    <w:rsid w:val="00AF7EAD"/>
    <w:rsid w:val="00B0023F"/>
    <w:rsid w:val="00B008C1"/>
    <w:rsid w:val="00B00BEE"/>
    <w:rsid w:val="00B012B5"/>
    <w:rsid w:val="00B0239C"/>
    <w:rsid w:val="00B024B0"/>
    <w:rsid w:val="00B02636"/>
    <w:rsid w:val="00B02642"/>
    <w:rsid w:val="00B02BAE"/>
    <w:rsid w:val="00B03B19"/>
    <w:rsid w:val="00B03CCC"/>
    <w:rsid w:val="00B04163"/>
    <w:rsid w:val="00B041AB"/>
    <w:rsid w:val="00B04D20"/>
    <w:rsid w:val="00B04DBB"/>
    <w:rsid w:val="00B053F7"/>
    <w:rsid w:val="00B05430"/>
    <w:rsid w:val="00B05E4B"/>
    <w:rsid w:val="00B05F6E"/>
    <w:rsid w:val="00B060A6"/>
    <w:rsid w:val="00B06FE1"/>
    <w:rsid w:val="00B1095E"/>
    <w:rsid w:val="00B110B3"/>
    <w:rsid w:val="00B1219E"/>
    <w:rsid w:val="00B126FF"/>
    <w:rsid w:val="00B12AC0"/>
    <w:rsid w:val="00B12F11"/>
    <w:rsid w:val="00B12F70"/>
    <w:rsid w:val="00B13CD3"/>
    <w:rsid w:val="00B14743"/>
    <w:rsid w:val="00B14A98"/>
    <w:rsid w:val="00B152CB"/>
    <w:rsid w:val="00B15CB8"/>
    <w:rsid w:val="00B15D21"/>
    <w:rsid w:val="00B15DC7"/>
    <w:rsid w:val="00B15ECC"/>
    <w:rsid w:val="00B16F4E"/>
    <w:rsid w:val="00B16FEE"/>
    <w:rsid w:val="00B17168"/>
    <w:rsid w:val="00B175F0"/>
    <w:rsid w:val="00B176DE"/>
    <w:rsid w:val="00B20EDF"/>
    <w:rsid w:val="00B21066"/>
    <w:rsid w:val="00B21A72"/>
    <w:rsid w:val="00B21EFC"/>
    <w:rsid w:val="00B2290B"/>
    <w:rsid w:val="00B22A78"/>
    <w:rsid w:val="00B23165"/>
    <w:rsid w:val="00B242FD"/>
    <w:rsid w:val="00B243B9"/>
    <w:rsid w:val="00B24509"/>
    <w:rsid w:val="00B245A0"/>
    <w:rsid w:val="00B24B99"/>
    <w:rsid w:val="00B259A3"/>
    <w:rsid w:val="00B25BF7"/>
    <w:rsid w:val="00B265F3"/>
    <w:rsid w:val="00B26C95"/>
    <w:rsid w:val="00B26FFA"/>
    <w:rsid w:val="00B272CF"/>
    <w:rsid w:val="00B27508"/>
    <w:rsid w:val="00B278CA"/>
    <w:rsid w:val="00B27F7A"/>
    <w:rsid w:val="00B308C1"/>
    <w:rsid w:val="00B30CC1"/>
    <w:rsid w:val="00B30E1E"/>
    <w:rsid w:val="00B30E59"/>
    <w:rsid w:val="00B32957"/>
    <w:rsid w:val="00B32F15"/>
    <w:rsid w:val="00B33AB3"/>
    <w:rsid w:val="00B33E01"/>
    <w:rsid w:val="00B33F4D"/>
    <w:rsid w:val="00B341D9"/>
    <w:rsid w:val="00B3488D"/>
    <w:rsid w:val="00B35646"/>
    <w:rsid w:val="00B356A2"/>
    <w:rsid w:val="00B35986"/>
    <w:rsid w:val="00B36392"/>
    <w:rsid w:val="00B36526"/>
    <w:rsid w:val="00B36674"/>
    <w:rsid w:val="00B3736F"/>
    <w:rsid w:val="00B37499"/>
    <w:rsid w:val="00B37601"/>
    <w:rsid w:val="00B37739"/>
    <w:rsid w:val="00B377BE"/>
    <w:rsid w:val="00B40B36"/>
    <w:rsid w:val="00B415F5"/>
    <w:rsid w:val="00B42130"/>
    <w:rsid w:val="00B4223F"/>
    <w:rsid w:val="00B42C54"/>
    <w:rsid w:val="00B42E0A"/>
    <w:rsid w:val="00B42E0F"/>
    <w:rsid w:val="00B43AE9"/>
    <w:rsid w:val="00B43D02"/>
    <w:rsid w:val="00B43F6B"/>
    <w:rsid w:val="00B4426E"/>
    <w:rsid w:val="00B4440F"/>
    <w:rsid w:val="00B4485B"/>
    <w:rsid w:val="00B450B7"/>
    <w:rsid w:val="00B45279"/>
    <w:rsid w:val="00B45464"/>
    <w:rsid w:val="00B4550F"/>
    <w:rsid w:val="00B45977"/>
    <w:rsid w:val="00B45C56"/>
    <w:rsid w:val="00B45F67"/>
    <w:rsid w:val="00B4615E"/>
    <w:rsid w:val="00B4631C"/>
    <w:rsid w:val="00B4697A"/>
    <w:rsid w:val="00B46CBE"/>
    <w:rsid w:val="00B47230"/>
    <w:rsid w:val="00B47F62"/>
    <w:rsid w:val="00B50357"/>
    <w:rsid w:val="00B5073B"/>
    <w:rsid w:val="00B51061"/>
    <w:rsid w:val="00B51140"/>
    <w:rsid w:val="00B520A9"/>
    <w:rsid w:val="00B53060"/>
    <w:rsid w:val="00B5320B"/>
    <w:rsid w:val="00B534F0"/>
    <w:rsid w:val="00B537E6"/>
    <w:rsid w:val="00B546DD"/>
    <w:rsid w:val="00B548D3"/>
    <w:rsid w:val="00B54ADE"/>
    <w:rsid w:val="00B54C41"/>
    <w:rsid w:val="00B555F6"/>
    <w:rsid w:val="00B5583F"/>
    <w:rsid w:val="00B55B4E"/>
    <w:rsid w:val="00B55D49"/>
    <w:rsid w:val="00B56E45"/>
    <w:rsid w:val="00B5735D"/>
    <w:rsid w:val="00B574BE"/>
    <w:rsid w:val="00B578EE"/>
    <w:rsid w:val="00B601B8"/>
    <w:rsid w:val="00B6061B"/>
    <w:rsid w:val="00B6087F"/>
    <w:rsid w:val="00B60B82"/>
    <w:rsid w:val="00B60C1A"/>
    <w:rsid w:val="00B61704"/>
    <w:rsid w:val="00B622D4"/>
    <w:rsid w:val="00B62E11"/>
    <w:rsid w:val="00B639C7"/>
    <w:rsid w:val="00B63F76"/>
    <w:rsid w:val="00B63FBF"/>
    <w:rsid w:val="00B64372"/>
    <w:rsid w:val="00B658ED"/>
    <w:rsid w:val="00B65A46"/>
    <w:rsid w:val="00B65C45"/>
    <w:rsid w:val="00B6618C"/>
    <w:rsid w:val="00B662CC"/>
    <w:rsid w:val="00B665F5"/>
    <w:rsid w:val="00B66749"/>
    <w:rsid w:val="00B6780E"/>
    <w:rsid w:val="00B67B56"/>
    <w:rsid w:val="00B67CF6"/>
    <w:rsid w:val="00B7001F"/>
    <w:rsid w:val="00B700F5"/>
    <w:rsid w:val="00B702CF"/>
    <w:rsid w:val="00B70646"/>
    <w:rsid w:val="00B71123"/>
    <w:rsid w:val="00B714C4"/>
    <w:rsid w:val="00B71687"/>
    <w:rsid w:val="00B71CB2"/>
    <w:rsid w:val="00B71D81"/>
    <w:rsid w:val="00B724DB"/>
    <w:rsid w:val="00B72C6C"/>
    <w:rsid w:val="00B7313C"/>
    <w:rsid w:val="00B73275"/>
    <w:rsid w:val="00B73D7D"/>
    <w:rsid w:val="00B744DF"/>
    <w:rsid w:val="00B748A4"/>
    <w:rsid w:val="00B74CEE"/>
    <w:rsid w:val="00B74F6C"/>
    <w:rsid w:val="00B75340"/>
    <w:rsid w:val="00B7595B"/>
    <w:rsid w:val="00B75B00"/>
    <w:rsid w:val="00B75BAF"/>
    <w:rsid w:val="00B76BE8"/>
    <w:rsid w:val="00B76CFC"/>
    <w:rsid w:val="00B775D5"/>
    <w:rsid w:val="00B778E3"/>
    <w:rsid w:val="00B80120"/>
    <w:rsid w:val="00B80675"/>
    <w:rsid w:val="00B8093B"/>
    <w:rsid w:val="00B81307"/>
    <w:rsid w:val="00B814BA"/>
    <w:rsid w:val="00B815A6"/>
    <w:rsid w:val="00B81787"/>
    <w:rsid w:val="00B818AE"/>
    <w:rsid w:val="00B819CA"/>
    <w:rsid w:val="00B81BB4"/>
    <w:rsid w:val="00B81DBD"/>
    <w:rsid w:val="00B81FF4"/>
    <w:rsid w:val="00B82E0B"/>
    <w:rsid w:val="00B83450"/>
    <w:rsid w:val="00B83F34"/>
    <w:rsid w:val="00B8409C"/>
    <w:rsid w:val="00B84117"/>
    <w:rsid w:val="00B84548"/>
    <w:rsid w:val="00B84575"/>
    <w:rsid w:val="00B851F8"/>
    <w:rsid w:val="00B8556A"/>
    <w:rsid w:val="00B8587C"/>
    <w:rsid w:val="00B85F78"/>
    <w:rsid w:val="00B86176"/>
    <w:rsid w:val="00B87A05"/>
    <w:rsid w:val="00B87D7D"/>
    <w:rsid w:val="00B87DE0"/>
    <w:rsid w:val="00B910B8"/>
    <w:rsid w:val="00B91342"/>
    <w:rsid w:val="00B9173B"/>
    <w:rsid w:val="00B91868"/>
    <w:rsid w:val="00B9201D"/>
    <w:rsid w:val="00B92340"/>
    <w:rsid w:val="00B92A4C"/>
    <w:rsid w:val="00B9301B"/>
    <w:rsid w:val="00B930E1"/>
    <w:rsid w:val="00B93262"/>
    <w:rsid w:val="00B9347D"/>
    <w:rsid w:val="00B93BEB"/>
    <w:rsid w:val="00B94318"/>
    <w:rsid w:val="00B94806"/>
    <w:rsid w:val="00B9480B"/>
    <w:rsid w:val="00B94816"/>
    <w:rsid w:val="00B94AE9"/>
    <w:rsid w:val="00B9599D"/>
    <w:rsid w:val="00B95B17"/>
    <w:rsid w:val="00B95B56"/>
    <w:rsid w:val="00B95EB2"/>
    <w:rsid w:val="00B9644D"/>
    <w:rsid w:val="00B966B0"/>
    <w:rsid w:val="00B96784"/>
    <w:rsid w:val="00B96CD1"/>
    <w:rsid w:val="00B97887"/>
    <w:rsid w:val="00B9788E"/>
    <w:rsid w:val="00B97DD3"/>
    <w:rsid w:val="00B97E93"/>
    <w:rsid w:val="00BA0429"/>
    <w:rsid w:val="00BA0587"/>
    <w:rsid w:val="00BA06FB"/>
    <w:rsid w:val="00BA11E8"/>
    <w:rsid w:val="00BA1437"/>
    <w:rsid w:val="00BA157B"/>
    <w:rsid w:val="00BA19F7"/>
    <w:rsid w:val="00BA2205"/>
    <w:rsid w:val="00BA2413"/>
    <w:rsid w:val="00BA290D"/>
    <w:rsid w:val="00BA37B9"/>
    <w:rsid w:val="00BA38A6"/>
    <w:rsid w:val="00BA3A2B"/>
    <w:rsid w:val="00BA5956"/>
    <w:rsid w:val="00BA5B12"/>
    <w:rsid w:val="00BA5FEC"/>
    <w:rsid w:val="00BA65BB"/>
    <w:rsid w:val="00BA663D"/>
    <w:rsid w:val="00BA6F02"/>
    <w:rsid w:val="00BA6F2F"/>
    <w:rsid w:val="00BA7134"/>
    <w:rsid w:val="00BA7C10"/>
    <w:rsid w:val="00BA7DA8"/>
    <w:rsid w:val="00BB0597"/>
    <w:rsid w:val="00BB093B"/>
    <w:rsid w:val="00BB0AF7"/>
    <w:rsid w:val="00BB0F98"/>
    <w:rsid w:val="00BB16FA"/>
    <w:rsid w:val="00BB20A6"/>
    <w:rsid w:val="00BB214A"/>
    <w:rsid w:val="00BB2637"/>
    <w:rsid w:val="00BB294B"/>
    <w:rsid w:val="00BB298E"/>
    <w:rsid w:val="00BB2C6C"/>
    <w:rsid w:val="00BB32D3"/>
    <w:rsid w:val="00BB3E23"/>
    <w:rsid w:val="00BB421A"/>
    <w:rsid w:val="00BB467E"/>
    <w:rsid w:val="00BB47A6"/>
    <w:rsid w:val="00BB4C21"/>
    <w:rsid w:val="00BB531A"/>
    <w:rsid w:val="00BB6391"/>
    <w:rsid w:val="00BB6A57"/>
    <w:rsid w:val="00BB72CC"/>
    <w:rsid w:val="00BB7381"/>
    <w:rsid w:val="00BB78C6"/>
    <w:rsid w:val="00BB79B0"/>
    <w:rsid w:val="00BC0154"/>
    <w:rsid w:val="00BC0344"/>
    <w:rsid w:val="00BC0A1B"/>
    <w:rsid w:val="00BC1570"/>
    <w:rsid w:val="00BC159F"/>
    <w:rsid w:val="00BC1810"/>
    <w:rsid w:val="00BC3E15"/>
    <w:rsid w:val="00BC411F"/>
    <w:rsid w:val="00BC4859"/>
    <w:rsid w:val="00BC50EA"/>
    <w:rsid w:val="00BC546C"/>
    <w:rsid w:val="00BC54FD"/>
    <w:rsid w:val="00BC6271"/>
    <w:rsid w:val="00BC663E"/>
    <w:rsid w:val="00BC6A93"/>
    <w:rsid w:val="00BC759B"/>
    <w:rsid w:val="00BC7B72"/>
    <w:rsid w:val="00BC7F13"/>
    <w:rsid w:val="00BD002D"/>
    <w:rsid w:val="00BD0C11"/>
    <w:rsid w:val="00BD0FD9"/>
    <w:rsid w:val="00BD1263"/>
    <w:rsid w:val="00BD12F7"/>
    <w:rsid w:val="00BD1FDA"/>
    <w:rsid w:val="00BD325B"/>
    <w:rsid w:val="00BD3B8A"/>
    <w:rsid w:val="00BD4360"/>
    <w:rsid w:val="00BD49B7"/>
    <w:rsid w:val="00BD503E"/>
    <w:rsid w:val="00BD6899"/>
    <w:rsid w:val="00BD7635"/>
    <w:rsid w:val="00BD765D"/>
    <w:rsid w:val="00BE000A"/>
    <w:rsid w:val="00BE00C6"/>
    <w:rsid w:val="00BE0C25"/>
    <w:rsid w:val="00BE1777"/>
    <w:rsid w:val="00BE18D7"/>
    <w:rsid w:val="00BE270A"/>
    <w:rsid w:val="00BE3B21"/>
    <w:rsid w:val="00BE3EB8"/>
    <w:rsid w:val="00BE3F40"/>
    <w:rsid w:val="00BE484A"/>
    <w:rsid w:val="00BE48E6"/>
    <w:rsid w:val="00BE4E94"/>
    <w:rsid w:val="00BE4F82"/>
    <w:rsid w:val="00BE53AF"/>
    <w:rsid w:val="00BE57DA"/>
    <w:rsid w:val="00BE589A"/>
    <w:rsid w:val="00BE5A20"/>
    <w:rsid w:val="00BE5AEA"/>
    <w:rsid w:val="00BE5CFA"/>
    <w:rsid w:val="00BE651F"/>
    <w:rsid w:val="00BE65F3"/>
    <w:rsid w:val="00BE6888"/>
    <w:rsid w:val="00BE767E"/>
    <w:rsid w:val="00BE7994"/>
    <w:rsid w:val="00BE7D98"/>
    <w:rsid w:val="00BF075D"/>
    <w:rsid w:val="00BF0FD4"/>
    <w:rsid w:val="00BF10F6"/>
    <w:rsid w:val="00BF1293"/>
    <w:rsid w:val="00BF145E"/>
    <w:rsid w:val="00BF15A2"/>
    <w:rsid w:val="00BF165F"/>
    <w:rsid w:val="00BF2490"/>
    <w:rsid w:val="00BF2FBF"/>
    <w:rsid w:val="00BF3973"/>
    <w:rsid w:val="00BF39B0"/>
    <w:rsid w:val="00BF3A46"/>
    <w:rsid w:val="00BF3AC0"/>
    <w:rsid w:val="00BF3C3D"/>
    <w:rsid w:val="00BF429E"/>
    <w:rsid w:val="00BF4867"/>
    <w:rsid w:val="00BF4A13"/>
    <w:rsid w:val="00BF4ACC"/>
    <w:rsid w:val="00BF4D36"/>
    <w:rsid w:val="00BF4F08"/>
    <w:rsid w:val="00BF60EF"/>
    <w:rsid w:val="00BF6524"/>
    <w:rsid w:val="00BF6CEB"/>
    <w:rsid w:val="00BF74C8"/>
    <w:rsid w:val="00BF76B1"/>
    <w:rsid w:val="00BF7B78"/>
    <w:rsid w:val="00BF7CE7"/>
    <w:rsid w:val="00C000C9"/>
    <w:rsid w:val="00C0062B"/>
    <w:rsid w:val="00C00CC1"/>
    <w:rsid w:val="00C0121D"/>
    <w:rsid w:val="00C014FC"/>
    <w:rsid w:val="00C02133"/>
    <w:rsid w:val="00C0214F"/>
    <w:rsid w:val="00C0245C"/>
    <w:rsid w:val="00C03017"/>
    <w:rsid w:val="00C03707"/>
    <w:rsid w:val="00C04B95"/>
    <w:rsid w:val="00C04D5F"/>
    <w:rsid w:val="00C054DB"/>
    <w:rsid w:val="00C0555F"/>
    <w:rsid w:val="00C0598B"/>
    <w:rsid w:val="00C06554"/>
    <w:rsid w:val="00C06C8C"/>
    <w:rsid w:val="00C06FCB"/>
    <w:rsid w:val="00C07770"/>
    <w:rsid w:val="00C0779A"/>
    <w:rsid w:val="00C07979"/>
    <w:rsid w:val="00C07CFC"/>
    <w:rsid w:val="00C07EE8"/>
    <w:rsid w:val="00C11183"/>
    <w:rsid w:val="00C112DF"/>
    <w:rsid w:val="00C115D9"/>
    <w:rsid w:val="00C11BB9"/>
    <w:rsid w:val="00C12EF0"/>
    <w:rsid w:val="00C12F1C"/>
    <w:rsid w:val="00C13B53"/>
    <w:rsid w:val="00C13CCF"/>
    <w:rsid w:val="00C13DE4"/>
    <w:rsid w:val="00C14B2A"/>
    <w:rsid w:val="00C150A0"/>
    <w:rsid w:val="00C155F3"/>
    <w:rsid w:val="00C15738"/>
    <w:rsid w:val="00C167C8"/>
    <w:rsid w:val="00C16EC0"/>
    <w:rsid w:val="00C17ADD"/>
    <w:rsid w:val="00C17B23"/>
    <w:rsid w:val="00C209D4"/>
    <w:rsid w:val="00C212C4"/>
    <w:rsid w:val="00C2183A"/>
    <w:rsid w:val="00C21861"/>
    <w:rsid w:val="00C21AB4"/>
    <w:rsid w:val="00C227C4"/>
    <w:rsid w:val="00C22BDD"/>
    <w:rsid w:val="00C2317D"/>
    <w:rsid w:val="00C237D9"/>
    <w:rsid w:val="00C23967"/>
    <w:rsid w:val="00C23F8C"/>
    <w:rsid w:val="00C2431C"/>
    <w:rsid w:val="00C24388"/>
    <w:rsid w:val="00C24B25"/>
    <w:rsid w:val="00C24F0D"/>
    <w:rsid w:val="00C25018"/>
    <w:rsid w:val="00C2563A"/>
    <w:rsid w:val="00C256AD"/>
    <w:rsid w:val="00C2575B"/>
    <w:rsid w:val="00C258C1"/>
    <w:rsid w:val="00C26381"/>
    <w:rsid w:val="00C265E3"/>
    <w:rsid w:val="00C26CCD"/>
    <w:rsid w:val="00C26DDF"/>
    <w:rsid w:val="00C27024"/>
    <w:rsid w:val="00C2707B"/>
    <w:rsid w:val="00C27231"/>
    <w:rsid w:val="00C272BA"/>
    <w:rsid w:val="00C27903"/>
    <w:rsid w:val="00C30AD3"/>
    <w:rsid w:val="00C30FCB"/>
    <w:rsid w:val="00C312E5"/>
    <w:rsid w:val="00C3229A"/>
    <w:rsid w:val="00C327E6"/>
    <w:rsid w:val="00C32AFE"/>
    <w:rsid w:val="00C330E0"/>
    <w:rsid w:val="00C33A18"/>
    <w:rsid w:val="00C33FC9"/>
    <w:rsid w:val="00C34CF6"/>
    <w:rsid w:val="00C3511A"/>
    <w:rsid w:val="00C3531E"/>
    <w:rsid w:val="00C35CB2"/>
    <w:rsid w:val="00C360A2"/>
    <w:rsid w:val="00C361E8"/>
    <w:rsid w:val="00C363FD"/>
    <w:rsid w:val="00C370CB"/>
    <w:rsid w:val="00C377D8"/>
    <w:rsid w:val="00C37E77"/>
    <w:rsid w:val="00C4039D"/>
    <w:rsid w:val="00C4075F"/>
    <w:rsid w:val="00C4080A"/>
    <w:rsid w:val="00C4084A"/>
    <w:rsid w:val="00C408CD"/>
    <w:rsid w:val="00C40F2F"/>
    <w:rsid w:val="00C41763"/>
    <w:rsid w:val="00C42C4F"/>
    <w:rsid w:val="00C43237"/>
    <w:rsid w:val="00C4393A"/>
    <w:rsid w:val="00C441A1"/>
    <w:rsid w:val="00C44430"/>
    <w:rsid w:val="00C44F50"/>
    <w:rsid w:val="00C4554E"/>
    <w:rsid w:val="00C459C8"/>
    <w:rsid w:val="00C45B31"/>
    <w:rsid w:val="00C46629"/>
    <w:rsid w:val="00C46668"/>
    <w:rsid w:val="00C46969"/>
    <w:rsid w:val="00C47364"/>
    <w:rsid w:val="00C473DD"/>
    <w:rsid w:val="00C500B7"/>
    <w:rsid w:val="00C50D5A"/>
    <w:rsid w:val="00C516EE"/>
    <w:rsid w:val="00C51A67"/>
    <w:rsid w:val="00C51C59"/>
    <w:rsid w:val="00C51E07"/>
    <w:rsid w:val="00C51F52"/>
    <w:rsid w:val="00C5219E"/>
    <w:rsid w:val="00C52376"/>
    <w:rsid w:val="00C52D5F"/>
    <w:rsid w:val="00C537EF"/>
    <w:rsid w:val="00C53815"/>
    <w:rsid w:val="00C53C7C"/>
    <w:rsid w:val="00C53D70"/>
    <w:rsid w:val="00C53EFB"/>
    <w:rsid w:val="00C54C03"/>
    <w:rsid w:val="00C551A3"/>
    <w:rsid w:val="00C55627"/>
    <w:rsid w:val="00C55756"/>
    <w:rsid w:val="00C565B3"/>
    <w:rsid w:val="00C56D2E"/>
    <w:rsid w:val="00C57024"/>
    <w:rsid w:val="00C57030"/>
    <w:rsid w:val="00C57350"/>
    <w:rsid w:val="00C5747A"/>
    <w:rsid w:val="00C57A56"/>
    <w:rsid w:val="00C57D2B"/>
    <w:rsid w:val="00C57F19"/>
    <w:rsid w:val="00C60176"/>
    <w:rsid w:val="00C60682"/>
    <w:rsid w:val="00C607D9"/>
    <w:rsid w:val="00C60B3D"/>
    <w:rsid w:val="00C61257"/>
    <w:rsid w:val="00C6151C"/>
    <w:rsid w:val="00C61CB3"/>
    <w:rsid w:val="00C61CEF"/>
    <w:rsid w:val="00C61D9C"/>
    <w:rsid w:val="00C62122"/>
    <w:rsid w:val="00C6219C"/>
    <w:rsid w:val="00C623E0"/>
    <w:rsid w:val="00C62777"/>
    <w:rsid w:val="00C62DF7"/>
    <w:rsid w:val="00C63996"/>
    <w:rsid w:val="00C639ED"/>
    <w:rsid w:val="00C63AF6"/>
    <w:rsid w:val="00C63C45"/>
    <w:rsid w:val="00C649F9"/>
    <w:rsid w:val="00C64B93"/>
    <w:rsid w:val="00C64CAC"/>
    <w:rsid w:val="00C651C1"/>
    <w:rsid w:val="00C656A2"/>
    <w:rsid w:val="00C65CF3"/>
    <w:rsid w:val="00C65DEC"/>
    <w:rsid w:val="00C66044"/>
    <w:rsid w:val="00C66D44"/>
    <w:rsid w:val="00C674FE"/>
    <w:rsid w:val="00C677A9"/>
    <w:rsid w:val="00C7004E"/>
    <w:rsid w:val="00C70522"/>
    <w:rsid w:val="00C7107B"/>
    <w:rsid w:val="00C71120"/>
    <w:rsid w:val="00C71179"/>
    <w:rsid w:val="00C71EF9"/>
    <w:rsid w:val="00C7206B"/>
    <w:rsid w:val="00C72947"/>
    <w:rsid w:val="00C72D76"/>
    <w:rsid w:val="00C7326E"/>
    <w:rsid w:val="00C7341E"/>
    <w:rsid w:val="00C74074"/>
    <w:rsid w:val="00C75A09"/>
    <w:rsid w:val="00C75D40"/>
    <w:rsid w:val="00C75E2F"/>
    <w:rsid w:val="00C7642E"/>
    <w:rsid w:val="00C7650E"/>
    <w:rsid w:val="00C765AC"/>
    <w:rsid w:val="00C76EE0"/>
    <w:rsid w:val="00C771E8"/>
    <w:rsid w:val="00C77FAE"/>
    <w:rsid w:val="00C81174"/>
    <w:rsid w:val="00C81701"/>
    <w:rsid w:val="00C81C76"/>
    <w:rsid w:val="00C8246F"/>
    <w:rsid w:val="00C82B49"/>
    <w:rsid w:val="00C835EC"/>
    <w:rsid w:val="00C83946"/>
    <w:rsid w:val="00C83FB2"/>
    <w:rsid w:val="00C8405C"/>
    <w:rsid w:val="00C844C4"/>
    <w:rsid w:val="00C84709"/>
    <w:rsid w:val="00C848C2"/>
    <w:rsid w:val="00C84DEB"/>
    <w:rsid w:val="00C84FF5"/>
    <w:rsid w:val="00C858F9"/>
    <w:rsid w:val="00C85B58"/>
    <w:rsid w:val="00C86912"/>
    <w:rsid w:val="00C877D1"/>
    <w:rsid w:val="00C87C04"/>
    <w:rsid w:val="00C87E77"/>
    <w:rsid w:val="00C9133B"/>
    <w:rsid w:val="00C9175B"/>
    <w:rsid w:val="00C91A54"/>
    <w:rsid w:val="00C92923"/>
    <w:rsid w:val="00C93B68"/>
    <w:rsid w:val="00C93E4A"/>
    <w:rsid w:val="00C940AC"/>
    <w:rsid w:val="00C940C5"/>
    <w:rsid w:val="00C94724"/>
    <w:rsid w:val="00C94A1F"/>
    <w:rsid w:val="00C94DC4"/>
    <w:rsid w:val="00C95164"/>
    <w:rsid w:val="00C95698"/>
    <w:rsid w:val="00C9571D"/>
    <w:rsid w:val="00C96E93"/>
    <w:rsid w:val="00C973A5"/>
    <w:rsid w:val="00C9759A"/>
    <w:rsid w:val="00C97C7B"/>
    <w:rsid w:val="00C97F90"/>
    <w:rsid w:val="00CA0332"/>
    <w:rsid w:val="00CA041C"/>
    <w:rsid w:val="00CA1379"/>
    <w:rsid w:val="00CA18D1"/>
    <w:rsid w:val="00CA1940"/>
    <w:rsid w:val="00CA1B8B"/>
    <w:rsid w:val="00CA2874"/>
    <w:rsid w:val="00CA2D2E"/>
    <w:rsid w:val="00CA334B"/>
    <w:rsid w:val="00CA3419"/>
    <w:rsid w:val="00CA378D"/>
    <w:rsid w:val="00CA40C0"/>
    <w:rsid w:val="00CA4225"/>
    <w:rsid w:val="00CA4B5E"/>
    <w:rsid w:val="00CA4C02"/>
    <w:rsid w:val="00CA50BC"/>
    <w:rsid w:val="00CA5741"/>
    <w:rsid w:val="00CA639B"/>
    <w:rsid w:val="00CA63FF"/>
    <w:rsid w:val="00CA64EA"/>
    <w:rsid w:val="00CA65BF"/>
    <w:rsid w:val="00CA73C5"/>
    <w:rsid w:val="00CA780F"/>
    <w:rsid w:val="00CA7AE3"/>
    <w:rsid w:val="00CA7E02"/>
    <w:rsid w:val="00CA7F57"/>
    <w:rsid w:val="00CA7F5E"/>
    <w:rsid w:val="00CB026B"/>
    <w:rsid w:val="00CB07A3"/>
    <w:rsid w:val="00CB0EEE"/>
    <w:rsid w:val="00CB10B4"/>
    <w:rsid w:val="00CB118D"/>
    <w:rsid w:val="00CB1555"/>
    <w:rsid w:val="00CB15AA"/>
    <w:rsid w:val="00CB15B4"/>
    <w:rsid w:val="00CB21B0"/>
    <w:rsid w:val="00CB247C"/>
    <w:rsid w:val="00CB2CF0"/>
    <w:rsid w:val="00CB2F02"/>
    <w:rsid w:val="00CB2FDD"/>
    <w:rsid w:val="00CB45CA"/>
    <w:rsid w:val="00CB49E0"/>
    <w:rsid w:val="00CB4C69"/>
    <w:rsid w:val="00CB528F"/>
    <w:rsid w:val="00CB547F"/>
    <w:rsid w:val="00CB5A6D"/>
    <w:rsid w:val="00CB6384"/>
    <w:rsid w:val="00CB65E5"/>
    <w:rsid w:val="00CB7889"/>
    <w:rsid w:val="00CB7989"/>
    <w:rsid w:val="00CC0488"/>
    <w:rsid w:val="00CC0492"/>
    <w:rsid w:val="00CC067D"/>
    <w:rsid w:val="00CC1495"/>
    <w:rsid w:val="00CC1D2F"/>
    <w:rsid w:val="00CC1E51"/>
    <w:rsid w:val="00CC206A"/>
    <w:rsid w:val="00CC2896"/>
    <w:rsid w:val="00CC2C60"/>
    <w:rsid w:val="00CC313D"/>
    <w:rsid w:val="00CC39D4"/>
    <w:rsid w:val="00CC4DE5"/>
    <w:rsid w:val="00CC5284"/>
    <w:rsid w:val="00CC57E6"/>
    <w:rsid w:val="00CC5CE5"/>
    <w:rsid w:val="00CC6E5A"/>
    <w:rsid w:val="00CC744B"/>
    <w:rsid w:val="00CC7658"/>
    <w:rsid w:val="00CC7B20"/>
    <w:rsid w:val="00CC7CCA"/>
    <w:rsid w:val="00CD0404"/>
    <w:rsid w:val="00CD07A6"/>
    <w:rsid w:val="00CD0FDE"/>
    <w:rsid w:val="00CD201D"/>
    <w:rsid w:val="00CD2DE3"/>
    <w:rsid w:val="00CD318F"/>
    <w:rsid w:val="00CD4A73"/>
    <w:rsid w:val="00CD4DA8"/>
    <w:rsid w:val="00CD4F83"/>
    <w:rsid w:val="00CD540D"/>
    <w:rsid w:val="00CD596B"/>
    <w:rsid w:val="00CD7203"/>
    <w:rsid w:val="00CE06FD"/>
    <w:rsid w:val="00CE0A9D"/>
    <w:rsid w:val="00CE10A0"/>
    <w:rsid w:val="00CE1813"/>
    <w:rsid w:val="00CE18BC"/>
    <w:rsid w:val="00CE2905"/>
    <w:rsid w:val="00CE3454"/>
    <w:rsid w:val="00CE3A3B"/>
    <w:rsid w:val="00CE3CD7"/>
    <w:rsid w:val="00CE557B"/>
    <w:rsid w:val="00CE5A0F"/>
    <w:rsid w:val="00CE5C2C"/>
    <w:rsid w:val="00CE5C6F"/>
    <w:rsid w:val="00CE6294"/>
    <w:rsid w:val="00CE63CA"/>
    <w:rsid w:val="00CE6BAE"/>
    <w:rsid w:val="00CE6FC0"/>
    <w:rsid w:val="00CE75D4"/>
    <w:rsid w:val="00CE75DA"/>
    <w:rsid w:val="00CF0453"/>
    <w:rsid w:val="00CF0647"/>
    <w:rsid w:val="00CF0977"/>
    <w:rsid w:val="00CF11C7"/>
    <w:rsid w:val="00CF19D3"/>
    <w:rsid w:val="00CF1FDE"/>
    <w:rsid w:val="00CF21D2"/>
    <w:rsid w:val="00CF264A"/>
    <w:rsid w:val="00CF266C"/>
    <w:rsid w:val="00CF2827"/>
    <w:rsid w:val="00CF2E40"/>
    <w:rsid w:val="00CF3C2B"/>
    <w:rsid w:val="00CF4227"/>
    <w:rsid w:val="00CF4BEB"/>
    <w:rsid w:val="00CF5A2F"/>
    <w:rsid w:val="00CF5CAC"/>
    <w:rsid w:val="00CF625B"/>
    <w:rsid w:val="00CF667F"/>
    <w:rsid w:val="00CF77F8"/>
    <w:rsid w:val="00D000EC"/>
    <w:rsid w:val="00D0087D"/>
    <w:rsid w:val="00D00B91"/>
    <w:rsid w:val="00D01585"/>
    <w:rsid w:val="00D016EE"/>
    <w:rsid w:val="00D017CD"/>
    <w:rsid w:val="00D01839"/>
    <w:rsid w:val="00D01C65"/>
    <w:rsid w:val="00D0291D"/>
    <w:rsid w:val="00D03522"/>
    <w:rsid w:val="00D0372D"/>
    <w:rsid w:val="00D037ED"/>
    <w:rsid w:val="00D03837"/>
    <w:rsid w:val="00D04A79"/>
    <w:rsid w:val="00D05989"/>
    <w:rsid w:val="00D05CBE"/>
    <w:rsid w:val="00D05F7E"/>
    <w:rsid w:val="00D063E5"/>
    <w:rsid w:val="00D06D83"/>
    <w:rsid w:val="00D076A2"/>
    <w:rsid w:val="00D07891"/>
    <w:rsid w:val="00D079AC"/>
    <w:rsid w:val="00D10077"/>
    <w:rsid w:val="00D100CF"/>
    <w:rsid w:val="00D1037B"/>
    <w:rsid w:val="00D10998"/>
    <w:rsid w:val="00D10C7A"/>
    <w:rsid w:val="00D10D9A"/>
    <w:rsid w:val="00D11313"/>
    <w:rsid w:val="00D11329"/>
    <w:rsid w:val="00D1172E"/>
    <w:rsid w:val="00D11B80"/>
    <w:rsid w:val="00D11FC1"/>
    <w:rsid w:val="00D1215D"/>
    <w:rsid w:val="00D125A7"/>
    <w:rsid w:val="00D12702"/>
    <w:rsid w:val="00D128D6"/>
    <w:rsid w:val="00D12C40"/>
    <w:rsid w:val="00D12DBD"/>
    <w:rsid w:val="00D130D4"/>
    <w:rsid w:val="00D132A4"/>
    <w:rsid w:val="00D13916"/>
    <w:rsid w:val="00D13DE5"/>
    <w:rsid w:val="00D14922"/>
    <w:rsid w:val="00D151BD"/>
    <w:rsid w:val="00D155A0"/>
    <w:rsid w:val="00D157EA"/>
    <w:rsid w:val="00D15AC7"/>
    <w:rsid w:val="00D15C52"/>
    <w:rsid w:val="00D15C8A"/>
    <w:rsid w:val="00D160B2"/>
    <w:rsid w:val="00D16764"/>
    <w:rsid w:val="00D16906"/>
    <w:rsid w:val="00D17D5E"/>
    <w:rsid w:val="00D17D77"/>
    <w:rsid w:val="00D2011A"/>
    <w:rsid w:val="00D20D4A"/>
    <w:rsid w:val="00D20DAD"/>
    <w:rsid w:val="00D236E7"/>
    <w:rsid w:val="00D23721"/>
    <w:rsid w:val="00D251B9"/>
    <w:rsid w:val="00D2574E"/>
    <w:rsid w:val="00D2575F"/>
    <w:rsid w:val="00D25898"/>
    <w:rsid w:val="00D26821"/>
    <w:rsid w:val="00D26DBE"/>
    <w:rsid w:val="00D275DA"/>
    <w:rsid w:val="00D27B64"/>
    <w:rsid w:val="00D27C8D"/>
    <w:rsid w:val="00D30021"/>
    <w:rsid w:val="00D301D1"/>
    <w:rsid w:val="00D304A7"/>
    <w:rsid w:val="00D309E1"/>
    <w:rsid w:val="00D30E0B"/>
    <w:rsid w:val="00D30ED4"/>
    <w:rsid w:val="00D3104E"/>
    <w:rsid w:val="00D318E3"/>
    <w:rsid w:val="00D3270A"/>
    <w:rsid w:val="00D3327A"/>
    <w:rsid w:val="00D33281"/>
    <w:rsid w:val="00D338EB"/>
    <w:rsid w:val="00D34621"/>
    <w:rsid w:val="00D357E3"/>
    <w:rsid w:val="00D357F4"/>
    <w:rsid w:val="00D35820"/>
    <w:rsid w:val="00D35B65"/>
    <w:rsid w:val="00D37569"/>
    <w:rsid w:val="00D37740"/>
    <w:rsid w:val="00D377A6"/>
    <w:rsid w:val="00D37DDD"/>
    <w:rsid w:val="00D40D0D"/>
    <w:rsid w:val="00D41277"/>
    <w:rsid w:val="00D4167F"/>
    <w:rsid w:val="00D4209F"/>
    <w:rsid w:val="00D4246B"/>
    <w:rsid w:val="00D42A13"/>
    <w:rsid w:val="00D43668"/>
    <w:rsid w:val="00D438DD"/>
    <w:rsid w:val="00D43F50"/>
    <w:rsid w:val="00D44642"/>
    <w:rsid w:val="00D45B7A"/>
    <w:rsid w:val="00D45C17"/>
    <w:rsid w:val="00D466DA"/>
    <w:rsid w:val="00D468BA"/>
    <w:rsid w:val="00D50A2A"/>
    <w:rsid w:val="00D50D54"/>
    <w:rsid w:val="00D50EFA"/>
    <w:rsid w:val="00D50F74"/>
    <w:rsid w:val="00D51426"/>
    <w:rsid w:val="00D5147E"/>
    <w:rsid w:val="00D51CC2"/>
    <w:rsid w:val="00D51E42"/>
    <w:rsid w:val="00D51F00"/>
    <w:rsid w:val="00D527E5"/>
    <w:rsid w:val="00D52C6A"/>
    <w:rsid w:val="00D5314D"/>
    <w:rsid w:val="00D53251"/>
    <w:rsid w:val="00D53254"/>
    <w:rsid w:val="00D533E3"/>
    <w:rsid w:val="00D5353C"/>
    <w:rsid w:val="00D53CFE"/>
    <w:rsid w:val="00D540A2"/>
    <w:rsid w:val="00D541EF"/>
    <w:rsid w:val="00D55182"/>
    <w:rsid w:val="00D55CAB"/>
    <w:rsid w:val="00D56026"/>
    <w:rsid w:val="00D5618C"/>
    <w:rsid w:val="00D56474"/>
    <w:rsid w:val="00D56F76"/>
    <w:rsid w:val="00D57290"/>
    <w:rsid w:val="00D574C9"/>
    <w:rsid w:val="00D57566"/>
    <w:rsid w:val="00D57EFF"/>
    <w:rsid w:val="00D60441"/>
    <w:rsid w:val="00D604A7"/>
    <w:rsid w:val="00D6079D"/>
    <w:rsid w:val="00D60D17"/>
    <w:rsid w:val="00D63789"/>
    <w:rsid w:val="00D64177"/>
    <w:rsid w:val="00D64823"/>
    <w:rsid w:val="00D653E6"/>
    <w:rsid w:val="00D658B0"/>
    <w:rsid w:val="00D65939"/>
    <w:rsid w:val="00D65E17"/>
    <w:rsid w:val="00D65F6F"/>
    <w:rsid w:val="00D6642F"/>
    <w:rsid w:val="00D6663C"/>
    <w:rsid w:val="00D6694E"/>
    <w:rsid w:val="00D66F41"/>
    <w:rsid w:val="00D67115"/>
    <w:rsid w:val="00D672D8"/>
    <w:rsid w:val="00D6730E"/>
    <w:rsid w:val="00D679BE"/>
    <w:rsid w:val="00D67A7E"/>
    <w:rsid w:val="00D70393"/>
    <w:rsid w:val="00D70E3B"/>
    <w:rsid w:val="00D71273"/>
    <w:rsid w:val="00D715D2"/>
    <w:rsid w:val="00D71ADD"/>
    <w:rsid w:val="00D72B9A"/>
    <w:rsid w:val="00D73943"/>
    <w:rsid w:val="00D73973"/>
    <w:rsid w:val="00D73C92"/>
    <w:rsid w:val="00D73CA5"/>
    <w:rsid w:val="00D73E89"/>
    <w:rsid w:val="00D740B5"/>
    <w:rsid w:val="00D75255"/>
    <w:rsid w:val="00D7582A"/>
    <w:rsid w:val="00D75A38"/>
    <w:rsid w:val="00D75B40"/>
    <w:rsid w:val="00D75F85"/>
    <w:rsid w:val="00D76132"/>
    <w:rsid w:val="00D76359"/>
    <w:rsid w:val="00D76701"/>
    <w:rsid w:val="00D76F58"/>
    <w:rsid w:val="00D77466"/>
    <w:rsid w:val="00D774C9"/>
    <w:rsid w:val="00D778D0"/>
    <w:rsid w:val="00D80487"/>
    <w:rsid w:val="00D80682"/>
    <w:rsid w:val="00D80F36"/>
    <w:rsid w:val="00D81019"/>
    <w:rsid w:val="00D81106"/>
    <w:rsid w:val="00D81740"/>
    <w:rsid w:val="00D81EC8"/>
    <w:rsid w:val="00D81F88"/>
    <w:rsid w:val="00D8230F"/>
    <w:rsid w:val="00D825AC"/>
    <w:rsid w:val="00D82E1B"/>
    <w:rsid w:val="00D83FBA"/>
    <w:rsid w:val="00D8479A"/>
    <w:rsid w:val="00D848D5"/>
    <w:rsid w:val="00D850C6"/>
    <w:rsid w:val="00D85974"/>
    <w:rsid w:val="00D86598"/>
    <w:rsid w:val="00D86E8E"/>
    <w:rsid w:val="00D8730C"/>
    <w:rsid w:val="00D8752B"/>
    <w:rsid w:val="00D87F1D"/>
    <w:rsid w:val="00D902C6"/>
    <w:rsid w:val="00D908A7"/>
    <w:rsid w:val="00D908B8"/>
    <w:rsid w:val="00D908C6"/>
    <w:rsid w:val="00D908E7"/>
    <w:rsid w:val="00D90E7A"/>
    <w:rsid w:val="00D91296"/>
    <w:rsid w:val="00D915D4"/>
    <w:rsid w:val="00D919E5"/>
    <w:rsid w:val="00D91A98"/>
    <w:rsid w:val="00D91D1A"/>
    <w:rsid w:val="00D924E9"/>
    <w:rsid w:val="00D92D75"/>
    <w:rsid w:val="00D93393"/>
    <w:rsid w:val="00D93AD1"/>
    <w:rsid w:val="00D93EE9"/>
    <w:rsid w:val="00D94279"/>
    <w:rsid w:val="00D948A6"/>
    <w:rsid w:val="00D94ADA"/>
    <w:rsid w:val="00D9573E"/>
    <w:rsid w:val="00D957D0"/>
    <w:rsid w:val="00D9756A"/>
    <w:rsid w:val="00DA0418"/>
    <w:rsid w:val="00DA09BB"/>
    <w:rsid w:val="00DA0FB5"/>
    <w:rsid w:val="00DA1552"/>
    <w:rsid w:val="00DA2071"/>
    <w:rsid w:val="00DA3260"/>
    <w:rsid w:val="00DA3AD4"/>
    <w:rsid w:val="00DA3C4F"/>
    <w:rsid w:val="00DA4066"/>
    <w:rsid w:val="00DA41EC"/>
    <w:rsid w:val="00DA43DA"/>
    <w:rsid w:val="00DA4557"/>
    <w:rsid w:val="00DA4CD6"/>
    <w:rsid w:val="00DA5473"/>
    <w:rsid w:val="00DA58BA"/>
    <w:rsid w:val="00DA5989"/>
    <w:rsid w:val="00DA5A75"/>
    <w:rsid w:val="00DA60D1"/>
    <w:rsid w:val="00DA6479"/>
    <w:rsid w:val="00DA6E0E"/>
    <w:rsid w:val="00DA6FEF"/>
    <w:rsid w:val="00DA7AF1"/>
    <w:rsid w:val="00DB00E3"/>
    <w:rsid w:val="00DB09C2"/>
    <w:rsid w:val="00DB13B9"/>
    <w:rsid w:val="00DB1595"/>
    <w:rsid w:val="00DB1F0E"/>
    <w:rsid w:val="00DB2196"/>
    <w:rsid w:val="00DB23F3"/>
    <w:rsid w:val="00DB26EE"/>
    <w:rsid w:val="00DB2EE9"/>
    <w:rsid w:val="00DB3196"/>
    <w:rsid w:val="00DB3884"/>
    <w:rsid w:val="00DB3A5F"/>
    <w:rsid w:val="00DB3F0F"/>
    <w:rsid w:val="00DB445B"/>
    <w:rsid w:val="00DB466C"/>
    <w:rsid w:val="00DB4854"/>
    <w:rsid w:val="00DB51C6"/>
    <w:rsid w:val="00DB54A3"/>
    <w:rsid w:val="00DB55A3"/>
    <w:rsid w:val="00DB57D0"/>
    <w:rsid w:val="00DB5D8E"/>
    <w:rsid w:val="00DB6FBD"/>
    <w:rsid w:val="00DB70C7"/>
    <w:rsid w:val="00DB76CA"/>
    <w:rsid w:val="00DC04B8"/>
    <w:rsid w:val="00DC0550"/>
    <w:rsid w:val="00DC193E"/>
    <w:rsid w:val="00DC1AC4"/>
    <w:rsid w:val="00DC1B50"/>
    <w:rsid w:val="00DC39F1"/>
    <w:rsid w:val="00DC3F14"/>
    <w:rsid w:val="00DC46FA"/>
    <w:rsid w:val="00DC4A14"/>
    <w:rsid w:val="00DC4FD6"/>
    <w:rsid w:val="00DC5016"/>
    <w:rsid w:val="00DC5A8B"/>
    <w:rsid w:val="00DC5B31"/>
    <w:rsid w:val="00DC5CE7"/>
    <w:rsid w:val="00DC649A"/>
    <w:rsid w:val="00DC66DD"/>
    <w:rsid w:val="00DC719C"/>
    <w:rsid w:val="00DC79C1"/>
    <w:rsid w:val="00DC7D7E"/>
    <w:rsid w:val="00DD03CC"/>
    <w:rsid w:val="00DD051D"/>
    <w:rsid w:val="00DD0726"/>
    <w:rsid w:val="00DD0852"/>
    <w:rsid w:val="00DD0A4B"/>
    <w:rsid w:val="00DD0BCB"/>
    <w:rsid w:val="00DD1519"/>
    <w:rsid w:val="00DD1969"/>
    <w:rsid w:val="00DD1A1F"/>
    <w:rsid w:val="00DD1F7A"/>
    <w:rsid w:val="00DD22B8"/>
    <w:rsid w:val="00DD2483"/>
    <w:rsid w:val="00DD27B8"/>
    <w:rsid w:val="00DD2B3B"/>
    <w:rsid w:val="00DD3CDF"/>
    <w:rsid w:val="00DD3E57"/>
    <w:rsid w:val="00DD40F8"/>
    <w:rsid w:val="00DD45C8"/>
    <w:rsid w:val="00DD4B82"/>
    <w:rsid w:val="00DD4EE3"/>
    <w:rsid w:val="00DD502C"/>
    <w:rsid w:val="00DD5834"/>
    <w:rsid w:val="00DD6BD0"/>
    <w:rsid w:val="00DD6C3F"/>
    <w:rsid w:val="00DD6F59"/>
    <w:rsid w:val="00DD753C"/>
    <w:rsid w:val="00DD7DD3"/>
    <w:rsid w:val="00DD7FB3"/>
    <w:rsid w:val="00DE0494"/>
    <w:rsid w:val="00DE119A"/>
    <w:rsid w:val="00DE175F"/>
    <w:rsid w:val="00DE1F05"/>
    <w:rsid w:val="00DE235B"/>
    <w:rsid w:val="00DE242B"/>
    <w:rsid w:val="00DE25FA"/>
    <w:rsid w:val="00DE32FA"/>
    <w:rsid w:val="00DE3751"/>
    <w:rsid w:val="00DE39C9"/>
    <w:rsid w:val="00DE3B01"/>
    <w:rsid w:val="00DE41DF"/>
    <w:rsid w:val="00DE49E8"/>
    <w:rsid w:val="00DE4A57"/>
    <w:rsid w:val="00DE584C"/>
    <w:rsid w:val="00DE6312"/>
    <w:rsid w:val="00DE67C8"/>
    <w:rsid w:val="00DE6DE1"/>
    <w:rsid w:val="00DE7666"/>
    <w:rsid w:val="00DE7BD1"/>
    <w:rsid w:val="00DE7CC0"/>
    <w:rsid w:val="00DF08D6"/>
    <w:rsid w:val="00DF0DAB"/>
    <w:rsid w:val="00DF1114"/>
    <w:rsid w:val="00DF17DA"/>
    <w:rsid w:val="00DF18E3"/>
    <w:rsid w:val="00DF1E10"/>
    <w:rsid w:val="00DF249C"/>
    <w:rsid w:val="00DF26A7"/>
    <w:rsid w:val="00DF2E3A"/>
    <w:rsid w:val="00DF2FC0"/>
    <w:rsid w:val="00DF30BE"/>
    <w:rsid w:val="00DF3A61"/>
    <w:rsid w:val="00DF401C"/>
    <w:rsid w:val="00DF40CE"/>
    <w:rsid w:val="00DF4303"/>
    <w:rsid w:val="00DF4946"/>
    <w:rsid w:val="00DF4A28"/>
    <w:rsid w:val="00DF5582"/>
    <w:rsid w:val="00DF5BBB"/>
    <w:rsid w:val="00DF685C"/>
    <w:rsid w:val="00DF6B32"/>
    <w:rsid w:val="00DF6B40"/>
    <w:rsid w:val="00DF6B8B"/>
    <w:rsid w:val="00DF6C25"/>
    <w:rsid w:val="00DF7356"/>
    <w:rsid w:val="00DF784E"/>
    <w:rsid w:val="00DF7911"/>
    <w:rsid w:val="00DF7DC3"/>
    <w:rsid w:val="00E0049B"/>
    <w:rsid w:val="00E00D2D"/>
    <w:rsid w:val="00E015D6"/>
    <w:rsid w:val="00E01EF2"/>
    <w:rsid w:val="00E0253F"/>
    <w:rsid w:val="00E026B8"/>
    <w:rsid w:val="00E029CA"/>
    <w:rsid w:val="00E03471"/>
    <w:rsid w:val="00E0401E"/>
    <w:rsid w:val="00E041A5"/>
    <w:rsid w:val="00E04D44"/>
    <w:rsid w:val="00E056D6"/>
    <w:rsid w:val="00E061F3"/>
    <w:rsid w:val="00E06E2A"/>
    <w:rsid w:val="00E07157"/>
    <w:rsid w:val="00E112FF"/>
    <w:rsid w:val="00E115FA"/>
    <w:rsid w:val="00E12358"/>
    <w:rsid w:val="00E138B8"/>
    <w:rsid w:val="00E13C38"/>
    <w:rsid w:val="00E13CA7"/>
    <w:rsid w:val="00E13F38"/>
    <w:rsid w:val="00E1451C"/>
    <w:rsid w:val="00E14764"/>
    <w:rsid w:val="00E14AF7"/>
    <w:rsid w:val="00E150B3"/>
    <w:rsid w:val="00E15571"/>
    <w:rsid w:val="00E15A54"/>
    <w:rsid w:val="00E15F84"/>
    <w:rsid w:val="00E1670E"/>
    <w:rsid w:val="00E16A6E"/>
    <w:rsid w:val="00E16CE2"/>
    <w:rsid w:val="00E17801"/>
    <w:rsid w:val="00E17F4D"/>
    <w:rsid w:val="00E200F3"/>
    <w:rsid w:val="00E20511"/>
    <w:rsid w:val="00E208D5"/>
    <w:rsid w:val="00E20D11"/>
    <w:rsid w:val="00E2217E"/>
    <w:rsid w:val="00E23471"/>
    <w:rsid w:val="00E23EBA"/>
    <w:rsid w:val="00E2407C"/>
    <w:rsid w:val="00E248EC"/>
    <w:rsid w:val="00E24ABF"/>
    <w:rsid w:val="00E24C33"/>
    <w:rsid w:val="00E255AD"/>
    <w:rsid w:val="00E2580E"/>
    <w:rsid w:val="00E25EB6"/>
    <w:rsid w:val="00E263CC"/>
    <w:rsid w:val="00E264BD"/>
    <w:rsid w:val="00E2663F"/>
    <w:rsid w:val="00E2737F"/>
    <w:rsid w:val="00E275A0"/>
    <w:rsid w:val="00E276B5"/>
    <w:rsid w:val="00E278E9"/>
    <w:rsid w:val="00E30431"/>
    <w:rsid w:val="00E31061"/>
    <w:rsid w:val="00E310C6"/>
    <w:rsid w:val="00E31171"/>
    <w:rsid w:val="00E31245"/>
    <w:rsid w:val="00E320AD"/>
    <w:rsid w:val="00E32F3A"/>
    <w:rsid w:val="00E33355"/>
    <w:rsid w:val="00E33F8A"/>
    <w:rsid w:val="00E3441A"/>
    <w:rsid w:val="00E3447A"/>
    <w:rsid w:val="00E3454F"/>
    <w:rsid w:val="00E348C1"/>
    <w:rsid w:val="00E34966"/>
    <w:rsid w:val="00E34A16"/>
    <w:rsid w:val="00E34CB1"/>
    <w:rsid w:val="00E34F76"/>
    <w:rsid w:val="00E350E4"/>
    <w:rsid w:val="00E352EF"/>
    <w:rsid w:val="00E36601"/>
    <w:rsid w:val="00E36A4C"/>
    <w:rsid w:val="00E36C25"/>
    <w:rsid w:val="00E36CAE"/>
    <w:rsid w:val="00E370D7"/>
    <w:rsid w:val="00E3749A"/>
    <w:rsid w:val="00E405C5"/>
    <w:rsid w:val="00E409EE"/>
    <w:rsid w:val="00E40CF5"/>
    <w:rsid w:val="00E41873"/>
    <w:rsid w:val="00E41A0C"/>
    <w:rsid w:val="00E41D54"/>
    <w:rsid w:val="00E4256B"/>
    <w:rsid w:val="00E42D21"/>
    <w:rsid w:val="00E42E17"/>
    <w:rsid w:val="00E430C8"/>
    <w:rsid w:val="00E433B7"/>
    <w:rsid w:val="00E434BA"/>
    <w:rsid w:val="00E44C75"/>
    <w:rsid w:val="00E450E3"/>
    <w:rsid w:val="00E45492"/>
    <w:rsid w:val="00E45602"/>
    <w:rsid w:val="00E45B80"/>
    <w:rsid w:val="00E46113"/>
    <w:rsid w:val="00E462C2"/>
    <w:rsid w:val="00E47308"/>
    <w:rsid w:val="00E476E5"/>
    <w:rsid w:val="00E479A7"/>
    <w:rsid w:val="00E47ABF"/>
    <w:rsid w:val="00E501A9"/>
    <w:rsid w:val="00E502B9"/>
    <w:rsid w:val="00E50786"/>
    <w:rsid w:val="00E509F5"/>
    <w:rsid w:val="00E50DA6"/>
    <w:rsid w:val="00E51041"/>
    <w:rsid w:val="00E5171A"/>
    <w:rsid w:val="00E51CBE"/>
    <w:rsid w:val="00E520C8"/>
    <w:rsid w:val="00E52688"/>
    <w:rsid w:val="00E526EE"/>
    <w:rsid w:val="00E52716"/>
    <w:rsid w:val="00E5345B"/>
    <w:rsid w:val="00E53C78"/>
    <w:rsid w:val="00E54057"/>
    <w:rsid w:val="00E545C7"/>
    <w:rsid w:val="00E54AEE"/>
    <w:rsid w:val="00E54FD8"/>
    <w:rsid w:val="00E5599E"/>
    <w:rsid w:val="00E55C4E"/>
    <w:rsid w:val="00E55FD1"/>
    <w:rsid w:val="00E561F6"/>
    <w:rsid w:val="00E565A7"/>
    <w:rsid w:val="00E56CBE"/>
    <w:rsid w:val="00E5702B"/>
    <w:rsid w:val="00E57219"/>
    <w:rsid w:val="00E57BA0"/>
    <w:rsid w:val="00E57E0A"/>
    <w:rsid w:val="00E601B6"/>
    <w:rsid w:val="00E60541"/>
    <w:rsid w:val="00E609B2"/>
    <w:rsid w:val="00E61D27"/>
    <w:rsid w:val="00E62050"/>
    <w:rsid w:val="00E62CE3"/>
    <w:rsid w:val="00E635E8"/>
    <w:rsid w:val="00E637CC"/>
    <w:rsid w:val="00E64335"/>
    <w:rsid w:val="00E650C2"/>
    <w:rsid w:val="00E65E81"/>
    <w:rsid w:val="00E664D9"/>
    <w:rsid w:val="00E666AB"/>
    <w:rsid w:val="00E666B8"/>
    <w:rsid w:val="00E667E6"/>
    <w:rsid w:val="00E66B26"/>
    <w:rsid w:val="00E70F38"/>
    <w:rsid w:val="00E7130B"/>
    <w:rsid w:val="00E714A4"/>
    <w:rsid w:val="00E715B1"/>
    <w:rsid w:val="00E71762"/>
    <w:rsid w:val="00E72014"/>
    <w:rsid w:val="00E720B8"/>
    <w:rsid w:val="00E72C77"/>
    <w:rsid w:val="00E72F38"/>
    <w:rsid w:val="00E749D0"/>
    <w:rsid w:val="00E74E38"/>
    <w:rsid w:val="00E752EE"/>
    <w:rsid w:val="00E75B41"/>
    <w:rsid w:val="00E75E7E"/>
    <w:rsid w:val="00E76131"/>
    <w:rsid w:val="00E76784"/>
    <w:rsid w:val="00E76998"/>
    <w:rsid w:val="00E76B8C"/>
    <w:rsid w:val="00E76FAC"/>
    <w:rsid w:val="00E77C8A"/>
    <w:rsid w:val="00E77D60"/>
    <w:rsid w:val="00E81164"/>
    <w:rsid w:val="00E8196C"/>
    <w:rsid w:val="00E81994"/>
    <w:rsid w:val="00E83CC2"/>
    <w:rsid w:val="00E83CF9"/>
    <w:rsid w:val="00E8414D"/>
    <w:rsid w:val="00E84E37"/>
    <w:rsid w:val="00E853B9"/>
    <w:rsid w:val="00E85852"/>
    <w:rsid w:val="00E858BA"/>
    <w:rsid w:val="00E85BA3"/>
    <w:rsid w:val="00E85C77"/>
    <w:rsid w:val="00E85DEA"/>
    <w:rsid w:val="00E8601A"/>
    <w:rsid w:val="00E861AC"/>
    <w:rsid w:val="00E86224"/>
    <w:rsid w:val="00E86B13"/>
    <w:rsid w:val="00E872FD"/>
    <w:rsid w:val="00E8731C"/>
    <w:rsid w:val="00E87BBD"/>
    <w:rsid w:val="00E902AD"/>
    <w:rsid w:val="00E9051F"/>
    <w:rsid w:val="00E90981"/>
    <w:rsid w:val="00E90C94"/>
    <w:rsid w:val="00E91ADF"/>
    <w:rsid w:val="00E930FF"/>
    <w:rsid w:val="00E9334B"/>
    <w:rsid w:val="00E934E6"/>
    <w:rsid w:val="00E93F76"/>
    <w:rsid w:val="00E940A8"/>
    <w:rsid w:val="00E94397"/>
    <w:rsid w:val="00E94899"/>
    <w:rsid w:val="00E94C1A"/>
    <w:rsid w:val="00E94D31"/>
    <w:rsid w:val="00E94FF8"/>
    <w:rsid w:val="00E9587A"/>
    <w:rsid w:val="00E95F16"/>
    <w:rsid w:val="00E96389"/>
    <w:rsid w:val="00E9659B"/>
    <w:rsid w:val="00E96B32"/>
    <w:rsid w:val="00E96BF6"/>
    <w:rsid w:val="00E96D06"/>
    <w:rsid w:val="00E9753A"/>
    <w:rsid w:val="00E977B3"/>
    <w:rsid w:val="00E97908"/>
    <w:rsid w:val="00E97972"/>
    <w:rsid w:val="00E97AEB"/>
    <w:rsid w:val="00EA02DF"/>
    <w:rsid w:val="00EA0657"/>
    <w:rsid w:val="00EA06C1"/>
    <w:rsid w:val="00EA1C2F"/>
    <w:rsid w:val="00EA3379"/>
    <w:rsid w:val="00EA3509"/>
    <w:rsid w:val="00EA3900"/>
    <w:rsid w:val="00EA3B83"/>
    <w:rsid w:val="00EA4055"/>
    <w:rsid w:val="00EA55A4"/>
    <w:rsid w:val="00EA589C"/>
    <w:rsid w:val="00EA5FFB"/>
    <w:rsid w:val="00EA6222"/>
    <w:rsid w:val="00EA69F1"/>
    <w:rsid w:val="00EA706B"/>
    <w:rsid w:val="00EA7B51"/>
    <w:rsid w:val="00EA7EED"/>
    <w:rsid w:val="00EA7F64"/>
    <w:rsid w:val="00EB08CF"/>
    <w:rsid w:val="00EB0CAD"/>
    <w:rsid w:val="00EB0D43"/>
    <w:rsid w:val="00EB0E59"/>
    <w:rsid w:val="00EB166F"/>
    <w:rsid w:val="00EB1A06"/>
    <w:rsid w:val="00EB2C6E"/>
    <w:rsid w:val="00EB2F73"/>
    <w:rsid w:val="00EB3169"/>
    <w:rsid w:val="00EB3766"/>
    <w:rsid w:val="00EB4122"/>
    <w:rsid w:val="00EB4A00"/>
    <w:rsid w:val="00EB4A25"/>
    <w:rsid w:val="00EB4EFB"/>
    <w:rsid w:val="00EB5724"/>
    <w:rsid w:val="00EB58B1"/>
    <w:rsid w:val="00EB6116"/>
    <w:rsid w:val="00EB65A3"/>
    <w:rsid w:val="00EB6948"/>
    <w:rsid w:val="00EB6AA6"/>
    <w:rsid w:val="00EB6CC4"/>
    <w:rsid w:val="00EB7692"/>
    <w:rsid w:val="00EB7B4E"/>
    <w:rsid w:val="00EB7D04"/>
    <w:rsid w:val="00EB7E81"/>
    <w:rsid w:val="00EC01F2"/>
    <w:rsid w:val="00EC13EE"/>
    <w:rsid w:val="00EC14ED"/>
    <w:rsid w:val="00EC2070"/>
    <w:rsid w:val="00EC2474"/>
    <w:rsid w:val="00EC26E6"/>
    <w:rsid w:val="00EC29E3"/>
    <w:rsid w:val="00EC2B04"/>
    <w:rsid w:val="00EC3072"/>
    <w:rsid w:val="00EC317A"/>
    <w:rsid w:val="00EC3611"/>
    <w:rsid w:val="00EC3970"/>
    <w:rsid w:val="00EC3B10"/>
    <w:rsid w:val="00EC4317"/>
    <w:rsid w:val="00EC4489"/>
    <w:rsid w:val="00EC693A"/>
    <w:rsid w:val="00EC694B"/>
    <w:rsid w:val="00EC6E6E"/>
    <w:rsid w:val="00EC6E8B"/>
    <w:rsid w:val="00EC703E"/>
    <w:rsid w:val="00EC7EBC"/>
    <w:rsid w:val="00ED02FA"/>
    <w:rsid w:val="00ED0A57"/>
    <w:rsid w:val="00ED0A77"/>
    <w:rsid w:val="00ED0D2E"/>
    <w:rsid w:val="00ED1091"/>
    <w:rsid w:val="00ED1542"/>
    <w:rsid w:val="00ED1AD9"/>
    <w:rsid w:val="00ED20F1"/>
    <w:rsid w:val="00ED21AE"/>
    <w:rsid w:val="00ED299C"/>
    <w:rsid w:val="00ED2FE4"/>
    <w:rsid w:val="00ED3086"/>
    <w:rsid w:val="00ED3491"/>
    <w:rsid w:val="00ED34C2"/>
    <w:rsid w:val="00ED394D"/>
    <w:rsid w:val="00ED3E66"/>
    <w:rsid w:val="00ED405E"/>
    <w:rsid w:val="00ED43B3"/>
    <w:rsid w:val="00ED5439"/>
    <w:rsid w:val="00ED551B"/>
    <w:rsid w:val="00ED56D9"/>
    <w:rsid w:val="00ED695A"/>
    <w:rsid w:val="00ED7A0F"/>
    <w:rsid w:val="00ED7ED2"/>
    <w:rsid w:val="00ED7F17"/>
    <w:rsid w:val="00EE0039"/>
    <w:rsid w:val="00EE012A"/>
    <w:rsid w:val="00EE0E33"/>
    <w:rsid w:val="00EE0FC9"/>
    <w:rsid w:val="00EE190A"/>
    <w:rsid w:val="00EE1A78"/>
    <w:rsid w:val="00EE24CD"/>
    <w:rsid w:val="00EE2CD7"/>
    <w:rsid w:val="00EE375C"/>
    <w:rsid w:val="00EE4691"/>
    <w:rsid w:val="00EE48C2"/>
    <w:rsid w:val="00EE4D87"/>
    <w:rsid w:val="00EE5982"/>
    <w:rsid w:val="00EE5F90"/>
    <w:rsid w:val="00EE64F9"/>
    <w:rsid w:val="00EE652E"/>
    <w:rsid w:val="00EE65BE"/>
    <w:rsid w:val="00EE6D6B"/>
    <w:rsid w:val="00EE6EDF"/>
    <w:rsid w:val="00EE73E4"/>
    <w:rsid w:val="00EE7A65"/>
    <w:rsid w:val="00EF04B4"/>
    <w:rsid w:val="00EF05BC"/>
    <w:rsid w:val="00EF0720"/>
    <w:rsid w:val="00EF0FAD"/>
    <w:rsid w:val="00EF15CD"/>
    <w:rsid w:val="00EF1C0E"/>
    <w:rsid w:val="00EF27EC"/>
    <w:rsid w:val="00EF3AC2"/>
    <w:rsid w:val="00EF42DB"/>
    <w:rsid w:val="00EF49A2"/>
    <w:rsid w:val="00EF4E17"/>
    <w:rsid w:val="00EF4E55"/>
    <w:rsid w:val="00EF57D2"/>
    <w:rsid w:val="00EF5BBA"/>
    <w:rsid w:val="00EF6BC0"/>
    <w:rsid w:val="00EF6C77"/>
    <w:rsid w:val="00EF771E"/>
    <w:rsid w:val="00EF7B19"/>
    <w:rsid w:val="00EF7E6E"/>
    <w:rsid w:val="00F006F2"/>
    <w:rsid w:val="00F00B0A"/>
    <w:rsid w:val="00F00E03"/>
    <w:rsid w:val="00F00F1D"/>
    <w:rsid w:val="00F01292"/>
    <w:rsid w:val="00F01CD1"/>
    <w:rsid w:val="00F021A5"/>
    <w:rsid w:val="00F021D2"/>
    <w:rsid w:val="00F0247F"/>
    <w:rsid w:val="00F027A3"/>
    <w:rsid w:val="00F02B11"/>
    <w:rsid w:val="00F02BBE"/>
    <w:rsid w:val="00F02E9E"/>
    <w:rsid w:val="00F030D5"/>
    <w:rsid w:val="00F0347C"/>
    <w:rsid w:val="00F03C26"/>
    <w:rsid w:val="00F03D8E"/>
    <w:rsid w:val="00F0418D"/>
    <w:rsid w:val="00F046E6"/>
    <w:rsid w:val="00F048DA"/>
    <w:rsid w:val="00F05BED"/>
    <w:rsid w:val="00F06136"/>
    <w:rsid w:val="00F0615F"/>
    <w:rsid w:val="00F06854"/>
    <w:rsid w:val="00F076A2"/>
    <w:rsid w:val="00F1027F"/>
    <w:rsid w:val="00F10EB0"/>
    <w:rsid w:val="00F114A4"/>
    <w:rsid w:val="00F1158E"/>
    <w:rsid w:val="00F120C5"/>
    <w:rsid w:val="00F122EF"/>
    <w:rsid w:val="00F129FE"/>
    <w:rsid w:val="00F13367"/>
    <w:rsid w:val="00F1392C"/>
    <w:rsid w:val="00F13AAA"/>
    <w:rsid w:val="00F14107"/>
    <w:rsid w:val="00F15B51"/>
    <w:rsid w:val="00F16600"/>
    <w:rsid w:val="00F168C7"/>
    <w:rsid w:val="00F16DA6"/>
    <w:rsid w:val="00F1785A"/>
    <w:rsid w:val="00F178CF"/>
    <w:rsid w:val="00F179CB"/>
    <w:rsid w:val="00F20068"/>
    <w:rsid w:val="00F207CC"/>
    <w:rsid w:val="00F209DB"/>
    <w:rsid w:val="00F215A6"/>
    <w:rsid w:val="00F21B11"/>
    <w:rsid w:val="00F220AC"/>
    <w:rsid w:val="00F22165"/>
    <w:rsid w:val="00F22390"/>
    <w:rsid w:val="00F2307E"/>
    <w:rsid w:val="00F234FB"/>
    <w:rsid w:val="00F235FB"/>
    <w:rsid w:val="00F23686"/>
    <w:rsid w:val="00F238F0"/>
    <w:rsid w:val="00F24615"/>
    <w:rsid w:val="00F2504B"/>
    <w:rsid w:val="00F25109"/>
    <w:rsid w:val="00F251EB"/>
    <w:rsid w:val="00F258F1"/>
    <w:rsid w:val="00F263C7"/>
    <w:rsid w:val="00F270AB"/>
    <w:rsid w:val="00F27816"/>
    <w:rsid w:val="00F27AC5"/>
    <w:rsid w:val="00F27D88"/>
    <w:rsid w:val="00F300F4"/>
    <w:rsid w:val="00F309CC"/>
    <w:rsid w:val="00F3110D"/>
    <w:rsid w:val="00F316C9"/>
    <w:rsid w:val="00F31B98"/>
    <w:rsid w:val="00F32D47"/>
    <w:rsid w:val="00F330EF"/>
    <w:rsid w:val="00F34180"/>
    <w:rsid w:val="00F34354"/>
    <w:rsid w:val="00F35792"/>
    <w:rsid w:val="00F35876"/>
    <w:rsid w:val="00F3603F"/>
    <w:rsid w:val="00F363DC"/>
    <w:rsid w:val="00F36813"/>
    <w:rsid w:val="00F370C2"/>
    <w:rsid w:val="00F3759A"/>
    <w:rsid w:val="00F375F0"/>
    <w:rsid w:val="00F378BE"/>
    <w:rsid w:val="00F406F8"/>
    <w:rsid w:val="00F4151F"/>
    <w:rsid w:val="00F416BE"/>
    <w:rsid w:val="00F41A25"/>
    <w:rsid w:val="00F41A5E"/>
    <w:rsid w:val="00F41BBF"/>
    <w:rsid w:val="00F42112"/>
    <w:rsid w:val="00F421C6"/>
    <w:rsid w:val="00F42225"/>
    <w:rsid w:val="00F4310C"/>
    <w:rsid w:val="00F455A0"/>
    <w:rsid w:val="00F463AD"/>
    <w:rsid w:val="00F46BAC"/>
    <w:rsid w:val="00F4773A"/>
    <w:rsid w:val="00F5057A"/>
    <w:rsid w:val="00F50DBA"/>
    <w:rsid w:val="00F50E01"/>
    <w:rsid w:val="00F51676"/>
    <w:rsid w:val="00F51A22"/>
    <w:rsid w:val="00F52E6F"/>
    <w:rsid w:val="00F5316D"/>
    <w:rsid w:val="00F53659"/>
    <w:rsid w:val="00F537BA"/>
    <w:rsid w:val="00F537FD"/>
    <w:rsid w:val="00F53972"/>
    <w:rsid w:val="00F54534"/>
    <w:rsid w:val="00F56032"/>
    <w:rsid w:val="00F561C2"/>
    <w:rsid w:val="00F57051"/>
    <w:rsid w:val="00F57709"/>
    <w:rsid w:val="00F57A6F"/>
    <w:rsid w:val="00F6091E"/>
    <w:rsid w:val="00F60AF3"/>
    <w:rsid w:val="00F61CE9"/>
    <w:rsid w:val="00F61E8C"/>
    <w:rsid w:val="00F62767"/>
    <w:rsid w:val="00F62873"/>
    <w:rsid w:val="00F62BD6"/>
    <w:rsid w:val="00F63014"/>
    <w:rsid w:val="00F632CE"/>
    <w:rsid w:val="00F63762"/>
    <w:rsid w:val="00F64964"/>
    <w:rsid w:val="00F65572"/>
    <w:rsid w:val="00F661CC"/>
    <w:rsid w:val="00F66485"/>
    <w:rsid w:val="00F66FC9"/>
    <w:rsid w:val="00F6710A"/>
    <w:rsid w:val="00F67609"/>
    <w:rsid w:val="00F67BD2"/>
    <w:rsid w:val="00F70897"/>
    <w:rsid w:val="00F71A0B"/>
    <w:rsid w:val="00F71D8F"/>
    <w:rsid w:val="00F72171"/>
    <w:rsid w:val="00F7263F"/>
    <w:rsid w:val="00F72919"/>
    <w:rsid w:val="00F72FBA"/>
    <w:rsid w:val="00F7341C"/>
    <w:rsid w:val="00F753FB"/>
    <w:rsid w:val="00F75439"/>
    <w:rsid w:val="00F75763"/>
    <w:rsid w:val="00F75A77"/>
    <w:rsid w:val="00F75CA5"/>
    <w:rsid w:val="00F76133"/>
    <w:rsid w:val="00F7617F"/>
    <w:rsid w:val="00F7687B"/>
    <w:rsid w:val="00F7764D"/>
    <w:rsid w:val="00F7766C"/>
    <w:rsid w:val="00F77831"/>
    <w:rsid w:val="00F77872"/>
    <w:rsid w:val="00F80062"/>
    <w:rsid w:val="00F801EF"/>
    <w:rsid w:val="00F809DD"/>
    <w:rsid w:val="00F80AD1"/>
    <w:rsid w:val="00F81A52"/>
    <w:rsid w:val="00F81FB6"/>
    <w:rsid w:val="00F82106"/>
    <w:rsid w:val="00F82629"/>
    <w:rsid w:val="00F827AD"/>
    <w:rsid w:val="00F82969"/>
    <w:rsid w:val="00F8300C"/>
    <w:rsid w:val="00F831BA"/>
    <w:rsid w:val="00F83542"/>
    <w:rsid w:val="00F83CF2"/>
    <w:rsid w:val="00F849ED"/>
    <w:rsid w:val="00F84C1C"/>
    <w:rsid w:val="00F85637"/>
    <w:rsid w:val="00F85CA1"/>
    <w:rsid w:val="00F85D9A"/>
    <w:rsid w:val="00F863E6"/>
    <w:rsid w:val="00F877E3"/>
    <w:rsid w:val="00F87864"/>
    <w:rsid w:val="00F90788"/>
    <w:rsid w:val="00F910BE"/>
    <w:rsid w:val="00F91504"/>
    <w:rsid w:val="00F92F47"/>
    <w:rsid w:val="00F933F4"/>
    <w:rsid w:val="00F936DE"/>
    <w:rsid w:val="00F93D59"/>
    <w:rsid w:val="00F94063"/>
    <w:rsid w:val="00F95824"/>
    <w:rsid w:val="00F95D6B"/>
    <w:rsid w:val="00F95FC3"/>
    <w:rsid w:val="00F96BC2"/>
    <w:rsid w:val="00F96E97"/>
    <w:rsid w:val="00F9780F"/>
    <w:rsid w:val="00FA0556"/>
    <w:rsid w:val="00FA094A"/>
    <w:rsid w:val="00FA0B45"/>
    <w:rsid w:val="00FA0DB7"/>
    <w:rsid w:val="00FA1001"/>
    <w:rsid w:val="00FA1414"/>
    <w:rsid w:val="00FA1802"/>
    <w:rsid w:val="00FA1B11"/>
    <w:rsid w:val="00FA2156"/>
    <w:rsid w:val="00FA2FC2"/>
    <w:rsid w:val="00FA3BAA"/>
    <w:rsid w:val="00FA487B"/>
    <w:rsid w:val="00FA4A77"/>
    <w:rsid w:val="00FA50DF"/>
    <w:rsid w:val="00FA5A26"/>
    <w:rsid w:val="00FA64AA"/>
    <w:rsid w:val="00FA6D0E"/>
    <w:rsid w:val="00FA6D30"/>
    <w:rsid w:val="00FA6EB2"/>
    <w:rsid w:val="00FA726F"/>
    <w:rsid w:val="00FA7274"/>
    <w:rsid w:val="00FA7B1A"/>
    <w:rsid w:val="00FA7E18"/>
    <w:rsid w:val="00FB08C6"/>
    <w:rsid w:val="00FB17D7"/>
    <w:rsid w:val="00FB1E24"/>
    <w:rsid w:val="00FB20BA"/>
    <w:rsid w:val="00FB3351"/>
    <w:rsid w:val="00FB434E"/>
    <w:rsid w:val="00FB484B"/>
    <w:rsid w:val="00FB4E0B"/>
    <w:rsid w:val="00FB503B"/>
    <w:rsid w:val="00FB5BD0"/>
    <w:rsid w:val="00FB5CDD"/>
    <w:rsid w:val="00FB5EEE"/>
    <w:rsid w:val="00FB60CC"/>
    <w:rsid w:val="00FB6292"/>
    <w:rsid w:val="00FB6FF4"/>
    <w:rsid w:val="00FB764E"/>
    <w:rsid w:val="00FB7B81"/>
    <w:rsid w:val="00FC0624"/>
    <w:rsid w:val="00FC089D"/>
    <w:rsid w:val="00FC1EAC"/>
    <w:rsid w:val="00FC219E"/>
    <w:rsid w:val="00FC252D"/>
    <w:rsid w:val="00FC2B92"/>
    <w:rsid w:val="00FC2CF3"/>
    <w:rsid w:val="00FC304E"/>
    <w:rsid w:val="00FC3925"/>
    <w:rsid w:val="00FC3F11"/>
    <w:rsid w:val="00FC4BCE"/>
    <w:rsid w:val="00FC4EDE"/>
    <w:rsid w:val="00FC5368"/>
    <w:rsid w:val="00FC574D"/>
    <w:rsid w:val="00FC6251"/>
    <w:rsid w:val="00FC6605"/>
    <w:rsid w:val="00FC7955"/>
    <w:rsid w:val="00FD09B4"/>
    <w:rsid w:val="00FD0C20"/>
    <w:rsid w:val="00FD101B"/>
    <w:rsid w:val="00FD28DB"/>
    <w:rsid w:val="00FD2931"/>
    <w:rsid w:val="00FD2E62"/>
    <w:rsid w:val="00FD348D"/>
    <w:rsid w:val="00FD35D8"/>
    <w:rsid w:val="00FD3692"/>
    <w:rsid w:val="00FD38E9"/>
    <w:rsid w:val="00FD4051"/>
    <w:rsid w:val="00FD494C"/>
    <w:rsid w:val="00FD5775"/>
    <w:rsid w:val="00FD5920"/>
    <w:rsid w:val="00FD5B1C"/>
    <w:rsid w:val="00FD5E60"/>
    <w:rsid w:val="00FD61A5"/>
    <w:rsid w:val="00FD6772"/>
    <w:rsid w:val="00FD6BB2"/>
    <w:rsid w:val="00FD6F51"/>
    <w:rsid w:val="00FD6FCF"/>
    <w:rsid w:val="00FD7180"/>
    <w:rsid w:val="00FD7740"/>
    <w:rsid w:val="00FD7916"/>
    <w:rsid w:val="00FD79B7"/>
    <w:rsid w:val="00FD7CD9"/>
    <w:rsid w:val="00FD7F0F"/>
    <w:rsid w:val="00FE0412"/>
    <w:rsid w:val="00FE0BBA"/>
    <w:rsid w:val="00FE1161"/>
    <w:rsid w:val="00FE1282"/>
    <w:rsid w:val="00FE16E0"/>
    <w:rsid w:val="00FE1E8D"/>
    <w:rsid w:val="00FE210B"/>
    <w:rsid w:val="00FE266C"/>
    <w:rsid w:val="00FE26EC"/>
    <w:rsid w:val="00FE3D48"/>
    <w:rsid w:val="00FE44BC"/>
    <w:rsid w:val="00FE46C1"/>
    <w:rsid w:val="00FE4D42"/>
    <w:rsid w:val="00FE548D"/>
    <w:rsid w:val="00FE6716"/>
    <w:rsid w:val="00FE67B1"/>
    <w:rsid w:val="00FE6C58"/>
    <w:rsid w:val="00FE6E56"/>
    <w:rsid w:val="00FE700E"/>
    <w:rsid w:val="00FE72F4"/>
    <w:rsid w:val="00FF038A"/>
    <w:rsid w:val="00FF0F9B"/>
    <w:rsid w:val="00FF189A"/>
    <w:rsid w:val="00FF1B0B"/>
    <w:rsid w:val="00FF1DC6"/>
    <w:rsid w:val="00FF1F7F"/>
    <w:rsid w:val="00FF2037"/>
    <w:rsid w:val="00FF2978"/>
    <w:rsid w:val="00FF3101"/>
    <w:rsid w:val="00FF334E"/>
    <w:rsid w:val="00FF3538"/>
    <w:rsid w:val="00FF405A"/>
    <w:rsid w:val="00FF439C"/>
    <w:rsid w:val="00FF4502"/>
    <w:rsid w:val="00FF4CE5"/>
    <w:rsid w:val="00FF5146"/>
    <w:rsid w:val="00FF5532"/>
    <w:rsid w:val="00FF6762"/>
    <w:rsid w:val="00FF6991"/>
    <w:rsid w:val="00FF6BD1"/>
    <w:rsid w:val="00FF6E73"/>
    <w:rsid w:val="00FF7E0A"/>
    <w:rsid w:val="00FF7EF6"/>
    <w:rsid w:val="205903ED"/>
    <w:rsid w:val="4E4F019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99" w:semiHidden="0" w:name="footnote text"/>
    <w:lsdException w:unhideWhenUsed="0" w:uiPriority="99" w:semiHidden="0" w:name="annotation text"/>
    <w:lsdException w:unhideWhenUsed="0" w:uiPriority="99"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99" w:semiHidden="0" w:name="footnote reference"/>
    <w:lsdException w:uiPriority="99" w:semiHidden="0" w:name="annotation reference"/>
    <w:lsdException w:uiPriority="0" w:name="line number"/>
    <w:lsdException w:unhideWhenUsed="0" w:uiPriority="99" w:semiHidden="0" w:name="page number"/>
    <w:lsdException w:uiPriority="0" w:name="endnote reference"/>
    <w:lsdException w:uiPriority="0" w:name="endnote text"/>
    <w:lsdException w:uiPriority="0" w:name="table of authorities"/>
    <w:lsdException w:uiPriority="0" w:name="macro"/>
    <w:lsdException w:uiPriority="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iPriority="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semiHidden="0" w:name="Default Paragraph Font"/>
    <w:lsdException w:unhideWhenUsed="0" w:uiPriority="99" w:semiHidden="0" w:name="Body Text"/>
    <w:lsdException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nhideWhenUsed="0" w:uiPriority="0" w:semiHidden="0" w:name="Body Text 2"/>
    <w:lsdException w:uiPriority="0" w:name="Body Text 3"/>
    <w:lsdException w:unhideWhenUsed="0" w:uiPriority="0" w:semiHidden="0" w:name="Body Text Indent 2"/>
    <w:lsdException w:unhideWhenUsed="0" w:uiPriority="0" w:semiHidden="0" w:name="Body Text Indent 3"/>
    <w:lsdException w:uiPriority="0" w:name="Block Text"/>
    <w:lsdException w:uiPriority="99" w:semiHidden="0" w:name="Hyperlink"/>
    <w:lsdException w:uiPriority="99" w:semiHidden="0" w:name="FollowedHyperlink"/>
    <w:lsdException w:qFormat="1" w:unhideWhenUsed="0" w:uiPriority="22" w:semiHidden="0" w:name="Strong"/>
    <w:lsdException w:qFormat="1" w:unhideWhenUsed="0" w:uiPriority="0" w:semiHidden="0" w:name="Emphasis"/>
    <w:lsdException w:uiPriority="0" w:name="Document Map"/>
    <w:lsdException w:uiPriority="0" w:semiHidden="0" w:name="Plain Text"/>
    <w:lsdException w:uiPriority="0" w:name="E-mail Signature"/>
    <w:lsdException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nhideWhenUsed="0" w:uiPriority="0" w:semiHidden="0" w:name="HTML Preformatted"/>
    <w:lsdException w:uiPriority="0" w:name="HTML Sample"/>
    <w:lsdException w:uiPriority="0" w:name="HTML Typewriter"/>
    <w:lsdException w:uiPriority="0" w:name="HTML Variable"/>
    <w:lsdException w:qFormat="1" w:uiPriority="99" w:semiHidden="0" w:name="Normal Table"/>
    <w:lsdException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99" w:semiHidden="0" w:name="Balloon Text"/>
    <w:lsdException w:unhideWhenUsed="0" w:uiPriority="39" w:semiHidden="0" w:name="Table Grid"/>
    <w:lsdException w:uiPriority="0" w:name="Table Theme"/>
    <w:lsdException w:qFormat="1" w:unhideWhenUsed="0" w:uiPriority="1" w:semiHidden="0" w:name="No Spacing"/>
    <w:lsdException w:unhideWhenUsed="0" w:uiPriority="99" w:name=""/>
    <w:lsdException w:qFormat="1" w:unhideWhenUsed="0" w:uiPriority="34" w:semiHidden="0" w:name="List Paragraph"/>
  </w:latentStyles>
  <w:style w:type="paragraph" w:default="1" w:styleId="1">
    <w:name w:val="Normal"/>
    <w:qFormat/>
    <w:uiPriority w:val="0"/>
    <w:pPr>
      <w:jc w:val="both"/>
    </w:pPr>
    <w:rPr>
      <w:sz w:val="24"/>
      <w:lang w:val="ru-RU" w:eastAsia="ru-RU" w:bidi="ar-SA"/>
    </w:rPr>
  </w:style>
  <w:style w:type="paragraph" w:styleId="2">
    <w:name w:val="heading 1"/>
    <w:basedOn w:val="1"/>
    <w:next w:val="1"/>
    <w:link w:val="41"/>
    <w:qFormat/>
    <w:uiPriority w:val="9"/>
    <w:pPr>
      <w:keepNext/>
      <w:suppressAutoHyphens/>
      <w:spacing w:before="240" w:after="120"/>
      <w:ind w:left="567" w:right="284"/>
      <w:jc w:val="left"/>
      <w:outlineLvl w:val="0"/>
    </w:pPr>
    <w:rPr>
      <w:b/>
      <w:caps/>
      <w:kern w:val="28"/>
      <w:sz w:val="26"/>
    </w:rPr>
  </w:style>
  <w:style w:type="paragraph" w:styleId="3">
    <w:name w:val="heading 2"/>
    <w:basedOn w:val="1"/>
    <w:next w:val="1"/>
    <w:qFormat/>
    <w:uiPriority w:val="0"/>
    <w:pPr>
      <w:keepNext/>
      <w:suppressAutoHyphens/>
      <w:spacing w:before="120" w:after="120"/>
      <w:ind w:left="567" w:right="284"/>
      <w:jc w:val="left"/>
      <w:outlineLvl w:val="1"/>
    </w:pPr>
    <w:rPr>
      <w:b/>
      <w:sz w:val="26"/>
    </w:rPr>
  </w:style>
  <w:style w:type="paragraph" w:styleId="4">
    <w:name w:val="heading 3"/>
    <w:basedOn w:val="1"/>
    <w:next w:val="1"/>
    <w:qFormat/>
    <w:uiPriority w:val="0"/>
    <w:pPr>
      <w:keepNext/>
      <w:spacing w:before="120" w:after="120"/>
      <w:ind w:left="567" w:right="227"/>
      <w:jc w:val="left"/>
      <w:outlineLvl w:val="2"/>
    </w:pPr>
    <w:rPr>
      <w:b/>
      <w:i/>
    </w:rPr>
  </w:style>
  <w:style w:type="paragraph" w:styleId="5">
    <w:name w:val="heading 4"/>
    <w:basedOn w:val="1"/>
    <w:next w:val="1"/>
    <w:qFormat/>
    <w:uiPriority w:val="0"/>
    <w:pPr>
      <w:keepNext/>
      <w:spacing w:before="120" w:after="120"/>
      <w:ind w:left="567" w:right="284"/>
      <w:jc w:val="left"/>
      <w:outlineLvl w:val="3"/>
    </w:pPr>
    <w:rPr>
      <w:u w:val="single"/>
    </w:rPr>
  </w:style>
  <w:style w:type="paragraph" w:styleId="6">
    <w:name w:val="heading 5"/>
    <w:basedOn w:val="1"/>
    <w:next w:val="1"/>
    <w:qFormat/>
    <w:uiPriority w:val="0"/>
    <w:pPr>
      <w:keepNext/>
      <w:jc w:val="center"/>
      <w:outlineLvl w:val="4"/>
    </w:pPr>
    <w:rPr>
      <w:b/>
    </w:rPr>
  </w:style>
  <w:style w:type="paragraph" w:styleId="7">
    <w:name w:val="heading 6"/>
    <w:basedOn w:val="1"/>
    <w:next w:val="1"/>
    <w:qFormat/>
    <w:uiPriority w:val="0"/>
    <w:pPr>
      <w:keepNext/>
      <w:jc w:val="center"/>
      <w:outlineLvl w:val="5"/>
    </w:pPr>
    <w:rPr>
      <w:b/>
      <w:sz w:val="22"/>
    </w:rPr>
  </w:style>
  <w:style w:type="paragraph" w:styleId="8">
    <w:name w:val="heading 7"/>
    <w:basedOn w:val="1"/>
    <w:next w:val="1"/>
    <w:qFormat/>
    <w:uiPriority w:val="0"/>
    <w:pPr>
      <w:keepNext/>
      <w:spacing w:before="40"/>
      <w:jc w:val="center"/>
      <w:outlineLvl w:val="6"/>
    </w:pPr>
    <w:rPr>
      <w:rFonts w:ascii="Arial" w:hAnsi="Arial" w:cs="Arial"/>
      <w:i/>
      <w:iCs/>
      <w:sz w:val="16"/>
    </w:rPr>
  </w:style>
  <w:style w:type="paragraph" w:styleId="9">
    <w:name w:val="heading 8"/>
    <w:basedOn w:val="1"/>
    <w:next w:val="1"/>
    <w:qFormat/>
    <w:uiPriority w:val="0"/>
    <w:pPr>
      <w:keepNext/>
      <w:spacing w:before="40"/>
      <w:jc w:val="left"/>
      <w:outlineLvl w:val="7"/>
    </w:pPr>
    <w:rPr>
      <w:rFonts w:ascii="Arial" w:hAnsi="Arial" w:cs="Arial"/>
      <w:i/>
      <w:iCs/>
      <w:spacing w:val="-12"/>
      <w:sz w:val="19"/>
    </w:rPr>
  </w:style>
  <w:style w:type="paragraph" w:styleId="10">
    <w:name w:val="heading 9"/>
    <w:basedOn w:val="1"/>
    <w:next w:val="1"/>
    <w:qFormat/>
    <w:uiPriority w:val="0"/>
    <w:pPr>
      <w:keepNext/>
      <w:ind w:left="-70" w:right="-70"/>
      <w:jc w:val="center"/>
      <w:outlineLvl w:val="8"/>
    </w:pPr>
    <w:rPr>
      <w:rFonts w:ascii="Arial" w:hAnsi="Arial" w:cs="Arial"/>
      <w:i/>
      <w:iCs/>
      <w:sz w:val="22"/>
    </w:rPr>
  </w:style>
  <w:style w:type="character" w:default="1" w:styleId="11">
    <w:name w:val="Default Paragraph Font"/>
    <w:unhideWhenUsed/>
    <w:uiPriority w:val="1"/>
  </w:style>
  <w:style w:type="table" w:default="1" w:styleId="12">
    <w:name w:val="Normal Table"/>
    <w:unhideWhenUsed/>
    <w:qFormat/>
    <w:uiPriority w:val="99"/>
    <w:tblPr>
      <w:tblStyle w:val="12"/>
      <w:tblCellMar>
        <w:top w:w="0" w:type="dxa"/>
        <w:left w:w="108" w:type="dxa"/>
        <w:bottom w:w="0" w:type="dxa"/>
        <w:right w:w="108" w:type="dxa"/>
      </w:tblCellMar>
    </w:tblPr>
  </w:style>
  <w:style w:type="character" w:styleId="13">
    <w:name w:val="FollowedHyperlink"/>
    <w:unhideWhenUsed/>
    <w:uiPriority w:val="99"/>
    <w:rPr>
      <w:color w:val="800080"/>
      <w:u w:val="single"/>
    </w:rPr>
  </w:style>
  <w:style w:type="character" w:styleId="14">
    <w:name w:val="footnote reference"/>
    <w:unhideWhenUsed/>
    <w:uiPriority w:val="99"/>
    <w:rPr>
      <w:vertAlign w:val="superscript"/>
    </w:rPr>
  </w:style>
  <w:style w:type="character" w:styleId="15">
    <w:name w:val="annotation reference"/>
    <w:unhideWhenUsed/>
    <w:uiPriority w:val="99"/>
    <w:rPr>
      <w:sz w:val="16"/>
      <w:szCs w:val="16"/>
    </w:rPr>
  </w:style>
  <w:style w:type="character" w:styleId="16">
    <w:name w:val="Hyperlink"/>
    <w:unhideWhenUsed/>
    <w:uiPriority w:val="99"/>
    <w:rPr>
      <w:color w:val="0000FF"/>
      <w:u w:val="single"/>
    </w:rPr>
  </w:style>
  <w:style w:type="character" w:styleId="17">
    <w:name w:val="page number"/>
    <w:basedOn w:val="11"/>
    <w:uiPriority w:val="99"/>
  </w:style>
  <w:style w:type="character" w:styleId="18">
    <w:name w:val="Strong"/>
    <w:qFormat/>
    <w:uiPriority w:val="22"/>
    <w:rPr>
      <w:b/>
      <w:bCs/>
    </w:rPr>
  </w:style>
  <w:style w:type="paragraph" w:styleId="19">
    <w:name w:val="Balloon Text"/>
    <w:basedOn w:val="1"/>
    <w:link w:val="42"/>
    <w:uiPriority w:val="99"/>
    <w:rPr>
      <w:rFonts w:ascii="Tahoma" w:hAnsi="Tahoma"/>
      <w:sz w:val="16"/>
      <w:szCs w:val="16"/>
    </w:rPr>
  </w:style>
  <w:style w:type="paragraph" w:styleId="20">
    <w:name w:val="Body Text 2"/>
    <w:basedOn w:val="1"/>
    <w:uiPriority w:val="0"/>
    <w:pPr>
      <w:jc w:val="center"/>
    </w:pPr>
    <w:rPr>
      <w:b/>
      <w:sz w:val="22"/>
    </w:rPr>
  </w:style>
  <w:style w:type="paragraph" w:styleId="21">
    <w:name w:val="Plain Text"/>
    <w:basedOn w:val="1"/>
    <w:link w:val="43"/>
    <w:unhideWhenUsed/>
    <w:uiPriority w:val="0"/>
    <w:pPr>
      <w:jc w:val="left"/>
    </w:pPr>
    <w:rPr>
      <w:rFonts w:ascii="Consolas" w:hAnsi="Consolas" w:eastAsia="Calibri"/>
      <w:sz w:val="21"/>
      <w:szCs w:val="21"/>
      <w:lang w:eastAsia="en-US"/>
    </w:rPr>
  </w:style>
  <w:style w:type="paragraph" w:styleId="22">
    <w:name w:val="Body Text Indent 3"/>
    <w:basedOn w:val="1"/>
    <w:uiPriority w:val="0"/>
    <w:pPr>
      <w:spacing w:after="120"/>
      <w:ind w:left="283"/>
    </w:pPr>
    <w:rPr>
      <w:sz w:val="16"/>
      <w:szCs w:val="16"/>
    </w:rPr>
  </w:style>
  <w:style w:type="paragraph" w:styleId="23">
    <w:name w:val="caption"/>
    <w:basedOn w:val="1"/>
    <w:next w:val="1"/>
    <w:unhideWhenUsed/>
    <w:qFormat/>
    <w:uiPriority w:val="0"/>
    <w:pPr>
      <w:spacing w:after="200"/>
    </w:pPr>
    <w:rPr>
      <w:rFonts w:eastAsia="Calibri"/>
      <w:b/>
      <w:bCs/>
      <w:color w:val="4F81BD"/>
      <w:sz w:val="18"/>
      <w:szCs w:val="18"/>
      <w:lang w:val="hu-HU" w:eastAsia="en-US"/>
    </w:rPr>
  </w:style>
  <w:style w:type="paragraph" w:styleId="24">
    <w:name w:val="annotation text"/>
    <w:basedOn w:val="1"/>
    <w:link w:val="44"/>
    <w:uiPriority w:val="99"/>
    <w:pPr>
      <w:jc w:val="left"/>
    </w:pPr>
  </w:style>
  <w:style w:type="paragraph" w:styleId="25">
    <w:name w:val="annotation subject"/>
    <w:basedOn w:val="24"/>
    <w:next w:val="24"/>
    <w:link w:val="45"/>
    <w:unhideWhenUsed/>
    <w:uiPriority w:val="99"/>
    <w:rPr>
      <w:b/>
      <w:bCs/>
    </w:rPr>
  </w:style>
  <w:style w:type="paragraph" w:styleId="26">
    <w:name w:val="footnote text"/>
    <w:basedOn w:val="1"/>
    <w:link w:val="46"/>
    <w:unhideWhenUsed/>
    <w:uiPriority w:val="99"/>
    <w:pPr>
      <w:jc w:val="left"/>
    </w:pPr>
    <w:rPr>
      <w:rFonts w:ascii="Calibri" w:hAnsi="Calibri"/>
      <w:sz w:val="20"/>
    </w:rPr>
  </w:style>
  <w:style w:type="paragraph" w:styleId="27">
    <w:name w:val="header"/>
    <w:basedOn w:val="1"/>
    <w:link w:val="47"/>
    <w:uiPriority w:val="99"/>
    <w:pPr>
      <w:tabs>
        <w:tab w:val="center" w:pos="4153"/>
        <w:tab w:val="right" w:pos="8306"/>
      </w:tabs>
    </w:pPr>
  </w:style>
  <w:style w:type="paragraph" w:styleId="28">
    <w:name w:val="Body Text"/>
    <w:basedOn w:val="1"/>
    <w:link w:val="48"/>
    <w:uiPriority w:val="99"/>
    <w:pPr>
      <w:spacing w:line="360" w:lineRule="auto"/>
      <w:ind w:left="567" w:right="284" w:firstLine="709"/>
    </w:pPr>
  </w:style>
  <w:style w:type="paragraph" w:styleId="29">
    <w:name w:val="Body Text First Indent"/>
    <w:basedOn w:val="28"/>
    <w:uiPriority w:val="0"/>
    <w:pPr>
      <w:spacing w:after="120"/>
      <w:ind w:left="0" w:firstLine="210"/>
    </w:pPr>
  </w:style>
  <w:style w:type="paragraph" w:styleId="30">
    <w:name w:val="Body Text Indent"/>
    <w:basedOn w:val="1"/>
    <w:link w:val="49"/>
    <w:uiPriority w:val="0"/>
    <w:pPr>
      <w:spacing w:line="360" w:lineRule="auto"/>
      <w:ind w:firstLine="709"/>
    </w:pPr>
  </w:style>
  <w:style w:type="paragraph" w:styleId="31">
    <w:name w:val="List Bullet"/>
    <w:basedOn w:val="1"/>
    <w:link w:val="50"/>
    <w:uiPriority w:val="0"/>
    <w:pPr>
      <w:numPr>
        <w:ilvl w:val="0"/>
        <w:numId w:val="1"/>
      </w:numPr>
    </w:pPr>
  </w:style>
  <w:style w:type="paragraph" w:styleId="32">
    <w:name w:val="List Bullet 2"/>
    <w:basedOn w:val="1"/>
    <w:uiPriority w:val="0"/>
    <w:pPr>
      <w:tabs>
        <w:tab w:val="left" w:pos="851"/>
      </w:tabs>
      <w:ind w:left="851" w:hanging="284"/>
    </w:pPr>
    <w:rPr>
      <w:szCs w:val="24"/>
    </w:rPr>
  </w:style>
  <w:style w:type="paragraph" w:styleId="33">
    <w:name w:val="List Bullet 3"/>
    <w:basedOn w:val="1"/>
    <w:uiPriority w:val="0"/>
    <w:pPr>
      <w:tabs>
        <w:tab w:val="left" w:pos="709"/>
      </w:tabs>
      <w:ind w:left="851"/>
      <w:jc w:val="left"/>
    </w:pPr>
    <w:rPr>
      <w:szCs w:val="24"/>
    </w:rPr>
  </w:style>
  <w:style w:type="paragraph" w:styleId="34">
    <w:name w:val="footer"/>
    <w:basedOn w:val="1"/>
    <w:link w:val="51"/>
    <w:uiPriority w:val="99"/>
    <w:pPr>
      <w:tabs>
        <w:tab w:val="center" w:pos="4153"/>
        <w:tab w:val="right" w:pos="8306"/>
      </w:tabs>
    </w:pPr>
  </w:style>
  <w:style w:type="paragraph" w:styleId="35">
    <w:name w:val="List"/>
    <w:basedOn w:val="1"/>
    <w:uiPriority w:val="0"/>
    <w:pPr>
      <w:ind w:left="283" w:hanging="283"/>
      <w:jc w:val="left"/>
    </w:pPr>
  </w:style>
  <w:style w:type="paragraph" w:styleId="36">
    <w:name w:val="Normal (Web)"/>
    <w:basedOn w:val="1"/>
    <w:uiPriority w:val="0"/>
    <w:pPr>
      <w:spacing w:before="100" w:beforeAutospacing="1" w:after="100" w:afterAutospacing="1"/>
      <w:jc w:val="left"/>
    </w:pPr>
    <w:rPr>
      <w:szCs w:val="24"/>
    </w:rPr>
  </w:style>
  <w:style w:type="paragraph" w:styleId="37">
    <w:name w:val="Body Text Indent 2"/>
    <w:basedOn w:val="1"/>
    <w:link w:val="52"/>
    <w:uiPriority w:val="0"/>
    <w:pPr>
      <w:ind w:firstLine="567"/>
    </w:pPr>
    <w:rPr>
      <w:sz w:val="28"/>
      <w:szCs w:val="24"/>
    </w:rPr>
  </w:style>
  <w:style w:type="paragraph" w:styleId="38">
    <w:name w:val="List 2"/>
    <w:basedOn w:val="1"/>
    <w:uiPriority w:val="0"/>
    <w:pPr>
      <w:ind w:left="566" w:hanging="283"/>
      <w:contextualSpacing/>
      <w:jc w:val="left"/>
    </w:pPr>
    <w:rPr>
      <w:sz w:val="20"/>
    </w:rPr>
  </w:style>
  <w:style w:type="paragraph" w:styleId="39">
    <w:name w:val="HTML Preformatted"/>
    <w:basedOn w:val="1"/>
    <w:link w:val="53"/>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sz w:val="20"/>
    </w:rPr>
  </w:style>
  <w:style w:type="table" w:styleId="40">
    <w:name w:val="Table Grid"/>
    <w:basedOn w:val="12"/>
    <w:uiPriority w:val="39"/>
    <w:tblPr>
      <w:tblStyle w:val="1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1">
    <w:name w:val="Заголовок 1 Знак"/>
    <w:link w:val="2"/>
    <w:uiPriority w:val="9"/>
    <w:rPr>
      <w:b/>
      <w:caps/>
      <w:kern w:val="28"/>
      <w:sz w:val="26"/>
    </w:rPr>
  </w:style>
  <w:style w:type="character" w:customStyle="1" w:styleId="42">
    <w:name w:val="Текст выноски Знак"/>
    <w:link w:val="19"/>
    <w:uiPriority w:val="99"/>
    <w:rPr>
      <w:rFonts w:ascii="Tahoma" w:hAnsi="Tahoma" w:cs="Tahoma"/>
      <w:sz w:val="16"/>
      <w:szCs w:val="16"/>
    </w:rPr>
  </w:style>
  <w:style w:type="character" w:customStyle="1" w:styleId="43">
    <w:name w:val="Текст Знак"/>
    <w:link w:val="21"/>
    <w:uiPriority w:val="0"/>
    <w:rPr>
      <w:rFonts w:ascii="Consolas" w:hAnsi="Consolas" w:eastAsia="Calibri"/>
      <w:sz w:val="21"/>
      <w:szCs w:val="21"/>
      <w:lang w:eastAsia="en-US"/>
    </w:rPr>
  </w:style>
  <w:style w:type="character" w:customStyle="1" w:styleId="44">
    <w:name w:val="Текст примечания Знак"/>
    <w:link w:val="24"/>
    <w:uiPriority w:val="99"/>
    <w:rPr>
      <w:sz w:val="24"/>
    </w:rPr>
  </w:style>
  <w:style w:type="character" w:customStyle="1" w:styleId="45">
    <w:name w:val="Тема примечания Знак"/>
    <w:link w:val="25"/>
    <w:semiHidden/>
    <w:uiPriority w:val="99"/>
    <w:rPr>
      <w:b/>
      <w:bCs/>
      <w:sz w:val="24"/>
    </w:rPr>
  </w:style>
  <w:style w:type="character" w:customStyle="1" w:styleId="46">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26"/>
    <w:uiPriority w:val="99"/>
    <w:rPr>
      <w:rFonts w:ascii="Calibri" w:hAnsi="Calibri"/>
    </w:rPr>
  </w:style>
  <w:style w:type="character" w:customStyle="1" w:styleId="47">
    <w:name w:val="Верхний колонтитул Знак"/>
    <w:aliases w:val="ВерхКолонтитул Знак,ВерхКолонтитул1 Знак,ВерхКолонтитул2 Знак,ВерхКолонтитул3 Знак,ВерхКолонтитул4 Знак,ВерхКолонтитул5 Знак,ВерхКолонтитул11 Знак,ВерхКолонтитул21 Знак,ВерхКолонтитул31 Знак,ВерхКолонтитул41 Знак"/>
    <w:link w:val="27"/>
    <w:uiPriority w:val="99"/>
    <w:rPr>
      <w:sz w:val="24"/>
    </w:rPr>
  </w:style>
  <w:style w:type="character" w:customStyle="1" w:styleId="48">
    <w:name w:val="Основной текст Знак"/>
    <w:link w:val="28"/>
    <w:uiPriority w:val="99"/>
    <w:rPr>
      <w:sz w:val="24"/>
    </w:rPr>
  </w:style>
  <w:style w:type="character" w:customStyle="1" w:styleId="49">
    <w:name w:val="Основной текст с отступом Знак"/>
    <w:link w:val="30"/>
    <w:uiPriority w:val="0"/>
    <w:rPr>
      <w:sz w:val="24"/>
    </w:rPr>
  </w:style>
  <w:style w:type="character" w:customStyle="1" w:styleId="50">
    <w:name w:val="Маркированный список Знак"/>
    <w:link w:val="31"/>
    <w:uiPriority w:val="0"/>
    <w:rPr>
      <w:sz w:val="24"/>
    </w:rPr>
  </w:style>
  <w:style w:type="character" w:customStyle="1" w:styleId="51">
    <w:name w:val="Нижний колонтитул Знак"/>
    <w:link w:val="34"/>
    <w:uiPriority w:val="99"/>
    <w:rPr>
      <w:sz w:val="24"/>
      <w:lang w:val="ru-RU" w:eastAsia="ru-RU" w:bidi="ar-SA"/>
    </w:rPr>
  </w:style>
  <w:style w:type="character" w:customStyle="1" w:styleId="52">
    <w:name w:val="Основной текст с отступом 2 Знак"/>
    <w:link w:val="37"/>
    <w:uiPriority w:val="0"/>
    <w:rPr>
      <w:sz w:val="28"/>
      <w:szCs w:val="24"/>
      <w:lang w:val="ru-RU" w:eastAsia="ru-RU" w:bidi="ar-SA"/>
    </w:rPr>
  </w:style>
  <w:style w:type="character" w:customStyle="1" w:styleId="53">
    <w:name w:val="Стандартный HTML Знак"/>
    <w:link w:val="39"/>
    <w:uiPriority w:val="0"/>
    <w:rPr>
      <w:rFonts w:ascii="Courier New" w:hAnsi="Courier New" w:cs="Courier New"/>
    </w:rPr>
  </w:style>
  <w:style w:type="paragraph" w:customStyle="1" w:styleId="54">
    <w:name w:val="Normal1"/>
    <w:uiPriority w:val="0"/>
    <w:pPr>
      <w:widowControl w:val="0"/>
      <w:spacing w:line="440" w:lineRule="auto"/>
      <w:ind w:firstLine="840"/>
      <w:jc w:val="both"/>
    </w:pPr>
    <w:rPr>
      <w:snapToGrid w:val="0"/>
      <w:sz w:val="22"/>
      <w:lang w:val="ru-RU" w:eastAsia="ru-RU" w:bidi="ar-SA"/>
    </w:rPr>
  </w:style>
  <w:style w:type="paragraph" w:customStyle="1" w:styleId="55">
    <w:name w:val="Знак Знак2 Знак Знак Знак Знак"/>
    <w:basedOn w:val="1"/>
    <w:uiPriority w:val="0"/>
    <w:pPr>
      <w:spacing w:after="160" w:line="240" w:lineRule="exact"/>
      <w:jc w:val="left"/>
    </w:pPr>
    <w:rPr>
      <w:rFonts w:ascii="Verdana" w:hAnsi="Verdana"/>
      <w:color w:val="000000"/>
      <w:szCs w:val="24"/>
      <w:lang w:val="en-US" w:eastAsia="en-US"/>
    </w:rPr>
  </w:style>
  <w:style w:type="paragraph" w:customStyle="1" w:styleId="56">
    <w:name w:val="Знак Знак3"/>
    <w:basedOn w:val="1"/>
    <w:uiPriority w:val="0"/>
    <w:pPr>
      <w:spacing w:after="160" w:line="240" w:lineRule="exact"/>
      <w:jc w:val="left"/>
    </w:pPr>
    <w:rPr>
      <w:rFonts w:ascii="Verdana" w:hAnsi="Verdana"/>
      <w:color w:val="000000"/>
      <w:szCs w:val="24"/>
      <w:lang w:val="en-US" w:eastAsia="en-US"/>
    </w:rPr>
  </w:style>
  <w:style w:type="paragraph" w:customStyle="1" w:styleId="57">
    <w:name w:val="Обычный1"/>
    <w:uiPriority w:val="0"/>
    <w:rPr>
      <w:snapToGrid w:val="0"/>
      <w:sz w:val="24"/>
      <w:lang w:val="ru-RU" w:eastAsia="ru-RU" w:bidi="ar-SA"/>
    </w:rPr>
  </w:style>
  <w:style w:type="paragraph" w:customStyle="1" w:styleId="58">
    <w:name w:val="Body Text Indent 21"/>
    <w:basedOn w:val="1"/>
    <w:uiPriority w:val="0"/>
    <w:pPr>
      <w:autoSpaceDE w:val="0"/>
      <w:autoSpaceDN w:val="0"/>
      <w:adjustRightInd w:val="0"/>
      <w:ind w:firstLine="709"/>
    </w:pPr>
    <w:rPr>
      <w:szCs w:val="24"/>
    </w:rPr>
  </w:style>
  <w:style w:type="paragraph" w:customStyle="1" w:styleId="59">
    <w:name w:val="Основной текст с отступом 21"/>
    <w:basedOn w:val="1"/>
    <w:uiPriority w:val="0"/>
    <w:pPr>
      <w:spacing w:line="360" w:lineRule="auto"/>
      <w:ind w:firstLine="709"/>
    </w:pPr>
  </w:style>
  <w:style w:type="paragraph" w:customStyle="1" w:styleId="60">
    <w:name w:val="Обычный2"/>
    <w:uiPriority w:val="0"/>
    <w:rPr>
      <w:snapToGrid w:val="0"/>
      <w:sz w:val="24"/>
      <w:lang w:val="ru-RU" w:eastAsia="ru-RU" w:bidi="ar-SA"/>
    </w:rPr>
  </w:style>
  <w:style w:type="paragraph" w:customStyle="1" w:styleId="61">
    <w:name w:val="текст12"/>
    <w:basedOn w:val="1"/>
    <w:uiPriority w:val="0"/>
    <w:pPr>
      <w:ind w:left="170" w:right="170" w:firstLine="539"/>
      <w:jc w:val="left"/>
    </w:pPr>
  </w:style>
  <w:style w:type="paragraph" w:customStyle="1" w:styleId="62">
    <w:name w:val="Цветной список - Акцент 11"/>
    <w:basedOn w:val="1"/>
    <w:link w:val="63"/>
    <w:qFormat/>
    <w:uiPriority w:val="34"/>
    <w:pPr>
      <w:spacing w:after="200" w:line="276" w:lineRule="auto"/>
      <w:ind w:left="720"/>
      <w:contextualSpacing/>
      <w:jc w:val="left"/>
    </w:pPr>
    <w:rPr>
      <w:rFonts w:ascii="Calibri" w:hAnsi="Calibri"/>
      <w:sz w:val="22"/>
      <w:szCs w:val="22"/>
    </w:rPr>
  </w:style>
  <w:style w:type="character" w:customStyle="1" w:styleId="63">
    <w:name w:val="Цветной список - Акцент 1 Знак"/>
    <w:link w:val="62"/>
    <w:locked/>
    <w:uiPriority w:val="34"/>
    <w:rPr>
      <w:rFonts w:ascii="Calibri" w:hAnsi="Calibri"/>
      <w:sz w:val="22"/>
      <w:szCs w:val="22"/>
    </w:rPr>
  </w:style>
  <w:style w:type="paragraph" w:customStyle="1" w:styleId="64">
    <w:name w:val="Нумерованный (1)"/>
    <w:basedOn w:val="1"/>
    <w:uiPriority w:val="0"/>
    <w:pPr>
      <w:numPr>
        <w:ilvl w:val="1"/>
        <w:numId w:val="2"/>
      </w:numPr>
      <w:spacing w:before="80"/>
      <w:jc w:val="left"/>
    </w:pPr>
    <w:rPr>
      <w:szCs w:val="24"/>
    </w:rPr>
  </w:style>
  <w:style w:type="paragraph" w:customStyle="1" w:styleId="65">
    <w:name w:val="Нумерованный (a)"/>
    <w:basedOn w:val="1"/>
    <w:uiPriority w:val="0"/>
    <w:pPr>
      <w:numPr>
        <w:ilvl w:val="2"/>
        <w:numId w:val="2"/>
      </w:numPr>
      <w:spacing w:before="80"/>
    </w:pPr>
    <w:rPr>
      <w:szCs w:val="24"/>
    </w:rPr>
  </w:style>
  <w:style w:type="paragraph" w:customStyle="1" w:styleId="66">
    <w:name w:val="Default"/>
    <w:uiPriority w:val="0"/>
    <w:pPr>
      <w:autoSpaceDE w:val="0"/>
      <w:autoSpaceDN w:val="0"/>
      <w:adjustRightInd w:val="0"/>
    </w:pPr>
    <w:rPr>
      <w:rFonts w:eastAsia="Calibri"/>
      <w:color w:val="000000"/>
      <w:sz w:val="24"/>
      <w:szCs w:val="24"/>
      <w:lang w:val="ru-RU" w:eastAsia="ru-RU" w:bidi="ar-SA"/>
    </w:rPr>
  </w:style>
  <w:style w:type="paragraph" w:customStyle="1" w:styleId="67">
    <w:name w:val="ConsPlusNormal"/>
    <w:uiPriority w:val="0"/>
    <w:pPr>
      <w:widowControl w:val="0"/>
      <w:autoSpaceDE w:val="0"/>
      <w:autoSpaceDN w:val="0"/>
      <w:adjustRightInd w:val="0"/>
      <w:ind w:firstLine="720"/>
    </w:pPr>
    <w:rPr>
      <w:rFonts w:ascii="Arial" w:hAnsi="Arial" w:cs="Arial"/>
      <w:lang w:val="ru-RU" w:eastAsia="ru-RU" w:bidi="ar-SA"/>
    </w:rPr>
  </w:style>
  <w:style w:type="paragraph" w:styleId="68">
    <w:name w:val="List Paragraph"/>
    <w:basedOn w:val="1"/>
    <w:link w:val="69"/>
    <w:qFormat/>
    <w:uiPriority w:val="34"/>
    <w:pPr>
      <w:ind w:left="720"/>
      <w:contextualSpacing/>
      <w:jc w:val="left"/>
    </w:pPr>
    <w:rPr>
      <w:szCs w:val="24"/>
    </w:rPr>
  </w:style>
  <w:style w:type="character" w:customStyle="1" w:styleId="69">
    <w:name w:val="Абзац списка Знак"/>
    <w:link w:val="68"/>
    <w:locked/>
    <w:uiPriority w:val="34"/>
    <w:rPr>
      <w:sz w:val="24"/>
      <w:szCs w:val="24"/>
    </w:rPr>
  </w:style>
  <w:style w:type="paragraph" w:customStyle="1" w:styleId="70">
    <w:name w:val="western"/>
    <w:basedOn w:val="1"/>
    <w:uiPriority w:val="0"/>
    <w:pPr>
      <w:spacing w:before="100" w:beforeAutospacing="1" w:after="100" w:afterAutospacing="1"/>
      <w:jc w:val="left"/>
    </w:pPr>
    <w:rPr>
      <w:szCs w:val="24"/>
    </w:rPr>
  </w:style>
  <w:style w:type="character" w:customStyle="1" w:styleId="71">
    <w:name w:val="databind variable"/>
    <w:uiPriority w:val="0"/>
  </w:style>
  <w:style w:type="character" w:customStyle="1" w:styleId="72">
    <w:name w:val="black"/>
    <w:uiPriority w:val="0"/>
  </w:style>
  <w:style w:type="character" w:customStyle="1" w:styleId="73">
    <w:name w:val="apple-converted-space"/>
    <w:uiPriority w:val="0"/>
  </w:style>
  <w:style w:type="paragraph" w:customStyle="1" w:styleId="74">
    <w:name w:val="Standard"/>
    <w:uiPriority w:val="99"/>
    <w:pPr>
      <w:widowControl w:val="0"/>
      <w:suppressAutoHyphens/>
      <w:autoSpaceDN w:val="0"/>
      <w:textAlignment w:val="baseline"/>
    </w:pPr>
    <w:rPr>
      <w:rFonts w:eastAsia="Andale Sans UI" w:cs="Tahoma"/>
      <w:kern w:val="3"/>
      <w:sz w:val="24"/>
      <w:szCs w:val="24"/>
      <w:lang w:val="de-DE" w:eastAsia="ja-JP" w:bidi="fa-IR"/>
    </w:rPr>
  </w:style>
  <w:style w:type="character" w:customStyle="1" w:styleId="75">
    <w:name w:val="c-text1"/>
    <w:uiPriority w:val="0"/>
  </w:style>
  <w:style w:type="paragraph" w:customStyle="1" w:styleId="76">
    <w:name w:val="Красная строка1"/>
    <w:basedOn w:val="28"/>
    <w:uiPriority w:val="0"/>
    <w:pPr>
      <w:numPr>
        <w:ilvl w:val="0"/>
        <w:numId w:val="3"/>
      </w:numPr>
      <w:tabs>
        <w:tab w:val="left" w:pos="945"/>
        <w:tab w:val="clear" w:pos="720"/>
      </w:tabs>
      <w:suppressAutoHyphens/>
      <w:spacing w:after="120"/>
      <w:ind w:left="360" w:right="0" w:firstLine="210"/>
    </w:pPr>
    <w:rPr>
      <w:rFonts w:ascii="Cambria" w:hAnsi="Cambria"/>
      <w:sz w:val="22"/>
      <w:szCs w:val="22"/>
      <w:lang w:val="en-US" w:eastAsia="ar-SA"/>
    </w:rPr>
  </w:style>
  <w:style w:type="paragraph" w:styleId="77">
    <w:name w:val=""/>
    <w:semiHidden/>
    <w:uiPriority w:val="99"/>
    <w:rPr>
      <w:sz w:val="24"/>
      <w:szCs w:val="24"/>
      <w:lang w:val="ru-RU" w:eastAsia="ru-RU" w:bidi="ar-SA"/>
    </w:rPr>
  </w:style>
  <w:style w:type="paragraph" w:customStyle="1" w:styleId="78">
    <w:name w:val="xl77"/>
    <w:basedOn w:val="1"/>
    <w:uiPriority w:val="0"/>
    <w:pPr>
      <w:spacing w:before="100" w:beforeAutospacing="1" w:after="100" w:afterAutospacing="1"/>
      <w:jc w:val="left"/>
    </w:pPr>
    <w:rPr>
      <w:szCs w:val="24"/>
    </w:rPr>
  </w:style>
  <w:style w:type="paragraph" w:customStyle="1" w:styleId="79">
    <w:name w:val="xl78"/>
    <w:basedOn w:val="1"/>
    <w:uiPriority w:val="0"/>
    <w:pPr>
      <w:spacing w:before="100" w:beforeAutospacing="1" w:after="100" w:afterAutospacing="1"/>
      <w:jc w:val="center"/>
    </w:pPr>
    <w:rPr>
      <w:szCs w:val="24"/>
    </w:rPr>
  </w:style>
  <w:style w:type="paragraph" w:customStyle="1" w:styleId="80">
    <w:name w:val="xl7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szCs w:val="24"/>
    </w:rPr>
  </w:style>
  <w:style w:type="paragraph" w:customStyle="1" w:styleId="81">
    <w:name w:val="xl8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szCs w:val="24"/>
    </w:rPr>
  </w:style>
  <w:style w:type="paragraph" w:customStyle="1" w:styleId="82">
    <w:name w:val="xl8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Cs w:val="24"/>
    </w:rPr>
  </w:style>
  <w:style w:type="paragraph" w:customStyle="1" w:styleId="83">
    <w:name w:val="xl82"/>
    <w:basedOn w:val="1"/>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szCs w:val="24"/>
    </w:rPr>
  </w:style>
  <w:style w:type="paragraph" w:customStyle="1" w:styleId="84">
    <w:name w:val="xl83"/>
    <w:basedOn w:val="1"/>
    <w:uiPriority w:val="0"/>
    <w:pPr>
      <w:pBdr>
        <w:top w:val="single" w:color="auto" w:sz="4" w:space="0"/>
        <w:bottom w:val="single" w:color="auto" w:sz="4" w:space="0"/>
      </w:pBdr>
      <w:spacing w:before="100" w:beforeAutospacing="1" w:after="100" w:afterAutospacing="1"/>
      <w:jc w:val="center"/>
      <w:textAlignment w:val="center"/>
    </w:pPr>
    <w:rPr>
      <w:szCs w:val="24"/>
    </w:rPr>
  </w:style>
  <w:style w:type="paragraph" w:customStyle="1" w:styleId="85">
    <w:name w:val="xl84"/>
    <w:basedOn w:val="1"/>
    <w:uiPriority w:val="0"/>
    <w:pPr>
      <w:pBdr>
        <w:top w:val="single" w:color="auto" w:sz="4" w:space="0"/>
        <w:bottom w:val="single" w:color="auto" w:sz="4" w:space="0"/>
        <w:right w:val="single" w:color="auto" w:sz="4" w:space="0"/>
      </w:pBdr>
      <w:spacing w:before="100" w:beforeAutospacing="1" w:after="100" w:afterAutospacing="1"/>
      <w:jc w:val="center"/>
      <w:textAlignment w:val="center"/>
    </w:pPr>
    <w:rPr>
      <w:szCs w:val="24"/>
    </w:rPr>
  </w:style>
  <w:style w:type="paragraph" w:customStyle="1" w:styleId="86">
    <w:name w:val="xl8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szCs w:val="24"/>
    </w:rPr>
  </w:style>
  <w:style w:type="paragraph" w:customStyle="1" w:styleId="87">
    <w:name w:val="xl8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Cs w:val="24"/>
    </w:rPr>
  </w:style>
  <w:style w:type="paragraph" w:customStyle="1" w:styleId="88">
    <w:name w:val="xl8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000000"/>
      <w:szCs w:val="24"/>
    </w:rPr>
  </w:style>
  <w:style w:type="paragraph" w:customStyle="1" w:styleId="89">
    <w:name w:val="xl8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FF"/>
      <w:szCs w:val="24"/>
    </w:rPr>
  </w:style>
  <w:style w:type="paragraph" w:customStyle="1" w:styleId="90">
    <w:name w:val="xl8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B050"/>
      <w:szCs w:val="24"/>
    </w:rPr>
  </w:style>
  <w:style w:type="paragraph" w:customStyle="1" w:styleId="91">
    <w:name w:val="xl9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szCs w:val="24"/>
    </w:rPr>
  </w:style>
  <w:style w:type="paragraph" w:customStyle="1" w:styleId="92">
    <w:name w:val="xl9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B050"/>
      <w:szCs w:val="24"/>
    </w:rPr>
  </w:style>
  <w:style w:type="paragraph" w:customStyle="1" w:styleId="93">
    <w:name w:val="xl9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szCs w:val="24"/>
    </w:rPr>
  </w:style>
  <w:style w:type="paragraph" w:customStyle="1" w:styleId="94">
    <w:name w:val="xl9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color w:val="00000A"/>
      <w:szCs w:val="24"/>
    </w:rPr>
  </w:style>
  <w:style w:type="paragraph" w:customStyle="1" w:styleId="95">
    <w:name w:val="xl9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szCs w:val="24"/>
    </w:rPr>
  </w:style>
  <w:style w:type="paragraph" w:customStyle="1" w:styleId="96">
    <w:name w:val="xl9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szCs w:val="24"/>
    </w:rPr>
  </w:style>
  <w:style w:type="paragraph" w:customStyle="1" w:styleId="97">
    <w:name w:val="xl9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szCs w:val="24"/>
    </w:rPr>
  </w:style>
  <w:style w:type="paragraph" w:customStyle="1" w:styleId="98">
    <w:name w:val="xl9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szCs w:val="24"/>
    </w:rPr>
  </w:style>
  <w:style w:type="paragraph" w:customStyle="1" w:styleId="99">
    <w:name w:val="xl9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szCs w:val="24"/>
    </w:rPr>
  </w:style>
  <w:style w:type="paragraph" w:customStyle="1" w:styleId="100">
    <w:name w:val="xl9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szCs w:val="24"/>
    </w:rPr>
  </w:style>
  <w:style w:type="paragraph" w:customStyle="1" w:styleId="101">
    <w:name w:val="xl10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szCs w:val="24"/>
    </w:rPr>
  </w:style>
  <w:style w:type="paragraph" w:customStyle="1" w:styleId="102">
    <w:name w:val="xl10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szCs w:val="24"/>
    </w:rPr>
  </w:style>
  <w:style w:type="paragraph" w:customStyle="1" w:styleId="103">
    <w:name w:val="Абзац"/>
    <w:basedOn w:val="1"/>
    <w:link w:val="104"/>
    <w:qFormat/>
    <w:uiPriority w:val="0"/>
    <w:pPr>
      <w:spacing w:before="120" w:after="60"/>
      <w:ind w:firstLine="426"/>
    </w:pPr>
    <w:rPr>
      <w:szCs w:val="24"/>
    </w:rPr>
  </w:style>
  <w:style w:type="character" w:customStyle="1" w:styleId="104">
    <w:name w:val="Абзац Знак"/>
    <w:link w:val="103"/>
    <w:uiPriority w:val="0"/>
    <w:rPr>
      <w:sz w:val="24"/>
      <w:szCs w:val="24"/>
    </w:rPr>
  </w:style>
  <w:style w:type="paragraph" w:styleId="105">
    <w:name w:val="No Spacing"/>
    <w:link w:val="106"/>
    <w:qFormat/>
    <w:uiPriority w:val="1"/>
    <w:pPr>
      <w:spacing w:before="240" w:after="240"/>
      <w:ind w:firstLine="709"/>
      <w:jc w:val="both"/>
    </w:pPr>
    <w:rPr>
      <w:rFonts w:eastAsia="Calibri"/>
      <w:sz w:val="24"/>
      <w:szCs w:val="24"/>
      <w:lang w:val="ru-RU" w:eastAsia="en-US" w:bidi="ar-SA"/>
    </w:rPr>
  </w:style>
  <w:style w:type="character" w:customStyle="1" w:styleId="106">
    <w:name w:val="Без интервала Знак"/>
    <w:aliases w:val="Осн_текст Знак,С интервалом и отступом Знак"/>
    <w:link w:val="105"/>
    <w:qFormat/>
    <w:uiPriority w:val="1"/>
    <w:rPr>
      <w:rFonts w:eastAsia="Calibri"/>
      <w:sz w:val="24"/>
      <w:szCs w:val="24"/>
      <w:lang w:eastAsia="en-US" w:bidi="ar-SA"/>
    </w:rPr>
  </w:style>
  <w:style w:type="paragraph" w:customStyle="1" w:styleId="107">
    <w:name w:val="Без интервала1"/>
    <w:basedOn w:val="1"/>
    <w:next w:val="105"/>
    <w:qFormat/>
    <w:uiPriority w:val="1"/>
    <w:pPr>
      <w:jc w:val="left"/>
    </w:pPr>
    <w:rPr>
      <w:rFonts w:ascii="Calibri" w:hAnsi="Calibri"/>
      <w:color w:val="000000"/>
      <w:sz w:val="22"/>
      <w:szCs w:val="22"/>
      <w:lang w:eastAsia="ja-JP"/>
    </w:rPr>
  </w:style>
  <w:style w:type="table" w:styleId="108">
    <w:name w:val=""/>
    <w:basedOn w:val="12"/>
    <w:uiPriority w:val="46"/>
    <w:tblPr>
      <w:tblStyle w:val="12"/>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blStyle w:val="12"/>
      </w:tblPr>
      <w:tcPr>
        <w:tcBorders>
          <w:top w:val="nil"/>
          <w:left w:val="single" w:color="666666" w:sz="12" w:space="0"/>
          <w:bottom w:val="nil"/>
          <w:right w:val="nil"/>
          <w:insideH w:val="nil"/>
          <w:insideV w:val="nil"/>
          <w:tl2br w:val="nil"/>
          <w:tr2bl w:val="nil"/>
        </w:tcBorders>
      </w:tcPr>
    </w:tblStylePr>
    <w:tblStylePr w:type="lastRow">
      <w:rPr>
        <w:b/>
        <w:bCs/>
      </w:rPr>
      <w:tblPr>
        <w:tblStyle w:val="12"/>
      </w:tblPr>
      <w:tcPr>
        <w:tcBorders>
          <w:top w:val="double" w:color="666666" w:sz="2" w:space="0"/>
          <w:left w:val="nil"/>
          <w:bottom w:val="nil"/>
          <w:right w:val="nil"/>
          <w:insideH w:val="nil"/>
          <w:insideV w:val="nil"/>
          <w:tl2br w:val="nil"/>
          <w:tr2bl w:val="nil"/>
        </w:tcBorders>
      </w:tcPr>
    </w:tblStylePr>
    <w:tblStylePr w:type="firstCol">
      <w:rPr>
        <w:b/>
        <w:bCs/>
      </w:rPr>
    </w:tblStylePr>
    <w:tblStylePr w:type="lastCol">
      <w:rPr>
        <w:b/>
        <w:bCs/>
      </w:r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7.png"/><Relationship Id="rId31" Type="http://schemas.openxmlformats.org/officeDocument/2006/relationships/image" Target="media/image6.png"/><Relationship Id="rId30" Type="http://schemas.openxmlformats.org/officeDocument/2006/relationships/image" Target="media/image5.png"/><Relationship Id="rId3" Type="http://schemas.openxmlformats.org/officeDocument/2006/relationships/header" Target="header1.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image" Target="media/image2.png"/><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0.xml"/><Relationship Id="rId23" Type="http://schemas.openxmlformats.org/officeDocument/2006/relationships/header" Target="header12.xml"/><Relationship Id="rId22" Type="http://schemas.openxmlformats.org/officeDocument/2006/relationships/footer" Target="footer9.xml"/><Relationship Id="rId21" Type="http://schemas.openxmlformats.org/officeDocument/2006/relationships/footer" Target="footer8.xml"/><Relationship Id="rId20" Type="http://schemas.openxmlformats.org/officeDocument/2006/relationships/header" Target="header11.xml"/><Relationship Id="rId2" Type="http://schemas.openxmlformats.org/officeDocument/2006/relationships/settings" Target="settings.xml"/><Relationship Id="rId19" Type="http://schemas.openxmlformats.org/officeDocument/2006/relationships/header" Target="header10.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7.xml"/><Relationship Id="rId11" Type="http://schemas.openxmlformats.org/officeDocument/2006/relationships/header" Target="header6.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ГИПРОДОРНИИ</Company>
  <Pages>29</Pages>
  <Words>11123</Words>
  <Characters>63403</Characters>
  <Lines>528</Lines>
  <Paragraphs>148</Paragraphs>
  <TotalTime>0</TotalTime>
  <ScaleCrop>false</ScaleCrop>
  <LinksUpToDate>false</LinksUpToDate>
  <CharactersWithSpaces>74378</CharactersWithSpaces>
  <Application>WPS Office_12.2.0.18283_F1E327BC-269C-435d-A152-05C5408002CA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2021-03-05T06:22:00Z</dcterms:created>
  <dc:creator>OVР</dc:creator>
  <cp:lastModifiedBy>grigorev_lv</cp:lastModifiedBy>
  <cp:lastPrinted>2024-09-06T11:02:00Z</cp:lastPrinted>
  <dcterms:modified xsi:type="dcterms:W3CDTF">2024-11-19T12:41:18Z</dcterms:modified>
  <cp:revision>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1049-12.2.0.18283</vt:lpwstr>
  </property>
  <property fmtid="{D5CDD505-2E9C-101B-9397-08002B2CF9AE}" pid="3" name="ICV">
    <vt:lpwstr>22512FAE83CB4AC9B4FCD211A7E612DB_13</vt:lpwstr>
  </property>
</Properties>
</file>