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0" w:rsidRDefault="005671A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A5099F" w:rsidRPr="00560F0E" w:rsidRDefault="00A509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b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b/>
          <w:sz w:val="26"/>
          <w:szCs w:val="26"/>
        </w:rPr>
        <w:t xml:space="preserve"> №2320»</w:t>
      </w:r>
    </w:p>
    <w:p w:rsidR="00E614DC" w:rsidRPr="00560F0E" w:rsidRDefault="00E61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E614DC" w:rsidRPr="00560F0E">
        <w:rPr>
          <w:rFonts w:ascii="Times New Roman" w:hAnsi="Times New Roman"/>
          <w:sz w:val="26"/>
          <w:szCs w:val="26"/>
        </w:rPr>
        <w:t xml:space="preserve">30, </w:t>
      </w:r>
      <w:r w:rsidRPr="00560F0E">
        <w:rPr>
          <w:rFonts w:ascii="Times New Roman" w:hAnsi="Times New Roman"/>
          <w:sz w:val="26"/>
          <w:szCs w:val="26"/>
        </w:rPr>
        <w:t xml:space="preserve">31, 32, 33 Градостроительного кодекса  Российской Федерации, пунктом 26 части 1 статьи 16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60F0E">
          <w:rPr>
            <w:rFonts w:ascii="Times New Roman" w:hAnsi="Times New Roman"/>
            <w:sz w:val="26"/>
            <w:szCs w:val="26"/>
          </w:rPr>
          <w:t>06.10.2003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статьей 2.2.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Закона Ульяновской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8"/>
        </w:smartTagPr>
        <w:r w:rsidRPr="00560F0E">
          <w:rPr>
            <w:rFonts w:ascii="Times New Roman" w:hAnsi="Times New Roman"/>
            <w:sz w:val="26"/>
            <w:szCs w:val="26"/>
          </w:rPr>
          <w:t>30.06.2008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118-ЗО «Градостроительный устав Ульяновской области», пунктом 28 части 1 статьи 7 и пунктом 2 части 5 статьи 45 Устава муниципального образования «Город Димитровград» Ульяновской области, рассмотрев заключение по результатам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</w:t>
      </w:r>
      <w:r w:rsidR="00DA12DD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ls" w:val="trans"/>
          <w:attr w:name="Month" w:val="05"/>
          <w:attr w:name="Day" w:val="28"/>
          <w:attr w:name="Year" w:val="2025"/>
        </w:smartTagPr>
        <w:r w:rsidR="00DA12DD">
          <w:rPr>
            <w:rFonts w:ascii="Times New Roman" w:hAnsi="Times New Roman"/>
            <w:sz w:val="26"/>
            <w:szCs w:val="26"/>
          </w:rPr>
          <w:t>28.05.2025</w:t>
        </w:r>
      </w:smartTag>
      <w:r w:rsidRPr="00560F0E">
        <w:rPr>
          <w:rFonts w:ascii="Times New Roman" w:hAnsi="Times New Roman"/>
          <w:sz w:val="26"/>
          <w:szCs w:val="26"/>
        </w:rPr>
        <w:t>, протокол публичных слушаний по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проекту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 </w:t>
      </w:r>
      <w:r w:rsidR="00DA12DD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5"/>
        </w:smartTagPr>
        <w:r w:rsidR="00DA12DD">
          <w:rPr>
            <w:rFonts w:ascii="Times New Roman" w:hAnsi="Times New Roman"/>
            <w:sz w:val="26"/>
            <w:szCs w:val="26"/>
          </w:rPr>
          <w:t>27.05.2025</w:t>
        </w:r>
      </w:smartTag>
      <w:r w:rsidRPr="00560F0E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60F0E">
        <w:rPr>
          <w:rFonts w:ascii="Times New Roman" w:hAnsi="Times New Roman"/>
          <w:sz w:val="26"/>
          <w:szCs w:val="26"/>
        </w:rPr>
        <w:t>п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2320 «Об утверждении Правил землепользования и </w:t>
      </w:r>
      <w:proofErr w:type="gramStart"/>
      <w:r w:rsidRPr="00560F0E">
        <w:rPr>
          <w:rFonts w:ascii="Times New Roman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Димитровграда Ульяновской области» (далее - постановление) следующие изменения: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1.1 Пункт 1.1. части 2 статьи 6 главы  3 Правил землепользования и 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Димитровграда Ульяновской области, являющихся приложением № 2 к постановлению  (далее - Правила) исключить;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1.2. Часть 2 статьи 6 главы  3 Правил дополнить пунктом 3.1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пунктов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1.3. Часть 2 статьи 6 главы 3 Правил дополнить пунктом 8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«8) несоответствие сведений о границах территориальных зон, содержащихся </w:t>
      </w:r>
      <w:proofErr w:type="gramStart"/>
      <w:r w:rsidRPr="00560F0E">
        <w:rPr>
          <w:rFonts w:ascii="Times New Roman" w:hAnsi="Times New Roman"/>
          <w:sz w:val="26"/>
          <w:szCs w:val="26"/>
        </w:rPr>
        <w:t>в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1.4. Пункт 2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 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1.5. Пункт 4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>1.6. Пункт 6 части 3 статьи 6 главы  3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1.7. Пункт 7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«7) </w:t>
      </w:r>
      <w:proofErr w:type="gramStart"/>
      <w:r w:rsidRPr="00560F0E">
        <w:rPr>
          <w:rFonts w:ascii="Times New Roman" w:hAnsi="Times New Roman"/>
          <w:sz w:val="26"/>
          <w:szCs w:val="26"/>
        </w:rPr>
        <w:t>высшим исполнительным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1.8. Часть 10 статьи 7 главы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«10. </w:t>
      </w:r>
      <w:proofErr w:type="gramStart"/>
      <w:r w:rsidRPr="00560F0E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регламент, в границах территории, подлежащей комплексному развитию</w:t>
      </w:r>
      <w:proofErr w:type="gramStart"/>
      <w:r w:rsidRPr="00560F0E">
        <w:rPr>
          <w:rFonts w:ascii="Times New Roman" w:hAnsi="Times New Roman"/>
          <w:sz w:val="26"/>
          <w:szCs w:val="26"/>
        </w:rPr>
        <w:t>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1.9. подпункт а)  пункта 1 части 2 статьи 10 главы 4 Правил изложить в следующей 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«а) </w:t>
      </w:r>
      <w:r w:rsidRPr="00560F0E">
        <w:rPr>
          <w:rFonts w:ascii="Times New Roman" w:hAnsi="Times New Roman"/>
          <w:sz w:val="26"/>
          <w:szCs w:val="26"/>
        </w:rPr>
        <w:t>красные линии (в случае их установления, изменения)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560F0E">
          <w:rPr>
            <w:rFonts w:ascii="Times New Roman" w:eastAsia="Arial" w:hAnsi="Times New Roman"/>
            <w:sz w:val="26"/>
            <w:szCs w:val="26"/>
          </w:rPr>
          <w:t>1.10.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подпункт б)  пункта 1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560F0E">
          <w:rPr>
            <w:rFonts w:ascii="Times New Roman" w:eastAsia="Arial" w:hAnsi="Times New Roman"/>
            <w:sz w:val="26"/>
            <w:szCs w:val="26"/>
          </w:rPr>
          <w:t>1.11.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2 части 2 статьи 10 главы  4 Правил изложить в 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12.7 статьи 45</w:t>
        </w:r>
      </w:hyperlink>
      <w:r w:rsidRPr="00560F0E">
        <w:rPr>
          <w:rFonts w:ascii="Times New Roman" w:hAnsi="Times New Roman"/>
          <w:sz w:val="26"/>
          <w:szCs w:val="26"/>
        </w:rPr>
        <w:t xml:space="preserve"> Градостроительного Кодекса РФ информация о планируемых мероприятиях по обеспечению сохранения применительно к территориальным зонам, в которых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sz w:val="26"/>
          <w:szCs w:val="26"/>
        </w:rPr>
        <w:lastRenderedPageBreak/>
        <w:t>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560F0E">
          <w:rPr>
            <w:rFonts w:ascii="Times New Roman" w:eastAsia="Arial" w:hAnsi="Times New Roman"/>
            <w:sz w:val="26"/>
            <w:szCs w:val="26"/>
          </w:rPr>
          <w:t>1.12.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E614DC" w:rsidRPr="009B2415" w:rsidRDefault="00E614DC" w:rsidP="009B2415">
      <w:pPr>
        <w:pStyle w:val="23"/>
        <w:autoSpaceDN w:val="0"/>
        <w:adjustRightInd w:val="0"/>
        <w:rPr>
          <w:rFonts w:eastAsia="Times New Roman"/>
        </w:rPr>
      </w:pPr>
      <w:r w:rsidRPr="009B2415">
        <w:rPr>
          <w:rFonts w:eastAsia="Times New Roman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строительства).»;</w:t>
      </w:r>
      <w:proofErr w:type="gramEnd"/>
    </w:p>
    <w:p w:rsidR="00E614DC" w:rsidRPr="00560F0E" w:rsidRDefault="00E614DC" w:rsidP="00E614DC">
      <w:pPr>
        <w:pStyle w:val="23"/>
        <w:rPr>
          <w:kern w:val="2"/>
          <w:lang w:eastAsia="ar-SA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560F0E">
          <w:t>1.13.</w:t>
        </w:r>
      </w:smartTag>
      <w:r w:rsidRPr="00560F0E">
        <w:t xml:space="preserve"> Пункта 1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и (или) дома блокированной застройки, объекты индивидуального жилищного строительства, указанные в </w:t>
      </w:r>
      <w:hyperlink r:id="rId8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части 2</w:t>
        </w:r>
      </w:hyperlink>
      <w:r w:rsidRPr="009B2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sz w:val="26"/>
          <w:szCs w:val="26"/>
        </w:rPr>
        <w:t>статьи 65  Градостроительного кодекса РФ (далее - комплексное развитие территории жилой застройки)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4"/>
        </w:smartTagPr>
        <w:r w:rsidRPr="00560F0E">
          <w:rPr>
            <w:rFonts w:ascii="Times New Roman" w:eastAsia="Arial" w:hAnsi="Times New Roman"/>
            <w:sz w:val="26"/>
            <w:szCs w:val="26"/>
          </w:rPr>
          <w:t>1.14.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Пункта 2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 РФ  (далее - комплексное развитие территории нежилой застройки);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560F0E">
          <w:rPr>
            <w:rFonts w:ascii="Times New Roman" w:eastAsia="Arial" w:hAnsi="Times New Roman"/>
            <w:sz w:val="26"/>
            <w:szCs w:val="26"/>
          </w:rPr>
          <w:t>1.15.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 3 части 1 статьи 13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«3) комплексное развитие территории, осуществляемое в границах одного или нескольких элементов планировочной структуры, их частей 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разграничена</w:t>
      </w:r>
      <w:proofErr w:type="gramEnd"/>
      <w:r w:rsidRPr="00560F0E">
        <w:rPr>
          <w:rFonts w:ascii="Times New Roman" w:hAnsi="Times New Roman"/>
          <w:sz w:val="26"/>
          <w:szCs w:val="26"/>
        </w:rPr>
        <w:t>, в том числе с расположенными на них объектами капитального строительства, при условии, что такие земельные участки, объекты капитального строительства не обременены правами третьих лиц, за исключением сервитутов, публичных сервитутов (далее - комплексное развитие незастроенной территории);»;</w:t>
      </w:r>
    </w:p>
    <w:p w:rsidR="00E614DC" w:rsidRPr="00560F0E" w:rsidRDefault="00E614DC" w:rsidP="008E5624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560F0E">
          <w:rPr>
            <w:rFonts w:ascii="Times New Roman" w:eastAsia="Arial" w:hAnsi="Times New Roman"/>
            <w:sz w:val="26"/>
            <w:szCs w:val="26"/>
          </w:rPr>
          <w:t>1.16.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Статью 31 главы 4 Правил дополнить частью 12 следующего содержания:</w:t>
      </w:r>
    </w:p>
    <w:p w:rsidR="00E614DC" w:rsidRPr="00560F0E" w:rsidRDefault="00E614DC" w:rsidP="008E5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560F0E">
        <w:rPr>
          <w:rFonts w:ascii="Times New Roman" w:hAnsi="Times New Roman"/>
          <w:bCs/>
          <w:sz w:val="26"/>
          <w:szCs w:val="26"/>
        </w:rPr>
        <w:t xml:space="preserve">«12. </w:t>
      </w:r>
      <w:proofErr w:type="gramStart"/>
      <w:r w:rsidRPr="00560F0E">
        <w:rPr>
          <w:rFonts w:ascii="Times New Roman" w:hAnsi="Times New Roman"/>
          <w:bCs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</w:t>
      </w:r>
      <w:r w:rsidRPr="00560F0E">
        <w:rPr>
          <w:rFonts w:ascii="Times New Roman" w:hAnsi="Times New Roman"/>
          <w:bCs/>
          <w:sz w:val="26"/>
          <w:szCs w:val="26"/>
        </w:rPr>
        <w:lastRenderedPageBreak/>
        <w:t>объектов недвижимости, установленным в границах зон с особыми условиями использования территорий.»;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560F0E">
          <w:rPr>
            <w:rFonts w:ascii="Times New Roman" w:eastAsia="Arial" w:hAnsi="Times New Roman"/>
            <w:sz w:val="26"/>
            <w:szCs w:val="26"/>
          </w:rPr>
          <w:t>1.17.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10 таблицы статьи 34 главы 9 Правил,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91"/>
        <w:gridCol w:w="851"/>
        <w:gridCol w:w="736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left="76" w:right="-31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bCs/>
                <w:sz w:val="26"/>
                <w:szCs w:val="26"/>
              </w:rPr>
              <w:t>Хранение автотранспорта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right="114" w:firstLine="114"/>
              <w:jc w:val="both"/>
              <w:rPr>
                <w:rFonts w:ascii="Times New Roman" w:hAnsi="Times New Roman"/>
                <w:strike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</w:t>
            </w:r>
            <w:r w:rsidRPr="00560F0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 том числе с разделением на машиноместа,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Pr="00560F0E">
                <w:rPr>
                  <w:rStyle w:val="aa"/>
                  <w:rFonts w:ascii="Times New Roman" w:hAnsi="Times New Roman"/>
                  <w:bCs/>
                  <w:iCs/>
                  <w:color w:val="auto"/>
                  <w:sz w:val="26"/>
                  <w:szCs w:val="26"/>
                </w:rPr>
                <w:t>кодом 4.9</w:t>
              </w:r>
            </w:hyperlink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2.7.1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ЖЖ2 (у); Ж3 (у); Т,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before="60"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E614DC" w:rsidRPr="00560F0E" w:rsidRDefault="00E614DC" w:rsidP="00E614DC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pStyle w:val="afa"/>
              <w:spacing w:after="0" w:line="240" w:lineRule="auto"/>
            </w:pPr>
            <w:r w:rsidRPr="00560F0E">
              <w:t xml:space="preserve">Минимальный площадь земельного участка на 1 индивидуальный гаража боксового типа –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560F0E">
                <w:t>0,003 га</w:t>
              </w:r>
            </w:smartTag>
            <w:r w:rsidRPr="00560F0E">
              <w:t>.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Максимальная площадь  земельного участка на 1 индивидуальный гараж боксового типа – </w:t>
            </w:r>
            <w:smartTag w:uri="urn:schemas-microsoft-com:office:smarttags" w:element="metricconverter">
              <w:smartTagPr>
                <w:attr w:name="ProductID" w:val="0,0072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0,0072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Минимальная площадь земельного участка для иных объектов капитального строительства, относящихся к описанию вида разрешённого использования «хранение автотранспорта» (код 2.7.1),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 максимальная площадь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-1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Предельное количество этажей – 1 этаж.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60%.</w:t>
            </w:r>
          </w:p>
          <w:p w:rsidR="00E614DC" w:rsidRPr="00560F0E" w:rsidRDefault="00E614DC" w:rsidP="00E614DC">
            <w:pPr>
              <w:pStyle w:val="ab"/>
              <w:tabs>
                <w:tab w:val="left" w:pos="539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 – не подлежат установлению.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5.Регламент использования земельных участков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>,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отношении которых действует  Федеральный закон 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4"/>
                <w:attr w:name="Year" w:val="2023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24.07.2023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№  338- ФЗ    «</w:t>
            </w:r>
            <w:r w:rsidRPr="00560F0E">
              <w:rPr>
                <w:rFonts w:ascii="Times New Roman" w:hAnsi="Times New Roman"/>
                <w:sz w:val="26"/>
                <w:szCs w:val="26"/>
              </w:rPr>
              <w:t>О гаражных  объединениях и о внесении изменений в отдельные законодательные акты Российской Федерации», устанавливается  в соответствии  с указанным Федеральным законом.</w:t>
            </w:r>
          </w:p>
        </w:tc>
      </w:tr>
    </w:tbl>
    <w:p w:rsidR="00E614DC" w:rsidRPr="00560F0E" w:rsidRDefault="00E614DC" w:rsidP="00E614DC">
      <w:pPr>
        <w:autoSpaceDE w:val="0"/>
        <w:spacing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ab/>
        <w:t xml:space="preserve">                                                                                                                                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560F0E">
          <w:rPr>
            <w:rFonts w:ascii="Times New Roman" w:eastAsia="Arial" w:hAnsi="Times New Roman"/>
            <w:sz w:val="26"/>
            <w:szCs w:val="26"/>
          </w:rPr>
          <w:t>1.18.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30 таблицы статьи 34 главы 9 Правил, изложить в следующей редакции: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1821"/>
        <w:gridCol w:w="5556"/>
        <w:gridCol w:w="567"/>
        <w:gridCol w:w="993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right="-312" w:hanging="14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114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Ж1 (у), Ж2 (у)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,Ж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3 (у),О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участков: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Максимальная площадь земельных участков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Минимальные отступы от границ земельных участков до зданий, строений, сооружений устанавливаются с учётом пункта 4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по линии застройки улицы.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Максимальное количество этажей – 4.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50%.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доля озеленения от площади земельного участка – 15%.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</w:tbl>
    <w:p w:rsidR="00E614DC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».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560F0E">
          <w:rPr>
            <w:rFonts w:ascii="Times New Roman" w:eastAsia="Arial" w:hAnsi="Times New Roman"/>
            <w:sz w:val="26"/>
            <w:szCs w:val="26"/>
          </w:rPr>
          <w:t>1.1</w:t>
        </w:r>
        <w:r>
          <w:rPr>
            <w:rFonts w:ascii="Times New Roman" w:eastAsia="Arial" w:hAnsi="Times New Roman"/>
            <w:sz w:val="26"/>
            <w:szCs w:val="26"/>
          </w:rPr>
          <w:t>9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</w:t>
      </w:r>
      <w:r>
        <w:rPr>
          <w:rFonts w:ascii="Times New Roman" w:eastAsia="Arial" w:hAnsi="Times New Roman"/>
          <w:sz w:val="26"/>
          <w:szCs w:val="26"/>
        </w:rPr>
        <w:t>53</w:t>
      </w:r>
      <w:r w:rsidRPr="00560F0E">
        <w:rPr>
          <w:rFonts w:ascii="Times New Roman" w:eastAsia="Arial" w:hAnsi="Times New Roman"/>
          <w:sz w:val="26"/>
          <w:szCs w:val="26"/>
        </w:rPr>
        <w:t xml:space="preserve"> таблицы статьи 34 главы 9 Правил, изложить в следующей редакции: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</w:p>
    <w:p w:rsidR="009B2415" w:rsidRPr="00560F0E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166"/>
        <w:gridCol w:w="717"/>
        <w:gridCol w:w="996"/>
      </w:tblGrid>
      <w:tr w:rsidR="009B2415" w:rsidRPr="006D74A1" w:rsidTr="00906DEB">
        <w:tc>
          <w:tcPr>
            <w:tcW w:w="588" w:type="dxa"/>
            <w:vAlign w:val="center"/>
          </w:tcPr>
          <w:p w:rsidR="009B2415" w:rsidRPr="006D74A1" w:rsidRDefault="009B2415" w:rsidP="00906DEB">
            <w:pPr>
              <w:suppressAutoHyphens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059" w:type="dxa"/>
            <w:vAlign w:val="center"/>
          </w:tcPr>
          <w:p w:rsidR="009B2415" w:rsidRPr="006D74A1" w:rsidRDefault="009B2415" w:rsidP="00906DEB">
            <w:pPr>
              <w:ind w:firstLine="114"/>
              <w:jc w:val="center"/>
              <w:rPr>
                <w:rFonts w:ascii="Times New Roman" w:hAnsi="Times New Roman"/>
                <w:b/>
                <w:szCs w:val="22"/>
              </w:rPr>
            </w:pPr>
            <w:r w:rsidRPr="006D74A1">
              <w:rPr>
                <w:rFonts w:ascii="Times New Roman" w:hAnsi="Times New Roman"/>
                <w:b/>
                <w:szCs w:val="22"/>
              </w:rPr>
              <w:t xml:space="preserve">Обеспечение внутреннего 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D74A1">
              <w:rPr>
                <w:rFonts w:ascii="Times New Roman" w:hAnsi="Times New Roman"/>
                <w:b/>
                <w:szCs w:val="22"/>
              </w:rPr>
              <w:t>правопорядка</w:t>
            </w:r>
          </w:p>
        </w:tc>
        <w:tc>
          <w:tcPr>
            <w:tcW w:w="5166" w:type="dxa"/>
            <w:vAlign w:val="center"/>
          </w:tcPr>
          <w:p w:rsidR="009B2415" w:rsidRPr="006D74A1" w:rsidRDefault="009B2415" w:rsidP="00906DEB">
            <w:pPr>
              <w:autoSpaceDE w:val="0"/>
              <w:autoSpaceDN w:val="0"/>
              <w:adjustRightInd w:val="0"/>
              <w:spacing w:line="240" w:lineRule="auto"/>
              <w:ind w:left="55" w:right="114" w:firstLine="114"/>
              <w:jc w:val="both"/>
              <w:rPr>
                <w:rFonts w:ascii="Times New Roman" w:hAnsi="Times New Roman"/>
              </w:rPr>
            </w:pPr>
            <w:proofErr w:type="gramStart"/>
            <w:r w:rsidRPr="006D74A1">
              <w:rPr>
                <w:rFonts w:ascii="Times New Roman" w:hAnsi="Times New Roman"/>
                <w:spacing w:val="-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6D74A1">
              <w:rPr>
                <w:rFonts w:ascii="Times New Roman" w:hAnsi="Times New Roman"/>
              </w:rPr>
              <w:t xml:space="preserve">Росгвардии </w:t>
            </w:r>
            <w:r w:rsidRPr="006D74A1">
              <w:rPr>
                <w:rFonts w:ascii="Times New Roman" w:hAnsi="Times New Roman"/>
                <w:spacing w:val="-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      </w:r>
            <w:proofErr w:type="gramEnd"/>
          </w:p>
        </w:tc>
        <w:tc>
          <w:tcPr>
            <w:tcW w:w="717" w:type="dxa"/>
            <w:vAlign w:val="center"/>
          </w:tcPr>
          <w:p w:rsidR="009B2415" w:rsidRPr="006D74A1" w:rsidRDefault="009B2415" w:rsidP="00906DEB">
            <w:pPr>
              <w:ind w:left="57" w:right="57" w:firstLine="114"/>
              <w:jc w:val="center"/>
              <w:rPr>
                <w:rFonts w:ascii="Times New Roman" w:hAnsi="Times New Roman"/>
              </w:rPr>
            </w:pPr>
            <w:r w:rsidRPr="006D74A1">
              <w:rPr>
                <w:rFonts w:ascii="Times New Roman" w:hAnsi="Times New Roman"/>
              </w:rPr>
              <w:t>8.3</w:t>
            </w:r>
          </w:p>
        </w:tc>
        <w:tc>
          <w:tcPr>
            <w:tcW w:w="996" w:type="dxa"/>
            <w:vAlign w:val="center"/>
          </w:tcPr>
          <w:p w:rsidR="009B2415" w:rsidRPr="006D74A1" w:rsidRDefault="009B2415" w:rsidP="00906DEB">
            <w:pPr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,О</w:t>
            </w:r>
          </w:p>
        </w:tc>
      </w:tr>
      <w:tr w:rsidR="009B2415" w:rsidRPr="005440D0" w:rsidTr="00906DEB">
        <w:tc>
          <w:tcPr>
            <w:tcW w:w="9526" w:type="dxa"/>
            <w:gridSpan w:val="5"/>
            <w:vAlign w:val="center"/>
          </w:tcPr>
          <w:p w:rsidR="009B2415" w:rsidRPr="005440D0" w:rsidRDefault="009B2415" w:rsidP="00906DEB">
            <w:pPr>
              <w:spacing w:before="60" w:after="0" w:line="240" w:lineRule="auto"/>
              <w:ind w:firstLine="114"/>
              <w:rPr>
                <w:rFonts w:ascii="Times New Roman" w:hAnsi="Times New Roman"/>
                <w:b/>
                <w:i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Предельные размеры земельных участков и предельные параметры</w:t>
            </w:r>
          </w:p>
          <w:p w:rsidR="009B2415" w:rsidRPr="005440D0" w:rsidRDefault="009B2415" w:rsidP="00906DEB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разрешённого строительства, реконструкции объектов капитального строительства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Предельные размеры земельных участков устанавливаются с учётом пункта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статьи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34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Правил.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Минимальные отступы от границ земельных участков до зданий, строений, сооружений.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красной линии до фронта выезда пожарных автомобилей пожарных депо -                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440D0">
                <w:rPr>
                  <w:rFonts w:ascii="Times New Roman" w:hAnsi="Times New Roman"/>
                </w:rPr>
                <w:t>10 метров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красной линии улицы для иных объектов капитального строительства, относящихся к описанию вида разрешенного использования «обеспечение внутреннего правопорядка» (код 8.3)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440D0">
                <w:rPr>
                  <w:rFonts w:ascii="Times New Roman" w:hAnsi="Times New Roman"/>
                </w:rPr>
                <w:t>3 м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Предельное количество этажей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не подлежит установлению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Максимальный процент застройки в границах земельного участка – 80%.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Установка ограждений обосновывается проектом, ограждение земельного участка следует предусматривать в соответствии с условиями охраны, максимальная высота ограждения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>Минимальная доля озеленения от площади земельного участка – 10%.</w:t>
            </w:r>
          </w:p>
        </w:tc>
      </w:tr>
    </w:tbl>
    <w:p w:rsidR="009B2415" w:rsidRDefault="009B2415" w:rsidP="009B2415">
      <w:pPr>
        <w:autoSpaceDE w:val="0"/>
        <w:spacing w:after="0" w:line="240" w:lineRule="auto"/>
        <w:ind w:left="8496" w:firstLine="708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>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0"/>
        </w:smartTagPr>
        <w:r w:rsidRPr="00560F0E">
          <w:rPr>
            <w:rFonts w:ascii="Times New Roman" w:eastAsia="Arial" w:hAnsi="Times New Roman"/>
            <w:sz w:val="26"/>
            <w:szCs w:val="26"/>
          </w:rPr>
          <w:t>1.</w:t>
        </w:r>
        <w:r w:rsidR="009B2415">
          <w:rPr>
            <w:rFonts w:ascii="Times New Roman" w:eastAsia="Arial" w:hAnsi="Times New Roman"/>
            <w:sz w:val="26"/>
            <w:szCs w:val="26"/>
          </w:rPr>
          <w:t>20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Таблицу статьи 34 главы 9 Правил дополнить пунктом 65 следующего содержания:</w:t>
      </w:r>
    </w:p>
    <w:p w:rsidR="00E614DC" w:rsidRPr="00560F0E" w:rsidRDefault="00E614DC" w:rsidP="0059502D">
      <w:pPr>
        <w:autoSpaceDE w:val="0"/>
        <w:spacing w:after="0" w:line="240" w:lineRule="auto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73"/>
        <w:gridCol w:w="712"/>
        <w:gridCol w:w="893"/>
      </w:tblGrid>
      <w:tr w:rsidR="00E614DC" w:rsidRPr="00560F0E" w:rsidTr="00E614DC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Ведение огородничества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4" w:firstLine="57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" w:right="57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Сх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Предельные размеры земельных участков </w:t>
            </w:r>
          </w:p>
          <w:p w:rsidR="00E614DC" w:rsidRPr="00560F0E" w:rsidRDefault="00E614DC" w:rsidP="00E614DC">
            <w:pPr>
              <w:spacing w:line="240" w:lineRule="auto"/>
              <w:ind w:firstLine="114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0,5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до хозяйственных построек, сооружений.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Минимальные отступы от границ земельного участка устанавливаются при условии соблюдения норм инсоляции, естественной освещенности, санитарно-гигиенических и противопожарных требований.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; от проезда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Минимальное расстояние от границ соседнего участка до: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туалетов, выгребных септиков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расстояния между строениями: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от колодца до туалета и компостного устройства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8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стен соседнего жилого строения –12 м,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источника водоснабжения (колодца)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E614DC">
            <w:pPr>
              <w:tabs>
                <w:tab w:val="left" w:pos="398"/>
              </w:tabs>
              <w:spacing w:line="240" w:lineRule="auto"/>
              <w:ind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Максимальная высота ограждения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1,5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 Ограждения между смежными земельными участками должны быть сетчатые или решётчатые с целью минимального затенения территории соседних земельных участков.</w:t>
            </w:r>
          </w:p>
        </w:tc>
      </w:tr>
    </w:tbl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color w:val="auto"/>
          <w:sz w:val="26"/>
          <w:szCs w:val="26"/>
          <w:lang w:eastAsia="en-US"/>
        </w:rPr>
      </w:pPr>
      <w:r w:rsidRPr="00560F0E">
        <w:rPr>
          <w:rFonts w:ascii="Times New Roman" w:eastAsia="Arial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».</w:t>
      </w:r>
    </w:p>
    <w:p w:rsidR="00E614DC" w:rsidRDefault="00E614DC" w:rsidP="00E614DC">
      <w:pPr>
        <w:autoSpaceDE w:val="0"/>
        <w:spacing w:line="240" w:lineRule="auto"/>
        <w:ind w:right="141"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1"/>
        </w:smartTagPr>
        <w:r w:rsidRPr="00560F0E">
          <w:rPr>
            <w:rFonts w:ascii="Times New Roman" w:eastAsia="Arial" w:hAnsi="Times New Roman"/>
            <w:sz w:val="26"/>
            <w:szCs w:val="26"/>
          </w:rPr>
          <w:t>1.2</w:t>
        </w:r>
        <w:r w:rsidR="009B2415">
          <w:rPr>
            <w:rFonts w:ascii="Times New Roman" w:eastAsia="Arial" w:hAnsi="Times New Roman"/>
            <w:sz w:val="26"/>
            <w:szCs w:val="26"/>
          </w:rPr>
          <w:t>1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В статье 36 таблицу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 xml:space="preserve"> О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- зона делового, общественного и коммерческого назначения изложить  в следующей редакции: </w:t>
      </w:r>
    </w:p>
    <w:p w:rsidR="009B2415" w:rsidRPr="00560F0E" w:rsidRDefault="009B2415" w:rsidP="009B2415">
      <w:pPr>
        <w:autoSpaceDE w:val="0"/>
        <w:spacing w:line="240" w:lineRule="auto"/>
        <w:ind w:right="141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04"/>
        <w:gridCol w:w="851"/>
      </w:tblGrid>
      <w:tr w:rsidR="00E614DC" w:rsidRPr="00560F0E" w:rsidTr="00E614DC">
        <w:trPr>
          <w:trHeight w:val="504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вида разрешённого использования </w:t>
            </w:r>
          </w:p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Код</w:t>
            </w:r>
          </w:p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вида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Основные виды разрешённого использования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«Дома социального обслуживания», «Оказание социальной помощи населению», «Оказание услуг связи», «Общежития»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«Амбулаторно-поликлиническое обслуживание», «Стационарное медицинское обслуживание», «Медицинские организации особого назначения»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Образование и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включая виды разрешенного использования: «Дошкольное, начальное и среднее общее образование», «Среднее и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высшее профессиональное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образование»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3.6.1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Обеспечение научной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Амбулаторное ветеринарное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"/>
                <w:attr w:name="Year" w:val="11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3.10.11</w:t>
              </w:r>
            </w:smartTag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Деловое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Развлечения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Выставочно-ярмарочная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7.2.2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6"/>
                <w:szCs w:val="26"/>
                <w:lang w:eastAsia="ar-SA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E614DC">
            <w:pPr>
              <w:spacing w:line="240" w:lineRule="auto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8.3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Санаторная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9.2.1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9B2415">
            <w:pPr>
              <w:pStyle w:val="6"/>
              <w:rPr>
                <w:kern w:val="2"/>
                <w:lang w:eastAsia="ar-SA"/>
              </w:rPr>
            </w:pPr>
            <w:r w:rsidRPr="00560F0E"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2.1.1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Среднеэтажная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</w:tr>
    </w:tbl>
    <w:p w:rsidR="00E614DC" w:rsidRPr="00560F0E" w:rsidRDefault="00E614DC" w:rsidP="00E614DC">
      <w:pPr>
        <w:spacing w:line="240" w:lineRule="auto"/>
        <w:ind w:left="8472" w:firstLine="706"/>
        <w:rPr>
          <w:rFonts w:ascii="Times New Roman" w:hAnsi="Times New Roman"/>
          <w:sz w:val="26"/>
          <w:szCs w:val="26"/>
          <w:lang w:eastAsia="en-US"/>
        </w:rPr>
      </w:pPr>
      <w:r w:rsidRPr="00560F0E">
        <w:rPr>
          <w:rFonts w:ascii="Times New Roman" w:hAnsi="Times New Roman"/>
          <w:sz w:val="26"/>
          <w:szCs w:val="26"/>
          <w:lang w:eastAsia="en-US"/>
        </w:rPr>
        <w:t>».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  <w:lang w:eastAsia="en-US"/>
        </w:rPr>
      </w:pPr>
      <w:smartTag w:uri="urn:schemas-microsoft-com:office:smarttags" w:element="time">
        <w:smartTagPr>
          <w:attr w:name="Hour" w:val="1"/>
          <w:attr w:name="Minute" w:val="22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В 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карте градостроительного зонирования Правил землепользования и застройки г</w:t>
      </w:r>
      <w:proofErr w:type="gramStart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.Д</w:t>
      </w:r>
      <w:proofErr w:type="gramEnd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имитровграда, являющейся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приложени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ем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территориальную зону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восточной и западной сторон  к земельному участку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3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3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В 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карте градостроительного зонирования Правил землепользования и застройки г</w:t>
      </w:r>
      <w:proofErr w:type="gramStart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.Д</w:t>
      </w:r>
      <w:proofErr w:type="gramEnd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имитровграда, являющейся 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приложени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ем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 № 3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территориальную зону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находящегося юго-западнее земельного участка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4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4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В 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карте градостроительного зонирования Правил землепользования и застройки г</w:t>
      </w:r>
      <w:proofErr w:type="gramStart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.Д</w:t>
      </w:r>
      <w:proofErr w:type="gramEnd"/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имитровграда, являющейся 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приложени</w:t>
      </w:r>
      <w:r w:rsidR="007119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ем</w:t>
      </w:r>
      <w:r w:rsidR="007119A1"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 № 3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территориальную зону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северной стороны к земельному участку  с кадастровым номером 73:23:010211:2313,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 Городской округ город Димитровград, город Димитровград ул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.С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уворова, земельный участок 12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2. Настоящее постановление  подлежит официальному опубликованию и размещению в информационно-телекоммуникационной сети Интернет на официальном сайте Администрации города.</w:t>
      </w: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3.Контроль за исполнением настоящего постановления возложить на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560F0E">
        <w:rPr>
          <w:rFonts w:ascii="Times New Roman" w:hAnsi="Times New Roman"/>
          <w:sz w:val="26"/>
          <w:szCs w:val="26"/>
        </w:rPr>
        <w:t>ервого заместителя Главы города  Муллина Н.Ю.</w:t>
      </w:r>
    </w:p>
    <w:p w:rsidR="00A5099F" w:rsidRPr="00560F0E" w:rsidRDefault="00A5099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B7332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Глава города </w:t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  <w:t xml:space="preserve">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С.А.Сандрюков </w:t>
      </w: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73B88" w:rsidRDefault="00773B88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73B88" w:rsidRDefault="00773B88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2DD" w:rsidRDefault="00DA12DD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2DD" w:rsidRDefault="00DA12DD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2DD" w:rsidRDefault="00DA12DD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2DD" w:rsidRDefault="00DA12DD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Pr="00560F0E" w:rsidRDefault="009B2415" w:rsidP="009B2415">
      <w:pPr>
        <w:widowControl w:val="0"/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</w:t>
      </w:r>
      <w:r w:rsidR="00B7332F" w:rsidRPr="00560F0E">
        <w:rPr>
          <w:rFonts w:ascii="Times New Roman" w:hAnsi="Times New Roman"/>
          <w:sz w:val="26"/>
          <w:szCs w:val="26"/>
        </w:rPr>
        <w:t xml:space="preserve">ПРИЛОЖЕНИЕ 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от ________________№________</w:t>
      </w:r>
      <w:proofErr w:type="gramEnd"/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</w:p>
    <w:p w:rsidR="00A5099F" w:rsidRPr="00560F0E" w:rsidRDefault="00B7332F">
      <w:pPr>
        <w:spacing w:after="0" w:line="36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 ПРИЛОЖЕНИЕ №3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560F0E">
        <w:rPr>
          <w:rFonts w:ascii="Times New Roman" w:hAnsi="Times New Roman"/>
          <w:sz w:val="26"/>
          <w:szCs w:val="26"/>
        </w:rPr>
        <w:t xml:space="preserve">                            </w:t>
      </w:r>
      <w:r w:rsidRPr="00560F0E">
        <w:rPr>
          <w:rFonts w:ascii="Times New Roman" w:hAnsi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</w:t>
      </w:r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Карта градостроительного зонирования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Правил землепользования и застройки г</w:t>
      </w:r>
      <w:proofErr w:type="gramStart"/>
      <w:r w:rsidRPr="00560F0E">
        <w:rPr>
          <w:rFonts w:ascii="Times New Roman" w:hAnsi="Times New Roman"/>
          <w:b/>
          <w:sz w:val="26"/>
          <w:szCs w:val="26"/>
        </w:rPr>
        <w:t>.Д</w:t>
      </w:r>
      <w:proofErr w:type="gramEnd"/>
      <w:r w:rsidRPr="00560F0E">
        <w:rPr>
          <w:rFonts w:ascii="Times New Roman" w:hAnsi="Times New Roman"/>
          <w:b/>
          <w:sz w:val="26"/>
          <w:szCs w:val="26"/>
        </w:rPr>
        <w:t>имитровграда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006B78" w:rsidP="00006B78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inline distT="0" distB="0" distL="0" distR="0">
            <wp:extent cx="5460978" cy="5010150"/>
            <wp:effectExtent l="19050" t="0" r="6372" b="0"/>
            <wp:docPr id="1" name="Рисунок 1" descr="\\172.16.16.4\архитектура\Генплан и ПЗЗ 2022\ПЗЗ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6.4\архитектура\Генплан и ПЗЗ 2022\ПЗЗ 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78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32F">
        <w:rPr>
          <w:rFonts w:ascii="Times New Roman" w:hAnsi="Times New Roman"/>
          <w:sz w:val="26"/>
        </w:rPr>
        <w:t>».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A5099F" w:rsidSect="00A5099F">
      <w:headerReference w:type="default" r:id="rId11"/>
      <w:pgSz w:w="11906" w:h="16838"/>
      <w:pgMar w:top="567" w:right="566" w:bottom="426" w:left="1701" w:header="39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DA" w:rsidRDefault="007A7DDA" w:rsidP="00A5099F">
      <w:pPr>
        <w:spacing w:after="0" w:line="240" w:lineRule="auto"/>
      </w:pPr>
      <w:r>
        <w:separator/>
      </w:r>
    </w:p>
  </w:endnote>
  <w:endnote w:type="continuationSeparator" w:id="0">
    <w:p w:rsidR="007A7DDA" w:rsidRDefault="007A7DDA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DA" w:rsidRDefault="007A7DDA" w:rsidP="00A5099F">
      <w:pPr>
        <w:spacing w:after="0" w:line="240" w:lineRule="auto"/>
      </w:pPr>
      <w:r>
        <w:separator/>
      </w:r>
    </w:p>
  </w:footnote>
  <w:footnote w:type="continuationSeparator" w:id="0">
    <w:p w:rsidR="007A7DDA" w:rsidRDefault="007A7DDA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F" w:rsidRDefault="00C37FE8">
    <w:pPr>
      <w:framePr w:wrap="around" w:vAnchor="text" w:hAnchor="margin" w:xAlign="center" w:y="1"/>
    </w:pPr>
    <w:r>
      <w:fldChar w:fldCharType="begin"/>
    </w:r>
    <w:r w:rsidR="00B7332F">
      <w:instrText xml:space="preserve">PAGE </w:instrText>
    </w:r>
    <w:r>
      <w:fldChar w:fldCharType="separate"/>
    </w:r>
    <w:r w:rsidR="007119A1">
      <w:rPr>
        <w:noProof/>
      </w:rPr>
      <w:t>6</w:t>
    </w:r>
    <w:r>
      <w:fldChar w:fldCharType="end"/>
    </w:r>
  </w:p>
  <w:p w:rsidR="00A5099F" w:rsidRDefault="00A5099F">
    <w:pPr>
      <w:pStyle w:val="ad"/>
      <w:jc w:val="center"/>
    </w:pPr>
  </w:p>
  <w:p w:rsidR="00A5099F" w:rsidRDefault="00A5099F"/>
  <w:p w:rsidR="00A5099F" w:rsidRDefault="00A509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D3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1">
    <w:nsid w:val="1A7521E6"/>
    <w:multiLevelType w:val="hybridMultilevel"/>
    <w:tmpl w:val="641E329E"/>
    <w:lvl w:ilvl="0" w:tplc="234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64F4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3">
    <w:nsid w:val="4322434E"/>
    <w:multiLevelType w:val="multilevel"/>
    <w:tmpl w:val="B686BDFE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4">
    <w:nsid w:val="5D793819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9F"/>
    <w:rsid w:val="00006B78"/>
    <w:rsid w:val="001714A2"/>
    <w:rsid w:val="001C4D70"/>
    <w:rsid w:val="00250816"/>
    <w:rsid w:val="003332DC"/>
    <w:rsid w:val="00482FDE"/>
    <w:rsid w:val="0048680A"/>
    <w:rsid w:val="00493801"/>
    <w:rsid w:val="00560F0E"/>
    <w:rsid w:val="005671A0"/>
    <w:rsid w:val="0059186D"/>
    <w:rsid w:val="0059502D"/>
    <w:rsid w:val="006058DA"/>
    <w:rsid w:val="007119A1"/>
    <w:rsid w:val="007311B9"/>
    <w:rsid w:val="00746261"/>
    <w:rsid w:val="00773B88"/>
    <w:rsid w:val="007A0AD8"/>
    <w:rsid w:val="007A7DDA"/>
    <w:rsid w:val="007D6A8E"/>
    <w:rsid w:val="00800600"/>
    <w:rsid w:val="00861EEF"/>
    <w:rsid w:val="008E5624"/>
    <w:rsid w:val="00933FC8"/>
    <w:rsid w:val="009B2415"/>
    <w:rsid w:val="009C6AF4"/>
    <w:rsid w:val="00A33378"/>
    <w:rsid w:val="00A50950"/>
    <w:rsid w:val="00A5099F"/>
    <w:rsid w:val="00B627C1"/>
    <w:rsid w:val="00B7332F"/>
    <w:rsid w:val="00C230B9"/>
    <w:rsid w:val="00C37FE8"/>
    <w:rsid w:val="00C8507A"/>
    <w:rsid w:val="00D02440"/>
    <w:rsid w:val="00D5277B"/>
    <w:rsid w:val="00DA12DD"/>
    <w:rsid w:val="00E614DC"/>
    <w:rsid w:val="00EF582D"/>
    <w:rsid w:val="00F6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099F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5099F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A509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5099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A509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09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B2415"/>
    <w:pPr>
      <w:keepNext/>
      <w:widowControl w:val="0"/>
      <w:suppressAutoHyphens/>
      <w:autoSpaceDE w:val="0"/>
      <w:autoSpaceDN w:val="0"/>
      <w:adjustRightInd w:val="0"/>
      <w:spacing w:line="240" w:lineRule="auto"/>
      <w:jc w:val="both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A5099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5099F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099F"/>
    <w:rPr>
      <w:sz w:val="22"/>
    </w:rPr>
  </w:style>
  <w:style w:type="paragraph" w:customStyle="1" w:styleId="a3">
    <w:name w:val="Нормальный"/>
    <w:link w:val="a4"/>
    <w:rsid w:val="00A5099F"/>
    <w:rPr>
      <w:rFonts w:ascii="Times New Roman" w:hAnsi="Times New Roman"/>
    </w:rPr>
  </w:style>
  <w:style w:type="character" w:customStyle="1" w:styleId="a4">
    <w:name w:val="Нормальный"/>
    <w:link w:val="a3"/>
    <w:rsid w:val="00A5099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509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09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09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099F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099F"/>
    <w:rPr>
      <w:rFonts w:ascii="Cambria" w:hAnsi="Cambria"/>
      <w:i/>
      <w:color w:val="404040"/>
    </w:rPr>
  </w:style>
  <w:style w:type="paragraph" w:styleId="61">
    <w:name w:val="toc 6"/>
    <w:next w:val="a"/>
    <w:link w:val="62"/>
    <w:uiPriority w:val="39"/>
    <w:rsid w:val="00A509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099F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099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099F"/>
    <w:rPr>
      <w:rFonts w:ascii="XO Thames" w:hAnsi="XO Thames"/>
      <w:sz w:val="28"/>
    </w:rPr>
  </w:style>
  <w:style w:type="paragraph" w:styleId="a5">
    <w:name w:val="footer"/>
    <w:basedOn w:val="a"/>
    <w:link w:val="a6"/>
    <w:rsid w:val="00A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5099F"/>
  </w:style>
  <w:style w:type="paragraph" w:customStyle="1" w:styleId="a7">
    <w:name w:val="Знак"/>
    <w:basedOn w:val="a"/>
    <w:link w:val="a8"/>
    <w:rsid w:val="00A5099F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A5099F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sid w:val="00A5099F"/>
    <w:rPr>
      <w:rFonts w:asciiTheme="majorHAnsi" w:hAnsiTheme="majorHAnsi"/>
      <w:b/>
      <w:color w:val="4F81BD" w:themeColor="accent1"/>
    </w:rPr>
  </w:style>
  <w:style w:type="paragraph" w:customStyle="1" w:styleId="ConsPlusNormal">
    <w:name w:val="ConsPlusNormal"/>
    <w:link w:val="ConsPlusNormal0"/>
    <w:rsid w:val="00A5099F"/>
    <w:rPr>
      <w:rFonts w:ascii="Arial" w:hAnsi="Arial"/>
    </w:rPr>
  </w:style>
  <w:style w:type="character" w:customStyle="1" w:styleId="ConsPlusNormal0">
    <w:name w:val="ConsPlusNormal"/>
    <w:link w:val="ConsPlusNormal"/>
    <w:rsid w:val="00A5099F"/>
    <w:rPr>
      <w:rFonts w:ascii="Arial" w:hAnsi="Arial"/>
    </w:rPr>
  </w:style>
  <w:style w:type="paragraph" w:styleId="31">
    <w:name w:val="toc 3"/>
    <w:next w:val="a"/>
    <w:link w:val="32"/>
    <w:uiPriority w:val="39"/>
    <w:rsid w:val="00A509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09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509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099F"/>
    <w:rPr>
      <w:rFonts w:ascii="Arial" w:hAnsi="Arial"/>
      <w:b/>
      <w:color w:val="26282F"/>
      <w:sz w:val="24"/>
    </w:rPr>
  </w:style>
  <w:style w:type="paragraph" w:customStyle="1" w:styleId="12">
    <w:name w:val="Номер страницы1"/>
    <w:basedOn w:val="13"/>
    <w:link w:val="a9"/>
    <w:rsid w:val="00A5099F"/>
  </w:style>
  <w:style w:type="character" w:styleId="a9">
    <w:name w:val="page number"/>
    <w:basedOn w:val="a0"/>
    <w:link w:val="12"/>
    <w:rsid w:val="00A5099F"/>
  </w:style>
  <w:style w:type="paragraph" w:customStyle="1" w:styleId="14">
    <w:name w:val="Гиперссылка1"/>
    <w:basedOn w:val="13"/>
    <w:link w:val="aa"/>
    <w:rsid w:val="00A5099F"/>
    <w:rPr>
      <w:color w:val="0000FF"/>
      <w:u w:val="single"/>
    </w:rPr>
  </w:style>
  <w:style w:type="character" w:styleId="aa">
    <w:name w:val="Hyperlink"/>
    <w:basedOn w:val="a0"/>
    <w:link w:val="14"/>
    <w:rsid w:val="00A5099F"/>
    <w:rPr>
      <w:color w:val="0000FF"/>
      <w:u w:val="single"/>
    </w:rPr>
  </w:style>
  <w:style w:type="paragraph" w:customStyle="1" w:styleId="Footnote">
    <w:name w:val="Footnote"/>
    <w:link w:val="Footnote0"/>
    <w:rsid w:val="00A509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099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5099F"/>
    <w:rPr>
      <w:rFonts w:ascii="Cambria" w:hAnsi="Cambria"/>
      <w:color w:val="404040"/>
      <w:sz w:val="20"/>
    </w:rPr>
  </w:style>
  <w:style w:type="paragraph" w:styleId="15">
    <w:name w:val="toc 1"/>
    <w:next w:val="a"/>
    <w:link w:val="16"/>
    <w:uiPriority w:val="39"/>
    <w:rsid w:val="00A509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099F"/>
    <w:rPr>
      <w:rFonts w:ascii="XO Thames" w:hAnsi="XO Thames"/>
      <w:b/>
      <w:sz w:val="28"/>
    </w:rPr>
  </w:style>
  <w:style w:type="paragraph" w:styleId="ab">
    <w:name w:val="List Paragraph"/>
    <w:basedOn w:val="a"/>
    <w:link w:val="ac"/>
    <w:qFormat/>
    <w:rsid w:val="00A5099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A5099F"/>
  </w:style>
  <w:style w:type="paragraph" w:customStyle="1" w:styleId="HeaderandFooter">
    <w:name w:val="Header and Footer"/>
    <w:link w:val="HeaderandFooter0"/>
    <w:rsid w:val="00A509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099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A5099F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A5099F"/>
    <w:rPr>
      <w:b/>
      <w:sz w:val="22"/>
    </w:rPr>
  </w:style>
  <w:style w:type="paragraph" w:customStyle="1" w:styleId="210">
    <w:name w:val="Основной текст 21"/>
    <w:basedOn w:val="a"/>
    <w:link w:val="211"/>
    <w:rsid w:val="00A5099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A5099F"/>
    <w:rPr>
      <w:rFonts w:ascii="Times New Roman" w:hAnsi="Times New Roman"/>
      <w:sz w:val="24"/>
    </w:rPr>
  </w:style>
  <w:style w:type="paragraph" w:styleId="ad">
    <w:name w:val="header"/>
    <w:basedOn w:val="a"/>
    <w:link w:val="ae"/>
    <w:rsid w:val="00A509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1"/>
    <w:link w:val="ad"/>
    <w:rsid w:val="00A5099F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A509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099F"/>
    <w:rPr>
      <w:rFonts w:ascii="XO Thames" w:hAnsi="XO Thames"/>
      <w:sz w:val="28"/>
    </w:rPr>
  </w:style>
  <w:style w:type="paragraph" w:customStyle="1" w:styleId="af">
    <w:name w:val="Гипертекстовая ссылка"/>
    <w:link w:val="af0"/>
    <w:rsid w:val="00A5099F"/>
    <w:rPr>
      <w:b/>
      <w:color w:val="106BBE"/>
      <w:sz w:val="26"/>
    </w:rPr>
  </w:style>
  <w:style w:type="character" w:customStyle="1" w:styleId="af0">
    <w:name w:val="Гипертекстовая ссылка"/>
    <w:link w:val="af"/>
    <w:rsid w:val="00A5099F"/>
    <w:rPr>
      <w:b/>
      <w:color w:val="106BBE"/>
      <w:sz w:val="26"/>
    </w:rPr>
  </w:style>
  <w:style w:type="paragraph" w:customStyle="1" w:styleId="ConsPlusNonformat">
    <w:name w:val="ConsPlusNonformat"/>
    <w:link w:val="ConsPlusNonformat0"/>
    <w:rsid w:val="00A5099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099F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5099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09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509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099F"/>
    <w:rPr>
      <w:rFonts w:ascii="XO Thames" w:hAnsi="XO Thames"/>
      <w:sz w:val="28"/>
    </w:rPr>
  </w:style>
  <w:style w:type="paragraph" w:customStyle="1" w:styleId="13">
    <w:name w:val="Основной шрифт абзаца1"/>
    <w:link w:val="af1"/>
    <w:rsid w:val="00A5099F"/>
  </w:style>
  <w:style w:type="paragraph" w:styleId="af1">
    <w:name w:val="Subtitle"/>
    <w:next w:val="a"/>
    <w:link w:val="af2"/>
    <w:uiPriority w:val="11"/>
    <w:qFormat/>
    <w:rsid w:val="00A5099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5099F"/>
    <w:rPr>
      <w:rFonts w:ascii="XO Thames" w:hAnsi="XO Thames"/>
      <w:i/>
      <w:sz w:val="24"/>
    </w:rPr>
  </w:style>
  <w:style w:type="paragraph" w:styleId="af3">
    <w:name w:val="Balloon Text"/>
    <w:basedOn w:val="a"/>
    <w:link w:val="af4"/>
    <w:rsid w:val="00A5099F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5099F"/>
    <w:rPr>
      <w:rFonts w:ascii="Tahoma" w:hAnsi="Tahoma"/>
      <w:sz w:val="16"/>
    </w:rPr>
  </w:style>
  <w:style w:type="paragraph" w:styleId="af5">
    <w:name w:val="Body Text"/>
    <w:basedOn w:val="a"/>
    <w:link w:val="af6"/>
    <w:rsid w:val="00A509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1"/>
    <w:link w:val="af5"/>
    <w:rsid w:val="00A5099F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A509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A509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09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099F"/>
    <w:rPr>
      <w:rFonts w:ascii="XO Thames" w:hAnsi="XO Thames"/>
      <w:b/>
      <w:sz w:val="28"/>
    </w:rPr>
  </w:style>
  <w:style w:type="table" w:styleId="af9">
    <w:name w:val="Table Grid"/>
    <w:basedOn w:val="a1"/>
    <w:rsid w:val="00A5099F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E614DC"/>
    <w:rPr>
      <w:rFonts w:ascii="Arial" w:eastAsia="Arial" w:hAnsi="Arial" w:cs="Arial"/>
      <w:kern w:val="2"/>
      <w:lang w:eastAsia="fa-IR" w:bidi="fa-IR"/>
    </w:rPr>
  </w:style>
  <w:style w:type="paragraph" w:styleId="afa">
    <w:name w:val="Body Text Indent"/>
    <w:basedOn w:val="a"/>
    <w:link w:val="afb"/>
    <w:uiPriority w:val="99"/>
    <w:unhideWhenUsed/>
    <w:rsid w:val="00E614DC"/>
    <w:pPr>
      <w:tabs>
        <w:tab w:val="left" w:pos="398"/>
        <w:tab w:val="left" w:pos="567"/>
      </w:tabs>
      <w:ind w:right="57" w:firstLine="114"/>
      <w:jc w:val="both"/>
    </w:pPr>
    <w:rPr>
      <w:rFonts w:ascii="Times New Roman" w:hAnsi="Times New Roman"/>
      <w:sz w:val="26"/>
      <w:szCs w:val="26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614DC"/>
    <w:rPr>
      <w:rFonts w:ascii="Times New Roman" w:hAnsi="Times New Roman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E614DC"/>
    <w:pPr>
      <w:autoSpaceDE w:val="0"/>
      <w:spacing w:after="0" w:line="240" w:lineRule="auto"/>
      <w:ind w:firstLine="540"/>
      <w:jc w:val="both"/>
    </w:pPr>
    <w:rPr>
      <w:rFonts w:ascii="Times New Roman" w:eastAsia="Arial" w:hAnsi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4DC"/>
    <w:rPr>
      <w:rFonts w:ascii="Times New Roman" w:eastAsia="Arial" w:hAnsi="Times New Roman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82FDE"/>
    <w:pPr>
      <w:spacing w:line="24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2FDE"/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B2415"/>
    <w:rPr>
      <w:rFonts w:ascii="Times New Roman" w:hAnsi="Times New Roman"/>
      <w:sz w:val="26"/>
      <w:szCs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3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14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AE4970F3C52EB2456A8911624DEBFD384EFA80CF40AFCA79FE55E95A09F8F035DDAB376875387503D574ECE3044EAC2A882A20E4R7i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21</cp:revision>
  <cp:lastPrinted>2025-06-06T07:38:00Z</cp:lastPrinted>
  <dcterms:created xsi:type="dcterms:W3CDTF">2024-05-15T06:26:00Z</dcterms:created>
  <dcterms:modified xsi:type="dcterms:W3CDTF">2025-06-06T07:39:00Z</dcterms:modified>
</cp:coreProperties>
</file>