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67674" w14:textId="77777777" w:rsidR="00000000" w:rsidRDefault="00000000">
      <w:pPr>
        <w:jc w:val="center"/>
        <w:rPr>
          <w:b/>
          <w:color w:val="000000"/>
          <w:sz w:val="28"/>
        </w:rPr>
      </w:pPr>
    </w:p>
    <w:p w14:paraId="48DB27B1" w14:textId="77777777" w:rsidR="00000000" w:rsidRDefault="00000000">
      <w:pPr>
        <w:jc w:val="center"/>
        <w:rPr>
          <w:b/>
          <w:color w:val="000000"/>
          <w:sz w:val="28"/>
        </w:rPr>
      </w:pPr>
    </w:p>
    <w:p w14:paraId="1A8E8C57" w14:textId="77777777" w:rsidR="00000000" w:rsidRDefault="00000000">
      <w:pPr>
        <w:jc w:val="center"/>
        <w:rPr>
          <w:b/>
          <w:color w:val="000000"/>
          <w:sz w:val="28"/>
        </w:rPr>
      </w:pPr>
    </w:p>
    <w:p w14:paraId="69AAB3AE" w14:textId="77777777" w:rsidR="00000000" w:rsidRDefault="00000000">
      <w:pPr>
        <w:jc w:val="center"/>
        <w:rPr>
          <w:b/>
          <w:color w:val="000000"/>
          <w:sz w:val="28"/>
        </w:rPr>
      </w:pPr>
    </w:p>
    <w:p w14:paraId="54BBFE64" w14:textId="77777777" w:rsidR="00000000" w:rsidRDefault="00000000">
      <w:pPr>
        <w:jc w:val="center"/>
        <w:rPr>
          <w:b/>
          <w:color w:val="000000"/>
          <w:sz w:val="28"/>
        </w:rPr>
      </w:pPr>
    </w:p>
    <w:p w14:paraId="4B1B168C" w14:textId="77777777" w:rsidR="00000000" w:rsidRDefault="00000000">
      <w:pPr>
        <w:jc w:val="center"/>
        <w:rPr>
          <w:b/>
          <w:color w:val="000000"/>
          <w:sz w:val="28"/>
        </w:rPr>
      </w:pPr>
    </w:p>
    <w:p w14:paraId="693CD8FD" w14:textId="77777777" w:rsidR="00000000" w:rsidRDefault="00000000">
      <w:pPr>
        <w:jc w:val="center"/>
        <w:rPr>
          <w:b/>
          <w:color w:val="000000"/>
          <w:sz w:val="28"/>
        </w:rPr>
      </w:pPr>
    </w:p>
    <w:p w14:paraId="5E5D63D6" w14:textId="77777777" w:rsidR="00000000" w:rsidRDefault="00000000">
      <w:pPr>
        <w:jc w:val="center"/>
        <w:rPr>
          <w:b/>
          <w:color w:val="000000"/>
          <w:sz w:val="28"/>
        </w:rPr>
      </w:pPr>
    </w:p>
    <w:p w14:paraId="3FCBE13C" w14:textId="77777777" w:rsidR="00000000" w:rsidRDefault="00000000">
      <w:pPr>
        <w:jc w:val="center"/>
        <w:rPr>
          <w:b/>
          <w:color w:val="000000"/>
          <w:sz w:val="28"/>
        </w:rPr>
      </w:pPr>
    </w:p>
    <w:p w14:paraId="0B8C8222" w14:textId="77777777" w:rsidR="00000000" w:rsidRDefault="00000000">
      <w:pPr>
        <w:jc w:val="center"/>
        <w:rPr>
          <w:b/>
          <w:color w:val="000000"/>
          <w:sz w:val="28"/>
        </w:rPr>
      </w:pPr>
    </w:p>
    <w:p w14:paraId="286902D5" w14:textId="77777777" w:rsidR="00000000" w:rsidRDefault="00000000">
      <w:pPr>
        <w:jc w:val="center"/>
        <w:rPr>
          <w:b/>
          <w:color w:val="000000"/>
          <w:sz w:val="28"/>
        </w:rPr>
      </w:pPr>
    </w:p>
    <w:p w14:paraId="5F9E6CDC" w14:textId="77777777" w:rsidR="00000000" w:rsidRDefault="00000000">
      <w:pPr>
        <w:pStyle w:val="ConsPlusTitle"/>
        <w:widowControl/>
        <w:suppressAutoHyphens/>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Об утверждении Правил </w:t>
      </w:r>
      <w:r>
        <w:rPr>
          <w:rFonts w:ascii="Times New Roman" w:hAnsi="Times New Roman" w:cs="Times New Roman"/>
          <w:color w:val="000000"/>
          <w:sz w:val="28"/>
          <w:szCs w:val="28"/>
          <w:lang w:eastAsia="en-US"/>
        </w:rPr>
        <w:t xml:space="preserve">определения компенсационной стоимости деревьев (кустарников) и проведения </w:t>
      </w:r>
      <w:bookmarkStart w:id="0" w:name="_Hlk81213704"/>
      <w:r>
        <w:rPr>
          <w:rFonts w:ascii="Times New Roman" w:hAnsi="Times New Roman" w:cs="Times New Roman"/>
          <w:color w:val="000000"/>
          <w:sz w:val="28"/>
          <w:szCs w:val="28"/>
          <w:lang w:eastAsia="en-US"/>
        </w:rPr>
        <w:t>компенсационного озеленения</w:t>
      </w:r>
      <w:bookmarkEnd w:id="0"/>
      <w:r>
        <w:rPr>
          <w:rFonts w:ascii="Times New Roman" w:hAnsi="Times New Roman" w:cs="Times New Roman"/>
          <w:color w:val="000000"/>
          <w:sz w:val="28"/>
          <w:szCs w:val="28"/>
          <w:lang w:eastAsia="en-US"/>
        </w:rPr>
        <w:t xml:space="preserve"> на территории </w:t>
      </w:r>
      <w:r>
        <w:rPr>
          <w:rFonts w:ascii="Times New Roman" w:hAnsi="Times New Roman" w:cs="Times New Roman"/>
          <w:color w:val="000000"/>
          <w:sz w:val="28"/>
          <w:szCs w:val="28"/>
        </w:rPr>
        <w:t>города Димитровграда Ульяновской области</w:t>
      </w:r>
    </w:p>
    <w:p w14:paraId="5BC318B3" w14:textId="77777777" w:rsidR="00000000" w:rsidRDefault="00000000">
      <w:pPr>
        <w:suppressAutoHyphens/>
        <w:jc w:val="center"/>
        <w:rPr>
          <w:b/>
          <w:color w:val="000000"/>
          <w:sz w:val="28"/>
        </w:rPr>
      </w:pPr>
    </w:p>
    <w:p w14:paraId="669770A1" w14:textId="77777777" w:rsidR="00000000" w:rsidRDefault="00000000">
      <w:pPr>
        <w:suppressAutoHyphens/>
        <w:ind w:firstLine="720"/>
        <w:jc w:val="both"/>
        <w:rPr>
          <w:color w:val="000000"/>
          <w:sz w:val="28"/>
        </w:rPr>
      </w:pPr>
      <w:r>
        <w:rPr>
          <w:color w:val="000000"/>
          <w:sz w:val="28"/>
        </w:rPr>
        <w:t xml:space="preserve">В соответствии с </w:t>
      </w:r>
      <w:r>
        <w:rPr>
          <w:color w:val="000000"/>
          <w:sz w:val="28"/>
          <w:lang w:eastAsia="ru-RU"/>
        </w:rPr>
        <w:t>Федеральным законом от 10.01.2002 № </w:t>
      </w:r>
      <w:r w:rsidRPr="00BC1307">
        <w:rPr>
          <w:color w:val="000000"/>
          <w:sz w:val="28"/>
          <w:lang w:eastAsia="ru-RU"/>
        </w:rPr>
        <w:t xml:space="preserve"> </w:t>
      </w:r>
      <w:r>
        <w:rPr>
          <w:color w:val="000000"/>
          <w:sz w:val="28"/>
          <w:lang w:eastAsia="ru-RU"/>
        </w:rPr>
        <w:t>7-ФЗ «Об охране окружающей среды», пунктами 11, 25 части 1 статьи 16 Федерального закона от 06.10.2003 № 131-ФЗ «Об общих принципах организации местного самоуправления в Российской Федерации», статьей</w:t>
      </w:r>
      <w:r w:rsidRPr="00BC1307">
        <w:rPr>
          <w:color w:val="000000"/>
          <w:sz w:val="28"/>
          <w:lang w:eastAsia="ru-RU"/>
        </w:rPr>
        <w:t xml:space="preserve"> 8 Закона Ульяновской области от 25.02.2020 №</w:t>
      </w:r>
      <w:r>
        <w:rPr>
          <w:color w:val="000000"/>
          <w:sz w:val="28"/>
          <w:lang w:val="en-US" w:eastAsia="ru-RU"/>
        </w:rPr>
        <w:t> </w:t>
      </w:r>
      <w:r w:rsidRPr="00BC1307">
        <w:rPr>
          <w:color w:val="000000"/>
          <w:sz w:val="28"/>
          <w:lang w:eastAsia="ru-RU"/>
        </w:rPr>
        <w:t xml:space="preserve">7-ЗО «Об охране, использовании и воспроизводстве зеленых насаждений в Ульяновской области», </w:t>
      </w:r>
      <w:r>
        <w:rPr>
          <w:color w:val="000000"/>
          <w:sz w:val="28"/>
          <w:lang w:eastAsia="ru-RU"/>
        </w:rPr>
        <w:t>пунктом 27 части 1 статьи 7, пунктом 3 части 4.1 статьи 45 Устава муниципального образования «Город Димитровград» Ульяновской области</w:t>
      </w:r>
      <w:r w:rsidRPr="00BC1307">
        <w:rPr>
          <w:color w:val="000000"/>
          <w:sz w:val="28"/>
          <w:lang w:eastAsia="ru-RU"/>
        </w:rPr>
        <w:t>,</w:t>
      </w:r>
      <w:r>
        <w:rPr>
          <w:color w:val="000000"/>
          <w:sz w:val="28"/>
        </w:rPr>
        <w:t xml:space="preserve"> статьей 16 Правил благоустройства территории города Димитровграда Ульяновской области, утвержденными решением Городской Думы города Димитровграда Ульяновской области от 28.06.2017 № 65/781,</w:t>
      </w:r>
      <w:r>
        <w:rPr>
          <w:color w:val="000000"/>
          <w:sz w:val="28"/>
          <w:lang w:eastAsia="ru-RU"/>
        </w:rPr>
        <w:t xml:space="preserve"> </w:t>
      </w:r>
      <w:r>
        <w:rPr>
          <w:color w:val="000000"/>
          <w:sz w:val="28"/>
        </w:rPr>
        <w:t>п о с т а н о в л я ю:</w:t>
      </w:r>
    </w:p>
    <w:p w14:paraId="5AC8B604" w14:textId="77777777" w:rsidR="00000000" w:rsidRDefault="00000000">
      <w:pPr>
        <w:numPr>
          <w:ilvl w:val="0"/>
          <w:numId w:val="1"/>
        </w:numPr>
        <w:suppressAutoHyphens/>
        <w:ind w:left="-4" w:firstLine="724"/>
        <w:jc w:val="both"/>
        <w:rPr>
          <w:color w:val="000000"/>
          <w:sz w:val="28"/>
        </w:rPr>
      </w:pPr>
      <w:r>
        <w:rPr>
          <w:color w:val="000000"/>
          <w:sz w:val="28"/>
        </w:rPr>
        <w:t xml:space="preserve">Утвердить Правила </w:t>
      </w:r>
      <w:r>
        <w:rPr>
          <w:color w:val="000000"/>
          <w:sz w:val="28"/>
          <w:szCs w:val="28"/>
          <w:lang w:eastAsia="en-US"/>
        </w:rPr>
        <w:t xml:space="preserve">определения компенсационной стоимости деревьев (кустарников) и проведения компенсационного озеленения на территории </w:t>
      </w:r>
      <w:r>
        <w:rPr>
          <w:color w:val="000000"/>
          <w:sz w:val="28"/>
          <w:szCs w:val="28"/>
        </w:rPr>
        <w:t>города Димитровграда Ульяновской области</w:t>
      </w:r>
      <w:r>
        <w:rPr>
          <w:color w:val="000000"/>
          <w:sz w:val="28"/>
        </w:rPr>
        <w:t xml:space="preserve"> согласно приложению.</w:t>
      </w:r>
    </w:p>
    <w:p w14:paraId="60FB9603" w14:textId="77777777" w:rsidR="00000000" w:rsidRDefault="00000000">
      <w:pPr>
        <w:numPr>
          <w:ilvl w:val="0"/>
          <w:numId w:val="1"/>
        </w:numPr>
        <w:suppressAutoHyphens/>
        <w:ind w:left="-4" w:firstLine="724"/>
        <w:jc w:val="both"/>
        <w:rPr>
          <w:color w:val="000000"/>
          <w:sz w:val="28"/>
        </w:rPr>
      </w:pPr>
      <w:r>
        <w:rPr>
          <w:color w:val="000000"/>
          <w:sz w:val="28"/>
        </w:rPr>
        <w:t>Установить, что настоящее постановление вступает в силу с 01.05.2025.</w:t>
      </w:r>
    </w:p>
    <w:p w14:paraId="2EB6D3C6" w14:textId="77777777" w:rsidR="00000000" w:rsidRDefault="00000000">
      <w:pPr>
        <w:tabs>
          <w:tab w:val="center" w:pos="4153"/>
          <w:tab w:val="right" w:pos="8306"/>
        </w:tabs>
        <w:ind w:firstLine="720"/>
        <w:jc w:val="both"/>
        <w:rPr>
          <w:color w:val="000000"/>
          <w:sz w:val="28"/>
          <w:lang w:eastAsia="ru-RU"/>
        </w:rPr>
      </w:pPr>
      <w:r w:rsidRPr="00BC1307">
        <w:rPr>
          <w:color w:val="000000"/>
          <w:sz w:val="28"/>
          <w:lang w:eastAsia="ru-RU"/>
        </w:rPr>
        <w:t>3</w:t>
      </w:r>
      <w:r>
        <w:rPr>
          <w:color w:val="000000"/>
          <w:sz w:val="28"/>
          <w:lang w:eastAsia="ru-RU"/>
        </w:rPr>
        <w:t>. Установить, что настоящее постановление подлежит официальному опубликованию.</w:t>
      </w:r>
    </w:p>
    <w:p w14:paraId="36E70EE0" w14:textId="77777777" w:rsidR="00000000" w:rsidRDefault="00000000">
      <w:pPr>
        <w:autoSpaceDE w:val="0"/>
        <w:autoSpaceDN w:val="0"/>
        <w:adjustRightInd w:val="0"/>
        <w:ind w:firstLine="720"/>
        <w:jc w:val="both"/>
        <w:rPr>
          <w:color w:val="000000"/>
          <w:sz w:val="28"/>
          <w:lang w:eastAsia="ru-RU"/>
        </w:rPr>
      </w:pPr>
      <w:r w:rsidRPr="00BC1307">
        <w:rPr>
          <w:color w:val="000000"/>
          <w:sz w:val="28"/>
          <w:lang w:eastAsia="ru-RU"/>
        </w:rPr>
        <w:t>4</w:t>
      </w:r>
      <w:r>
        <w:rPr>
          <w:color w:val="000000"/>
          <w:sz w:val="28"/>
          <w:lang w:eastAsia="ru-RU"/>
        </w:rPr>
        <w:t>. </w:t>
      </w:r>
      <w:r>
        <w:rPr>
          <w:color w:val="000000"/>
          <w:sz w:val="28"/>
        </w:rPr>
        <w:t>Контроль за исполнением настоящего постановления возложить на заместителя Главы города по жилищно-коммунальному комплексу Терентьева </w:t>
      </w:r>
      <w:proofErr w:type="gramStart"/>
      <w:r>
        <w:rPr>
          <w:color w:val="000000"/>
          <w:sz w:val="28"/>
        </w:rPr>
        <w:t>С.А.</w:t>
      </w:r>
      <w:proofErr w:type="gramEnd"/>
    </w:p>
    <w:p w14:paraId="593266D7" w14:textId="77777777" w:rsidR="00000000" w:rsidRDefault="00000000">
      <w:pPr>
        <w:suppressAutoHyphens/>
        <w:ind w:firstLine="684"/>
        <w:jc w:val="both"/>
        <w:rPr>
          <w:color w:val="000000"/>
          <w:sz w:val="28"/>
        </w:rPr>
      </w:pPr>
    </w:p>
    <w:p w14:paraId="7DA01A2C" w14:textId="77777777" w:rsidR="00000000" w:rsidRDefault="00000000">
      <w:pPr>
        <w:suppressAutoHyphens/>
        <w:ind w:firstLine="684"/>
        <w:jc w:val="both"/>
        <w:rPr>
          <w:color w:val="000000"/>
          <w:sz w:val="28"/>
        </w:rPr>
      </w:pPr>
    </w:p>
    <w:p w14:paraId="0219028C" w14:textId="77777777" w:rsidR="00000000" w:rsidRDefault="00000000">
      <w:pPr>
        <w:suppressAutoHyphens/>
        <w:ind w:firstLine="684"/>
        <w:jc w:val="both"/>
        <w:rPr>
          <w:color w:val="000000"/>
          <w:sz w:val="28"/>
        </w:rPr>
      </w:pPr>
    </w:p>
    <w:p w14:paraId="14837261" w14:textId="77777777" w:rsidR="00000000" w:rsidRDefault="00000000">
      <w:pPr>
        <w:pStyle w:val="21"/>
        <w:suppressAutoHyphens/>
        <w:ind w:firstLine="0"/>
        <w:jc w:val="both"/>
        <w:rPr>
          <w:color w:val="000000"/>
        </w:rPr>
      </w:pPr>
      <w:r>
        <w:rPr>
          <w:color w:val="000000"/>
        </w:rPr>
        <w:t>Глава города</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proofErr w:type="spellStart"/>
      <w:r>
        <w:rPr>
          <w:color w:val="000000"/>
        </w:rPr>
        <w:t>С.А.Сандрюков</w:t>
      </w:r>
      <w:proofErr w:type="spellEnd"/>
    </w:p>
    <w:p w14:paraId="11C7AB97" w14:textId="77777777" w:rsidR="00000000" w:rsidRDefault="00000000">
      <w:pPr>
        <w:suppressAutoHyphens/>
        <w:ind w:left="2261" w:firstLine="4111"/>
        <w:rPr>
          <w:color w:val="000000"/>
          <w:sz w:val="28"/>
        </w:rPr>
      </w:pPr>
      <w:r>
        <w:rPr>
          <w:color w:val="000000"/>
        </w:rPr>
        <w:br w:type="page"/>
      </w:r>
      <w:r>
        <w:rPr>
          <w:color w:val="000000"/>
          <w:sz w:val="28"/>
        </w:rPr>
        <w:lastRenderedPageBreak/>
        <w:t>ПРИЛОЖЕНИЕ</w:t>
      </w:r>
    </w:p>
    <w:p w14:paraId="340E7AC0" w14:textId="77777777" w:rsidR="00000000" w:rsidRDefault="00000000">
      <w:pPr>
        <w:suppressAutoHyphens/>
        <w:ind w:left="2969" w:firstLine="3403"/>
        <w:rPr>
          <w:color w:val="000000"/>
          <w:sz w:val="28"/>
        </w:rPr>
      </w:pPr>
      <w:r>
        <w:rPr>
          <w:color w:val="000000"/>
          <w:sz w:val="28"/>
        </w:rPr>
        <w:t>к постановлению</w:t>
      </w:r>
    </w:p>
    <w:p w14:paraId="2A87E8C0" w14:textId="77777777" w:rsidR="00000000" w:rsidRDefault="00000000">
      <w:pPr>
        <w:suppressAutoHyphens/>
        <w:ind w:left="2967" w:firstLine="3405"/>
        <w:rPr>
          <w:color w:val="000000"/>
          <w:sz w:val="28"/>
        </w:rPr>
      </w:pPr>
      <w:r>
        <w:rPr>
          <w:color w:val="000000"/>
          <w:sz w:val="28"/>
        </w:rPr>
        <w:t xml:space="preserve">Администрации города </w:t>
      </w:r>
    </w:p>
    <w:p w14:paraId="3AF8CECA" w14:textId="77777777" w:rsidR="00000000" w:rsidRDefault="00000000">
      <w:pPr>
        <w:suppressAutoHyphens/>
        <w:ind w:left="2259" w:firstLine="4113"/>
        <w:rPr>
          <w:color w:val="000000"/>
          <w:sz w:val="28"/>
        </w:rPr>
      </w:pPr>
      <w:r>
        <w:rPr>
          <w:color w:val="000000"/>
          <w:sz w:val="28"/>
        </w:rPr>
        <w:t>от                     №</w:t>
      </w:r>
    </w:p>
    <w:p w14:paraId="7621E855" w14:textId="77777777" w:rsidR="00000000" w:rsidRDefault="00000000">
      <w:pPr>
        <w:pStyle w:val="21"/>
        <w:suppressAutoHyphens/>
        <w:ind w:firstLine="0"/>
        <w:jc w:val="both"/>
        <w:rPr>
          <w:color w:val="000000"/>
        </w:rPr>
      </w:pPr>
    </w:p>
    <w:p w14:paraId="0DDAF3A0" w14:textId="77777777" w:rsidR="00000000" w:rsidRDefault="00000000">
      <w:pPr>
        <w:pStyle w:val="21"/>
        <w:suppressAutoHyphens/>
        <w:ind w:firstLine="0"/>
        <w:jc w:val="both"/>
        <w:rPr>
          <w:rFonts w:eastAsia="Times New Roman"/>
          <w:color w:val="000000"/>
          <w:szCs w:val="28"/>
        </w:rPr>
      </w:pPr>
    </w:p>
    <w:p w14:paraId="23C10696" w14:textId="77777777" w:rsidR="00000000" w:rsidRDefault="00000000">
      <w:pPr>
        <w:pStyle w:val="ConsPlusNormal0"/>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ПРАВИЛА ОПРЕДЕЛЕНИЯ КОМПЕНСАЦИОННОЙ СТОИМОСТИ ДЕРЕВЬЕВ (КУСТАРНИКОВ) И ПРОВЕДЕНИЯ КОМПЕНСАЦИОННОГО ОЗЕЛЕНЕНИЯ НА ТЕРРИТОРИИ ГОРОДА ДИМИТРОВГРАДА УЛЬЯНОВСКОЙ ОБЛАСТИ</w:t>
      </w:r>
    </w:p>
    <w:p w14:paraId="3F266A94" w14:textId="77777777" w:rsidR="00000000" w:rsidRDefault="00000000">
      <w:pPr>
        <w:pStyle w:val="ConsPlusNormal0"/>
        <w:jc w:val="center"/>
        <w:outlineLvl w:val="1"/>
        <w:rPr>
          <w:rFonts w:ascii="Times New Roman" w:hAnsi="Times New Roman" w:cs="Times New Roman"/>
          <w:b/>
          <w:color w:val="000000"/>
          <w:sz w:val="28"/>
          <w:szCs w:val="28"/>
        </w:rPr>
      </w:pPr>
    </w:p>
    <w:p w14:paraId="3FD3918C" w14:textId="77777777" w:rsidR="00000000" w:rsidRDefault="00000000">
      <w:pPr>
        <w:pStyle w:val="ConsPlusTitle"/>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1. Общие положения</w:t>
      </w:r>
    </w:p>
    <w:p w14:paraId="32838346" w14:textId="77777777" w:rsidR="00000000" w:rsidRDefault="00000000">
      <w:pPr>
        <w:pStyle w:val="ConsPlusNormal0"/>
        <w:jc w:val="both"/>
        <w:rPr>
          <w:rFonts w:ascii="Times New Roman" w:hAnsi="Times New Roman" w:cs="Times New Roman"/>
          <w:color w:val="000000"/>
          <w:sz w:val="28"/>
          <w:szCs w:val="28"/>
        </w:rPr>
      </w:pPr>
    </w:p>
    <w:p w14:paraId="7A4FDEFB" w14:textId="77777777" w:rsidR="00000000" w:rsidRDefault="00000000">
      <w:pPr>
        <w:pStyle w:val="ConsPlusNormal0"/>
        <w:numPr>
          <w:ilvl w:val="1"/>
          <w:numId w:val="2"/>
        </w:numPr>
        <w:ind w:firstLineChars="171" w:firstLine="479"/>
        <w:jc w:val="both"/>
        <w:rPr>
          <w:rFonts w:ascii="Times New Roman" w:hAnsi="Times New Roman" w:cs="Times New Roman"/>
          <w:color w:val="000000"/>
          <w:sz w:val="28"/>
          <w:szCs w:val="28"/>
        </w:rPr>
      </w:pPr>
      <w:r>
        <w:rPr>
          <w:rFonts w:ascii="Times New Roman" w:hAnsi="Times New Roman" w:cs="Times New Roman"/>
          <w:color w:val="000000"/>
          <w:sz w:val="28"/>
          <w:szCs w:val="24"/>
        </w:rPr>
        <w:t xml:space="preserve">Правила </w:t>
      </w:r>
      <w:r>
        <w:rPr>
          <w:rFonts w:ascii="Times New Roman" w:hAnsi="Times New Roman" w:cs="Times New Roman"/>
          <w:color w:val="000000"/>
          <w:sz w:val="28"/>
          <w:szCs w:val="28"/>
          <w:lang w:eastAsia="en-US"/>
        </w:rPr>
        <w:t xml:space="preserve">определения компенсационной стоимости деревьев (кустарников) и проведения компенсационного озеленения на территории </w:t>
      </w:r>
      <w:r>
        <w:rPr>
          <w:rFonts w:ascii="Times New Roman" w:hAnsi="Times New Roman" w:cs="Times New Roman"/>
          <w:color w:val="000000"/>
          <w:sz w:val="28"/>
          <w:szCs w:val="28"/>
        </w:rPr>
        <w:t>города Димитровграда Ульяновской области (далее - Правила) направлены на решение вопросов, связанных с восстановлением баланса озелененных территорий посредством натурального озеленения, а также накоплением средств, поступающих на финансирование работ по проведению компенсационного озеленения, за счет платежей за снос деревьев (кустарников).</w:t>
      </w:r>
    </w:p>
    <w:p w14:paraId="652A391E"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1.2. Правила применяются:</w:t>
      </w:r>
    </w:p>
    <w:p w14:paraId="1FDE3082"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в процессе подготовки разделов оценки воздействия на окружающую среду инвестиционных проектов и их экологической экспертизы для оценки потенциального вреда, который может возникнуть при осуществлении хозяйственной деятельности, затрагивающей деревья (кустарники);</w:t>
      </w:r>
    </w:p>
    <w:p w14:paraId="29F7A154"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при исчислении размера платежей за снос деревьев (кустарников);</w:t>
      </w:r>
    </w:p>
    <w:p w14:paraId="1BF4CC8A"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в иных случаях, связанных с определением стоимости деревьев (кустарников), в том числе для определения расходов на компенсационное озеленение.</w:t>
      </w:r>
    </w:p>
    <w:p w14:paraId="19578661" w14:textId="77777777" w:rsidR="00000000" w:rsidRDefault="00000000">
      <w:pPr>
        <w:pStyle w:val="ConsPlusNormal0"/>
        <w:ind w:left="10" w:firstLineChars="167" w:firstLine="468"/>
        <w:jc w:val="both"/>
        <w:rPr>
          <w:rFonts w:ascii="Times New Roman" w:hAnsi="Times New Roman" w:cs="Times New Roman"/>
          <w:color w:val="000000"/>
          <w:sz w:val="28"/>
          <w:szCs w:val="28"/>
        </w:rPr>
      </w:pPr>
      <w:r>
        <w:rPr>
          <w:rFonts w:ascii="Times New Roman" w:hAnsi="Times New Roman" w:cs="Times New Roman"/>
          <w:color w:val="000000"/>
          <w:sz w:val="28"/>
          <w:szCs w:val="28"/>
        </w:rPr>
        <w:t>1.</w:t>
      </w:r>
      <w:proofErr w:type="gramStart"/>
      <w:r>
        <w:rPr>
          <w:rFonts w:ascii="Times New Roman" w:hAnsi="Times New Roman" w:cs="Times New Roman"/>
          <w:color w:val="000000"/>
          <w:sz w:val="28"/>
          <w:szCs w:val="28"/>
        </w:rPr>
        <w:t>3.Возмещение</w:t>
      </w:r>
      <w:proofErr w:type="gramEnd"/>
      <w:r>
        <w:rPr>
          <w:rFonts w:ascii="Times New Roman" w:hAnsi="Times New Roman" w:cs="Times New Roman"/>
          <w:color w:val="000000"/>
          <w:sz w:val="28"/>
          <w:szCs w:val="28"/>
        </w:rPr>
        <w:t xml:space="preserve"> вреда в результате сноса деревьев (кустарников) осуществляется в двух формах:</w:t>
      </w:r>
    </w:p>
    <w:p w14:paraId="4DCAEC36"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в натуральной - при восстановлении деревьев (кустарников) взамен снесенных;</w:t>
      </w:r>
    </w:p>
    <w:p w14:paraId="7CD4BD90"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в денежной - при аккумулировании и последующем использовании целевых средств на компенсационное озеленение в натуральной форме, в том числе на создание новых объектов озеленения и реконструкцию существующих объектов озеленения.</w:t>
      </w:r>
    </w:p>
    <w:p w14:paraId="08793760"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1.4. Компенсационное озеленение в натуральной форме производится в ближайший сезон, подходящий для посадки деревьев (кустарников) в открытый грунт, но не позднее года со дня сноса.</w:t>
      </w:r>
    </w:p>
    <w:p w14:paraId="2D4E0D4E"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Компенсационное озеленение в натуральной форме при сносе деревьев (кустарников) проводится равноценными или более ценными видами деревьев (кустарников), причем количество единиц растений и занимаемая ими площадь </w:t>
      </w:r>
      <w:r>
        <w:rPr>
          <w:rFonts w:ascii="Times New Roman" w:hAnsi="Times New Roman" w:cs="Times New Roman"/>
          <w:color w:val="000000"/>
          <w:sz w:val="28"/>
          <w:szCs w:val="28"/>
        </w:rPr>
        <w:lastRenderedPageBreak/>
        <w:t>не должны быть уменьшены.</w:t>
      </w:r>
    </w:p>
    <w:p w14:paraId="2661425A"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1.6. Без возмещения компенсационной стоимости и проведения компенсационного озеленения в натуральной форме осуществляется:</w:t>
      </w:r>
    </w:p>
    <w:p w14:paraId="7C3B4870"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снос (обрезка) аварийных деревьев (кустарников);</w:t>
      </w:r>
    </w:p>
    <w:p w14:paraId="0956F76A"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снос деревьев (кустарников), расположенных на территориях, специально отведенных для агротехнической деятельности по их разведению и содержанию;</w:t>
      </w:r>
    </w:p>
    <w:p w14:paraId="685E4165"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снос деревьев (кустарников), произрастающих в охранных технических зонах инженерных сетей и коммуникаций, определяемых согласно действующим строительным нормам и правилам;</w:t>
      </w:r>
    </w:p>
    <w:p w14:paraId="02FFC01F"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снос деревьев (кустарников) при ликвидации аварийных и чрезвычайных ситуаций;</w:t>
      </w:r>
    </w:p>
    <w:p w14:paraId="287A257A"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пересадка деревьев (кустарников).</w:t>
      </w:r>
    </w:p>
    <w:p w14:paraId="70FC8659"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1.7. Без возмещения компенсационной стоимости осуществляется снос деревьев (кустарников) при строительстве, проведении земляных работ за счет средств бюджета города. Компенсационное озеленение в натуральной форме проводится в соответствии с настоящими Правилами.</w:t>
      </w:r>
    </w:p>
    <w:p w14:paraId="22BAEAB0" w14:textId="77777777" w:rsidR="00000000" w:rsidRDefault="00000000">
      <w:pPr>
        <w:pStyle w:val="ConsPlusNormal0"/>
        <w:ind w:firstLine="540"/>
        <w:jc w:val="both"/>
        <w:rPr>
          <w:rFonts w:ascii="Times New Roman" w:hAnsi="Times New Roman" w:cs="Times New Roman"/>
          <w:b/>
          <w:color w:val="000000"/>
          <w:sz w:val="28"/>
          <w:szCs w:val="28"/>
        </w:rPr>
      </w:pPr>
    </w:p>
    <w:p w14:paraId="77CA1A35" w14:textId="77777777" w:rsidR="00000000" w:rsidRDefault="00000000">
      <w:pPr>
        <w:pStyle w:val="ConsPlusTitle"/>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2. Классификация и идентификация деревьев (кустарников)</w:t>
      </w:r>
    </w:p>
    <w:p w14:paraId="1F5C4CE8" w14:textId="77777777" w:rsidR="00000000" w:rsidRDefault="00000000">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для определения компенсационной стоимости</w:t>
      </w:r>
    </w:p>
    <w:p w14:paraId="32FF1841" w14:textId="77777777" w:rsidR="00000000" w:rsidRDefault="00000000">
      <w:pPr>
        <w:pStyle w:val="ConsPlusNormal0"/>
        <w:jc w:val="both"/>
        <w:rPr>
          <w:rFonts w:ascii="Times New Roman" w:hAnsi="Times New Roman" w:cs="Times New Roman"/>
          <w:color w:val="000000"/>
          <w:sz w:val="28"/>
          <w:szCs w:val="28"/>
        </w:rPr>
      </w:pPr>
    </w:p>
    <w:p w14:paraId="7F524363"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2.1. Породы различных деревьев по своей ценности объединяются в 4 группы: хвойные деревья, 1-я группа лиственных деревьев (особо ценные), 2-я группа лиственных деревьев (ценные), 3-я группа лиственных деревьев (малоценные) (таблица № 1 настоящих Правил).</w:t>
      </w:r>
    </w:p>
    <w:p w14:paraId="11F01BA3" w14:textId="77777777" w:rsidR="00000000" w:rsidRDefault="00000000">
      <w:pPr>
        <w:pStyle w:val="ConsPlusNormal0"/>
        <w:jc w:val="both"/>
        <w:rPr>
          <w:rFonts w:ascii="Times New Roman" w:hAnsi="Times New Roman" w:cs="Times New Roman"/>
          <w:color w:val="000000"/>
          <w:sz w:val="28"/>
          <w:szCs w:val="28"/>
        </w:rPr>
      </w:pPr>
    </w:p>
    <w:p w14:paraId="4360FAA1" w14:textId="77777777" w:rsidR="00000000" w:rsidRDefault="00000000">
      <w:pPr>
        <w:pStyle w:val="ConsPlusNormal0"/>
        <w:jc w:val="right"/>
        <w:outlineLvl w:val="3"/>
        <w:rPr>
          <w:rFonts w:ascii="Times New Roman" w:hAnsi="Times New Roman" w:cs="Times New Roman"/>
          <w:color w:val="000000"/>
          <w:sz w:val="28"/>
          <w:szCs w:val="28"/>
        </w:rPr>
      </w:pPr>
      <w:r>
        <w:rPr>
          <w:rFonts w:ascii="Times New Roman" w:hAnsi="Times New Roman" w:cs="Times New Roman"/>
          <w:color w:val="000000"/>
          <w:sz w:val="28"/>
          <w:szCs w:val="28"/>
        </w:rPr>
        <w:t>Таблица № 1</w:t>
      </w:r>
    </w:p>
    <w:p w14:paraId="7A7BD816" w14:textId="77777777" w:rsidR="00000000" w:rsidRDefault="00000000">
      <w:pPr>
        <w:pStyle w:val="ConsPlusNormal0"/>
        <w:jc w:val="both"/>
        <w:rPr>
          <w:rFonts w:ascii="Times New Roman" w:hAnsi="Times New Roman" w:cs="Times New Roman"/>
          <w:color w:val="000000"/>
          <w:sz w:val="28"/>
          <w:szCs w:val="28"/>
        </w:rPr>
      </w:pPr>
    </w:p>
    <w:p w14:paraId="7C1DCFE1" w14:textId="77777777" w:rsidR="00000000" w:rsidRDefault="00000000">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Распределение древесных пород по их ценности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721"/>
        <w:gridCol w:w="2665"/>
        <w:gridCol w:w="2394"/>
      </w:tblGrid>
      <w:tr w:rsidR="00000000" w14:paraId="020949F9" w14:textId="77777777">
        <w:trPr>
          <w:trHeight w:val="90"/>
        </w:trPr>
        <w:tc>
          <w:tcPr>
            <w:tcW w:w="1928" w:type="dxa"/>
            <w:vMerge w:val="restart"/>
          </w:tcPr>
          <w:p w14:paraId="1EBCEFBD" w14:textId="77777777" w:rsidR="00000000" w:rsidRDefault="00000000">
            <w:pPr>
              <w:pStyle w:val="ConsPlusNormal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Хвойные породы</w:t>
            </w:r>
          </w:p>
        </w:tc>
        <w:tc>
          <w:tcPr>
            <w:tcW w:w="7780" w:type="dxa"/>
            <w:gridSpan w:val="3"/>
          </w:tcPr>
          <w:p w14:paraId="5145E905" w14:textId="77777777" w:rsidR="00000000" w:rsidRDefault="00000000">
            <w:pPr>
              <w:pStyle w:val="ConsPlusNormal0"/>
              <w:jc w:val="center"/>
              <w:rPr>
                <w:rFonts w:ascii="Times New Roman" w:hAnsi="Times New Roman" w:cs="Times New Roman"/>
                <w:color w:val="000000"/>
                <w:sz w:val="28"/>
                <w:szCs w:val="28"/>
              </w:rPr>
            </w:pPr>
            <w:r>
              <w:rPr>
                <w:rFonts w:ascii="Times New Roman" w:hAnsi="Times New Roman" w:cs="Times New Roman"/>
                <w:color w:val="000000"/>
                <w:sz w:val="28"/>
                <w:szCs w:val="28"/>
              </w:rPr>
              <w:t>Лиственные древесные породы</w:t>
            </w:r>
          </w:p>
        </w:tc>
      </w:tr>
      <w:tr w:rsidR="00000000" w14:paraId="3AE0C9D8" w14:textId="77777777">
        <w:tc>
          <w:tcPr>
            <w:tcW w:w="1928" w:type="dxa"/>
            <w:vMerge/>
          </w:tcPr>
          <w:p w14:paraId="3967912D" w14:textId="77777777" w:rsidR="00000000" w:rsidRDefault="00000000">
            <w:pPr>
              <w:pStyle w:val="ConsPlusNormal0"/>
              <w:rPr>
                <w:rFonts w:ascii="Times New Roman" w:hAnsi="Times New Roman" w:cs="Times New Roman"/>
                <w:color w:val="000000"/>
                <w:sz w:val="28"/>
                <w:szCs w:val="28"/>
              </w:rPr>
            </w:pPr>
          </w:p>
        </w:tc>
        <w:tc>
          <w:tcPr>
            <w:tcW w:w="2721" w:type="dxa"/>
          </w:tcPr>
          <w:p w14:paraId="55393C46" w14:textId="77777777" w:rsidR="00000000" w:rsidRDefault="00000000">
            <w:pPr>
              <w:pStyle w:val="ConsPlusNormal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1-я группа</w:t>
            </w:r>
            <w:r>
              <w:rPr>
                <w:rFonts w:ascii="Times New Roman" w:hAnsi="Times New Roman" w:cs="Times New Roman"/>
                <w:color w:val="000000"/>
                <w:sz w:val="28"/>
                <w:szCs w:val="28"/>
              </w:rPr>
              <w:br/>
              <w:t>(особо ценные)</w:t>
            </w:r>
          </w:p>
        </w:tc>
        <w:tc>
          <w:tcPr>
            <w:tcW w:w="2665" w:type="dxa"/>
          </w:tcPr>
          <w:p w14:paraId="0FCA1A81" w14:textId="77777777" w:rsidR="00000000" w:rsidRDefault="00000000">
            <w:pPr>
              <w:pStyle w:val="ConsPlusNormal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2-я группа </w:t>
            </w:r>
            <w:r>
              <w:rPr>
                <w:rFonts w:ascii="Times New Roman" w:hAnsi="Times New Roman" w:cs="Times New Roman"/>
                <w:color w:val="000000"/>
                <w:sz w:val="28"/>
                <w:szCs w:val="28"/>
              </w:rPr>
              <w:br/>
              <w:t>(ценные)</w:t>
            </w:r>
          </w:p>
        </w:tc>
        <w:tc>
          <w:tcPr>
            <w:tcW w:w="2394" w:type="dxa"/>
          </w:tcPr>
          <w:p w14:paraId="57678EDE" w14:textId="77777777" w:rsidR="00000000" w:rsidRDefault="00000000">
            <w:pPr>
              <w:pStyle w:val="ConsPlusNormal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3-я группа (малоценные)</w:t>
            </w:r>
          </w:p>
        </w:tc>
      </w:tr>
      <w:tr w:rsidR="00000000" w14:paraId="67BD5510" w14:textId="77777777">
        <w:tc>
          <w:tcPr>
            <w:tcW w:w="1928" w:type="dxa"/>
          </w:tcPr>
          <w:p w14:paraId="5CAC2C39" w14:textId="77777777" w:rsidR="00000000" w:rsidRDefault="00000000">
            <w:pPr>
              <w:pStyle w:val="ConsPlusNormal0"/>
              <w:ind w:firstLine="0"/>
              <w:rPr>
                <w:rFonts w:ascii="Times New Roman" w:hAnsi="Times New Roman" w:cs="Times New Roman"/>
                <w:color w:val="000000"/>
                <w:sz w:val="28"/>
                <w:szCs w:val="28"/>
              </w:rPr>
            </w:pPr>
            <w:r>
              <w:rPr>
                <w:rFonts w:ascii="Times New Roman" w:hAnsi="Times New Roman" w:cs="Times New Roman"/>
                <w:color w:val="000000"/>
                <w:sz w:val="28"/>
                <w:szCs w:val="28"/>
              </w:rPr>
              <w:t>Ель, лиственница, пихта, сосна, туя</w:t>
            </w:r>
          </w:p>
        </w:tc>
        <w:tc>
          <w:tcPr>
            <w:tcW w:w="2721" w:type="dxa"/>
          </w:tcPr>
          <w:p w14:paraId="54296EDB" w14:textId="77777777" w:rsidR="00000000" w:rsidRDefault="00000000">
            <w:pPr>
              <w:pStyle w:val="ConsPlusNormal0"/>
              <w:ind w:firstLine="0"/>
              <w:rPr>
                <w:rFonts w:ascii="Times New Roman" w:hAnsi="Times New Roman" w:cs="Times New Roman"/>
                <w:color w:val="000000"/>
                <w:sz w:val="28"/>
                <w:szCs w:val="28"/>
              </w:rPr>
            </w:pPr>
            <w:r>
              <w:rPr>
                <w:rFonts w:ascii="Times New Roman" w:hAnsi="Times New Roman" w:cs="Times New Roman"/>
                <w:color w:val="000000"/>
                <w:sz w:val="28"/>
                <w:szCs w:val="28"/>
              </w:rPr>
              <w:t>Липа, ясень, дуб, вяз, клен (кроме клена ясенелистного), ива белая, каштан конский, акация белая (робиния), бархат амурский, лох, орех</w:t>
            </w:r>
          </w:p>
        </w:tc>
        <w:tc>
          <w:tcPr>
            <w:tcW w:w="2665" w:type="dxa"/>
          </w:tcPr>
          <w:p w14:paraId="548EB3D4" w14:textId="77777777" w:rsidR="00000000" w:rsidRDefault="00000000">
            <w:pPr>
              <w:pStyle w:val="ConsPlusNormal0"/>
              <w:ind w:firstLine="0"/>
              <w:rPr>
                <w:rFonts w:ascii="Times New Roman" w:hAnsi="Times New Roman" w:cs="Times New Roman"/>
                <w:color w:val="000000"/>
                <w:sz w:val="28"/>
                <w:szCs w:val="28"/>
              </w:rPr>
            </w:pPr>
            <w:r>
              <w:rPr>
                <w:rFonts w:ascii="Times New Roman" w:hAnsi="Times New Roman" w:cs="Times New Roman"/>
                <w:color w:val="000000"/>
                <w:sz w:val="28"/>
                <w:szCs w:val="28"/>
              </w:rPr>
              <w:t>Береза, плодовые декоративные (яблони, сливы, груши, абрикос), боярышник, рябина, тополь белый (серебристый), пирамидальный, черемуха</w:t>
            </w:r>
          </w:p>
        </w:tc>
        <w:tc>
          <w:tcPr>
            <w:tcW w:w="2394" w:type="dxa"/>
          </w:tcPr>
          <w:p w14:paraId="0195B7EB" w14:textId="77777777" w:rsidR="00000000" w:rsidRDefault="00000000">
            <w:pPr>
              <w:pStyle w:val="ConsPlusNormal0"/>
              <w:ind w:firstLine="0"/>
              <w:rPr>
                <w:rFonts w:ascii="Times New Roman" w:hAnsi="Times New Roman" w:cs="Times New Roman"/>
                <w:color w:val="000000"/>
                <w:sz w:val="28"/>
                <w:szCs w:val="28"/>
              </w:rPr>
            </w:pPr>
            <w:r>
              <w:rPr>
                <w:rFonts w:ascii="Times New Roman" w:hAnsi="Times New Roman" w:cs="Times New Roman"/>
                <w:color w:val="000000"/>
                <w:sz w:val="28"/>
                <w:szCs w:val="28"/>
              </w:rPr>
              <w:t>Ива (кроме белой), клен ясенелистный, ольха, осина, тополь</w:t>
            </w:r>
          </w:p>
        </w:tc>
      </w:tr>
    </w:tbl>
    <w:p w14:paraId="65752479" w14:textId="77777777" w:rsidR="00000000" w:rsidRDefault="00000000">
      <w:pPr>
        <w:pStyle w:val="ConsPlusNormal0"/>
        <w:jc w:val="both"/>
        <w:rPr>
          <w:rFonts w:ascii="Times New Roman" w:hAnsi="Times New Roman" w:cs="Times New Roman"/>
          <w:color w:val="000000"/>
          <w:sz w:val="28"/>
          <w:szCs w:val="28"/>
        </w:rPr>
      </w:pPr>
    </w:p>
    <w:p w14:paraId="5A051D35"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2.2. Деревья подсчитываются поштучно.</w:t>
      </w:r>
    </w:p>
    <w:p w14:paraId="113E5FA3"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Диаметр ствола деревьев при исчислении компенсационной стоимости измеряется на высоте 1,3 метра. Если второстепенный ствол достиг в диаметре 5 см и растет на расстоянии более 0,5 м от основного ствола на высоте 1,3 м, то данный ствол считается отдельным деревом. Если дерево имеет несколько стволов, то в расчетах компенсационной стоимости учитывается каждый ствол отдельно.</w:t>
      </w:r>
    </w:p>
    <w:p w14:paraId="20E79A7A"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2.3. Кустарники в группах подсчитываются поштучно.</w:t>
      </w:r>
    </w:p>
    <w:p w14:paraId="701DFEE1"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Количество сносимых кустарников в живой изгороди определяется из расчета 5 кустарников на каждый погонный метр при двухрядной изгороди, 3 кустарника - при однорядной изгороди.</w:t>
      </w:r>
    </w:p>
    <w:p w14:paraId="49C7DF4B"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2.4. Количество зарослей самосевных деревьев и кустарников (деревья и (или) кустарники самосевного и порослевого происхождения, образующие единый сомкнутый полог) определяется из расчета 20 деревьев на каждые 100 кв. м.</w:t>
      </w:r>
    </w:p>
    <w:p w14:paraId="13CE2D45"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2.5. Самосевные деревья, относящиеся к 3-й группе лиственных деревьев (малоценных) и не достигшие в диаметре ствола 5 см, при расчете компенсационной стоимости не учитываются.</w:t>
      </w:r>
    </w:p>
    <w:p w14:paraId="67AB6E8E" w14:textId="77777777" w:rsidR="00000000" w:rsidRDefault="00000000">
      <w:pPr>
        <w:pStyle w:val="ConsPlusNormal0"/>
        <w:ind w:firstLine="540"/>
        <w:jc w:val="both"/>
        <w:rPr>
          <w:rFonts w:ascii="Times New Roman" w:hAnsi="Times New Roman" w:cs="Times New Roman"/>
          <w:b/>
          <w:color w:val="000000"/>
          <w:sz w:val="28"/>
          <w:szCs w:val="28"/>
        </w:rPr>
      </w:pPr>
    </w:p>
    <w:p w14:paraId="36BD2A28" w14:textId="77777777" w:rsidR="00000000" w:rsidRDefault="00000000">
      <w:pPr>
        <w:pStyle w:val="ConsPlusNormal0"/>
        <w:ind w:firstLine="0"/>
        <w:jc w:val="center"/>
        <w:rPr>
          <w:rFonts w:ascii="Times New Roman" w:hAnsi="Times New Roman" w:cs="Times New Roman"/>
          <w:color w:val="000000"/>
          <w:sz w:val="28"/>
          <w:szCs w:val="28"/>
        </w:rPr>
      </w:pPr>
      <w:r>
        <w:rPr>
          <w:rFonts w:ascii="Times New Roman" w:hAnsi="Times New Roman" w:cs="Times New Roman"/>
          <w:b/>
          <w:color w:val="000000"/>
          <w:sz w:val="28"/>
          <w:szCs w:val="28"/>
        </w:rPr>
        <w:t>3.Правила определения компенсационной стоимости деревьев (кустарников)</w:t>
      </w:r>
    </w:p>
    <w:p w14:paraId="120721F1" w14:textId="77777777" w:rsidR="00000000" w:rsidRDefault="00000000">
      <w:pPr>
        <w:pStyle w:val="ConsPlusNormal0"/>
        <w:ind w:left="720" w:firstLine="0"/>
        <w:jc w:val="both"/>
        <w:rPr>
          <w:rFonts w:ascii="Times New Roman" w:hAnsi="Times New Roman" w:cs="Times New Roman"/>
          <w:color w:val="000000"/>
          <w:sz w:val="28"/>
          <w:szCs w:val="28"/>
        </w:rPr>
      </w:pPr>
    </w:p>
    <w:p w14:paraId="36ADD31F"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3.1. Расчет размера платежей за снос деревьев (кустарников) и проведение компенсационного озеленения проводится методом полного учета всех видов затрат, связанных с созданием и содержанием деревьев (кустарников) или сохранением и поддержанием естественных растительных сообществ. Учитывается также местоположение, экологическая и социальная значимость объектов озеленения.</w:t>
      </w:r>
    </w:p>
    <w:p w14:paraId="45892B6C"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3.2. Размер компенсационной стоимости исчисляется с точностью до рубля в соответствии с частью 47 Территориальных единичных расценок на строительные и специальные строительные работы, утвержденных Приказом Министерства строительства Ульяновской области от 22.06.2010 № 120-од «Об утверждении территориальных единичных расценок на ремонтно-строительные работы, строительные и специальные строительные работы, монтаж оборудования, пусконаладочные работы, капитальный ремонт оборудования, сметных расценок на эксплуатацию строительных машин и автотранспортных средств, средних сметных цен на материалы, изделия и конструкции, применяемые в строительстве Ульяновской области» (далее - ТЕР-2001).</w:t>
      </w:r>
    </w:p>
    <w:p w14:paraId="3A539BF0"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Сметная стоимость затрат, связанных с созданием и содержанием деревьев (кустарников), указана в таблице № 2 настоящих Правил.</w:t>
      </w:r>
    </w:p>
    <w:p w14:paraId="34920787"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3.3. Стоимость посадочного материала определяется в соответствии с разделом 4.14 части 4 Территориального сборника сметных цен на материалы, изделия и конструкции, применяемые в строительстве Ульяновской области, утвержденного Приказом Министерства строительства Ульяновской области от </w:t>
      </w:r>
      <w:r>
        <w:rPr>
          <w:rFonts w:ascii="Times New Roman" w:hAnsi="Times New Roman" w:cs="Times New Roman"/>
          <w:color w:val="000000"/>
          <w:sz w:val="28"/>
          <w:szCs w:val="28"/>
        </w:rPr>
        <w:lastRenderedPageBreak/>
        <w:t>22.06.2010 № 120-од «Об утверждении территориальных единичных расценок на ремонтно-строительные работы, строительные и специальные строительные работы, монтаж оборудования, пусконаладочные работы, капитальный ремонт оборудования, сметных расценок на эксплуатацию строительных машин и автотранспортных средств, средних сметных цен на материалы, изделия и конструкции, применяемые в строительстве Ульяновской области».</w:t>
      </w:r>
    </w:p>
    <w:p w14:paraId="61378881"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3.4. В стоимость работ включены оплата труда рабочих (без учета труда машинистов), эксплуатация машин и механизмов, стоимость материалов, изделий и конструкций, накладные расходы и сметная прибыль, рассчитанные в соответствии с Методикой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Министерства строительства и жилищно-коммунального хозяйства Российской Федерации от 21.12.2020 № 812/</w:t>
      </w:r>
      <w:proofErr w:type="spellStart"/>
      <w:r>
        <w:rPr>
          <w:rFonts w:ascii="Times New Roman" w:hAnsi="Times New Roman" w:cs="Times New Roman"/>
          <w:color w:val="000000"/>
          <w:sz w:val="28"/>
          <w:szCs w:val="28"/>
        </w:rPr>
        <w:t>пр</w:t>
      </w:r>
      <w:proofErr w:type="spellEnd"/>
      <w:r>
        <w:rPr>
          <w:rFonts w:ascii="Times New Roman" w:hAnsi="Times New Roman" w:cs="Times New Roman"/>
          <w:color w:val="000000"/>
          <w:sz w:val="28"/>
          <w:szCs w:val="28"/>
        </w:rPr>
        <w:t>, письмом Федерального агентства по строительству и жилищно-коммунальному хозяйству (Росстрой РФ) № АП-5536/06 от 18.11.2004 «О порядке применения нормативов сметной прибыли в строительстве».</w:t>
      </w:r>
    </w:p>
    <w:p w14:paraId="2A7C9B20"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3.5. Единица измерения для разбивки участка (разметка точек посадки деревьев и кустарников), параметры посадочного материала определялись в соответствии с пунктами 2.6.12, 2.6.13 Правил создания, охраны и содержания зеленых насаждений в городах Российской Федерации, утвержденных приказом Госстроя Российской Федерации от 15.12.1999 № 153.</w:t>
      </w:r>
    </w:p>
    <w:p w14:paraId="0957E170"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3.6. Ценность древесных пород определяется в соответствии с таблицей № 1 настоящих Правил.</w:t>
      </w:r>
    </w:p>
    <w:p w14:paraId="0B702BC1"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3.7. Размер компенсационной стоимости определяется с учетом коэффициентов индексации: индексы изменения сметной стоимости строительства по элементам прямых затрат (оплата труда; материалы, изделия и конструкции; эксплуатация машин и механизмов), разрабатываемые ежеквартально для Ульяновской области Министерством строительства и жилищно-коммунального хозяйства Российской Федерации к сметно-нормативной базе 2001 года в соответствии с Методикой расчета индексов изменения сметной стоимости строительства, утвержденной приказом Министерства строительства и жилищно-коммунального хозяйства Российской Федерации от 05.06.2019 № 326/</w:t>
      </w:r>
      <w:proofErr w:type="spellStart"/>
      <w:r>
        <w:rPr>
          <w:rFonts w:ascii="Times New Roman" w:hAnsi="Times New Roman" w:cs="Times New Roman"/>
          <w:color w:val="000000"/>
          <w:sz w:val="28"/>
          <w:szCs w:val="28"/>
        </w:rPr>
        <w:t>пр</w:t>
      </w:r>
      <w:proofErr w:type="spellEnd"/>
      <w:r>
        <w:rPr>
          <w:rFonts w:ascii="Times New Roman" w:hAnsi="Times New Roman" w:cs="Times New Roman"/>
          <w:color w:val="000000"/>
          <w:sz w:val="28"/>
          <w:szCs w:val="28"/>
        </w:rPr>
        <w:t>, объект строительства - прочие объекты.</w:t>
      </w:r>
    </w:p>
    <w:p w14:paraId="694B4914" w14:textId="77777777" w:rsidR="00000000" w:rsidRDefault="00000000">
      <w:pPr>
        <w:pStyle w:val="ConsPlusNormal0"/>
        <w:ind w:firstLine="540"/>
        <w:jc w:val="both"/>
        <w:rPr>
          <w:rFonts w:ascii="Times New Roman" w:hAnsi="Times New Roman" w:cs="Times New Roman"/>
          <w:color w:val="000000"/>
          <w:sz w:val="28"/>
          <w:szCs w:val="28"/>
        </w:rPr>
      </w:pPr>
    </w:p>
    <w:p w14:paraId="083F666D" w14:textId="77777777" w:rsidR="00000000" w:rsidRDefault="00000000">
      <w:pPr>
        <w:pStyle w:val="ConsPlusNormal0"/>
        <w:jc w:val="both"/>
        <w:rPr>
          <w:rFonts w:ascii="Times New Roman" w:hAnsi="Times New Roman" w:cs="Times New Roman"/>
          <w:color w:val="000000"/>
          <w:sz w:val="28"/>
          <w:szCs w:val="28"/>
        </w:rPr>
      </w:pPr>
    </w:p>
    <w:p w14:paraId="03491521" w14:textId="77777777" w:rsidR="00000000" w:rsidRDefault="00000000">
      <w:pPr>
        <w:pStyle w:val="ConsPlusNormal0"/>
        <w:jc w:val="both"/>
        <w:rPr>
          <w:rFonts w:ascii="Times New Roman" w:hAnsi="Times New Roman" w:cs="Times New Roman"/>
          <w:color w:val="000000"/>
          <w:sz w:val="28"/>
          <w:szCs w:val="28"/>
        </w:rPr>
        <w:sectPr w:rsidR="00000000">
          <w:headerReference w:type="default" r:id="rId7"/>
          <w:pgSz w:w="11906" w:h="16838"/>
          <w:pgMar w:top="1134" w:right="566" w:bottom="1276" w:left="1701" w:header="709" w:footer="709" w:gutter="0"/>
          <w:cols w:space="720"/>
          <w:titlePg/>
          <w:docGrid w:linePitch="360"/>
        </w:sectPr>
      </w:pPr>
    </w:p>
    <w:p w14:paraId="25BC48F0" w14:textId="77777777" w:rsidR="00000000" w:rsidRDefault="00000000">
      <w:pPr>
        <w:pStyle w:val="ConsPlusNormal0"/>
        <w:wordWrap w:val="0"/>
        <w:jc w:val="right"/>
        <w:outlineLvl w:val="2"/>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Таблица № 2</w:t>
      </w:r>
    </w:p>
    <w:p w14:paraId="4346F0A3" w14:textId="77777777" w:rsidR="00000000" w:rsidRDefault="00000000">
      <w:pPr>
        <w:pStyle w:val="ConsPlusNormal0"/>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Сметная стоимость затрат, связанных с созданием и содержанием деревьев (кустарников)</w:t>
      </w:r>
    </w:p>
    <w:p w14:paraId="138A78B5" w14:textId="77777777" w:rsidR="00000000" w:rsidRDefault="00000000">
      <w:pPr>
        <w:pStyle w:val="ConsPlusNormal0"/>
        <w:jc w:val="both"/>
        <w:rPr>
          <w:rFonts w:ascii="Times New Roman" w:hAnsi="Times New Roman" w:cs="Times New Roman"/>
          <w:color w:val="000000"/>
          <w:sz w:val="28"/>
          <w:szCs w:val="28"/>
        </w:rPr>
      </w:pPr>
    </w:p>
    <w:tbl>
      <w:tblPr>
        <w:tblW w:w="1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99"/>
        <w:gridCol w:w="1682"/>
        <w:gridCol w:w="1371"/>
        <w:gridCol w:w="1425"/>
        <w:gridCol w:w="1618"/>
        <w:gridCol w:w="1672"/>
        <w:gridCol w:w="1607"/>
        <w:gridCol w:w="1403"/>
        <w:gridCol w:w="1179"/>
      </w:tblGrid>
      <w:tr w:rsidR="00000000" w14:paraId="2C827A2E" w14:textId="77777777">
        <w:tc>
          <w:tcPr>
            <w:tcW w:w="675" w:type="dxa"/>
            <w:vAlign w:val="center"/>
          </w:tcPr>
          <w:p w14:paraId="424562EA" w14:textId="77777777" w:rsidR="00000000" w:rsidRDefault="00000000">
            <w:pPr>
              <w:jc w:val="center"/>
              <w:rPr>
                <w:color w:val="000000"/>
              </w:rPr>
            </w:pPr>
            <w:r>
              <w:rPr>
                <w:color w:val="000000"/>
              </w:rPr>
              <w:t>№ п/п</w:t>
            </w:r>
          </w:p>
        </w:tc>
        <w:tc>
          <w:tcPr>
            <w:tcW w:w="2499" w:type="dxa"/>
            <w:vAlign w:val="center"/>
          </w:tcPr>
          <w:p w14:paraId="7AF07675" w14:textId="77777777" w:rsidR="00000000" w:rsidRDefault="00000000">
            <w:pPr>
              <w:jc w:val="center"/>
              <w:rPr>
                <w:color w:val="000000"/>
              </w:rPr>
            </w:pPr>
            <w:r>
              <w:rPr>
                <w:color w:val="000000"/>
              </w:rPr>
              <w:t>Наименование работ и затрат</w:t>
            </w:r>
          </w:p>
        </w:tc>
        <w:tc>
          <w:tcPr>
            <w:tcW w:w="1682" w:type="dxa"/>
            <w:vAlign w:val="center"/>
          </w:tcPr>
          <w:p w14:paraId="75FD6355" w14:textId="77777777" w:rsidR="00000000" w:rsidRDefault="00000000">
            <w:pPr>
              <w:jc w:val="center"/>
              <w:rPr>
                <w:color w:val="000000"/>
              </w:rPr>
            </w:pPr>
            <w:r>
              <w:rPr>
                <w:color w:val="000000"/>
              </w:rPr>
              <w:t>Шифр и номер позиции норматива</w:t>
            </w:r>
          </w:p>
        </w:tc>
        <w:tc>
          <w:tcPr>
            <w:tcW w:w="1371" w:type="dxa"/>
            <w:vAlign w:val="center"/>
          </w:tcPr>
          <w:p w14:paraId="14D8A566" w14:textId="77777777" w:rsidR="00000000" w:rsidRDefault="00000000">
            <w:pPr>
              <w:jc w:val="center"/>
              <w:rPr>
                <w:color w:val="000000"/>
              </w:rPr>
            </w:pPr>
            <w:r>
              <w:rPr>
                <w:color w:val="000000"/>
              </w:rPr>
              <w:t>Единица измерения</w:t>
            </w:r>
          </w:p>
        </w:tc>
        <w:tc>
          <w:tcPr>
            <w:tcW w:w="1425" w:type="dxa"/>
            <w:vAlign w:val="center"/>
          </w:tcPr>
          <w:p w14:paraId="564DF4B9" w14:textId="77777777" w:rsidR="00000000" w:rsidRDefault="00000000">
            <w:pPr>
              <w:jc w:val="center"/>
              <w:rPr>
                <w:color w:val="000000"/>
              </w:rPr>
            </w:pPr>
            <w:r>
              <w:rPr>
                <w:color w:val="000000"/>
              </w:rPr>
              <w:t xml:space="preserve">Стоимость ед., руб. (в ценах 2001 </w:t>
            </w:r>
            <w:proofErr w:type="gramStart"/>
            <w:r>
              <w:rPr>
                <w:color w:val="000000"/>
              </w:rPr>
              <w:t>года)*</w:t>
            </w:r>
            <w:proofErr w:type="gramEnd"/>
          </w:p>
        </w:tc>
        <w:tc>
          <w:tcPr>
            <w:tcW w:w="1618" w:type="dxa"/>
            <w:vAlign w:val="center"/>
          </w:tcPr>
          <w:p w14:paraId="07B23FAB" w14:textId="77777777" w:rsidR="00000000" w:rsidRDefault="00000000">
            <w:pPr>
              <w:jc w:val="center"/>
              <w:rPr>
                <w:color w:val="000000"/>
              </w:rPr>
            </w:pPr>
            <w:r>
              <w:rPr>
                <w:color w:val="000000"/>
              </w:rPr>
              <w:t>Оплата труда рабочих (ОТР)/</w:t>
            </w:r>
          </w:p>
          <w:p w14:paraId="5C412A28" w14:textId="77777777" w:rsidR="00000000" w:rsidRDefault="00000000">
            <w:pPr>
              <w:jc w:val="center"/>
              <w:rPr>
                <w:color w:val="000000"/>
              </w:rPr>
            </w:pPr>
            <w:r>
              <w:rPr>
                <w:color w:val="000000"/>
              </w:rPr>
              <w:t>Оплата труда машинистов (ОТМ), руб.*</w:t>
            </w:r>
          </w:p>
        </w:tc>
        <w:tc>
          <w:tcPr>
            <w:tcW w:w="1672" w:type="dxa"/>
            <w:vAlign w:val="center"/>
          </w:tcPr>
          <w:p w14:paraId="4AFB32B9" w14:textId="77777777" w:rsidR="00000000" w:rsidRDefault="00000000">
            <w:pPr>
              <w:jc w:val="center"/>
              <w:rPr>
                <w:color w:val="000000"/>
              </w:rPr>
            </w:pPr>
            <w:r>
              <w:rPr>
                <w:color w:val="000000"/>
              </w:rPr>
              <w:t>Эксплуатация машин и механизмов (ЭММ), руб.*</w:t>
            </w:r>
          </w:p>
        </w:tc>
        <w:tc>
          <w:tcPr>
            <w:tcW w:w="1607" w:type="dxa"/>
            <w:vAlign w:val="center"/>
          </w:tcPr>
          <w:p w14:paraId="21D5B628" w14:textId="77777777" w:rsidR="00000000" w:rsidRDefault="00000000">
            <w:pPr>
              <w:jc w:val="center"/>
              <w:rPr>
                <w:color w:val="000000"/>
              </w:rPr>
            </w:pPr>
            <w:r>
              <w:rPr>
                <w:color w:val="000000"/>
              </w:rPr>
              <w:t>Стоимость материалов, изделий и конструкций (СМ), руб.*</w:t>
            </w:r>
          </w:p>
        </w:tc>
        <w:tc>
          <w:tcPr>
            <w:tcW w:w="1403" w:type="dxa"/>
            <w:vAlign w:val="center"/>
          </w:tcPr>
          <w:p w14:paraId="1EB9D2EE" w14:textId="77777777" w:rsidR="00000000" w:rsidRDefault="00000000">
            <w:pPr>
              <w:jc w:val="center"/>
              <w:rPr>
                <w:color w:val="000000"/>
              </w:rPr>
            </w:pPr>
            <w:r>
              <w:rPr>
                <w:color w:val="000000"/>
              </w:rPr>
              <w:t>Накладные расходы, руб.**</w:t>
            </w:r>
          </w:p>
        </w:tc>
        <w:tc>
          <w:tcPr>
            <w:tcW w:w="1179" w:type="dxa"/>
            <w:vAlign w:val="center"/>
          </w:tcPr>
          <w:p w14:paraId="59DDC95A" w14:textId="77777777" w:rsidR="00000000" w:rsidRDefault="00000000">
            <w:pPr>
              <w:jc w:val="center"/>
              <w:rPr>
                <w:color w:val="000000"/>
              </w:rPr>
            </w:pPr>
            <w:r>
              <w:rPr>
                <w:color w:val="000000"/>
              </w:rPr>
              <w:t>Сметная прибыль, руб.**</w:t>
            </w:r>
          </w:p>
        </w:tc>
      </w:tr>
      <w:tr w:rsidR="00000000" w14:paraId="1BE582A8" w14:textId="77777777">
        <w:tc>
          <w:tcPr>
            <w:tcW w:w="675" w:type="dxa"/>
            <w:vAlign w:val="center"/>
          </w:tcPr>
          <w:p w14:paraId="2496138D" w14:textId="77777777" w:rsidR="00000000" w:rsidRDefault="00000000">
            <w:pPr>
              <w:jc w:val="center"/>
              <w:rPr>
                <w:color w:val="000000"/>
              </w:rPr>
            </w:pPr>
            <w:r>
              <w:rPr>
                <w:color w:val="000000"/>
              </w:rPr>
              <w:t>1</w:t>
            </w:r>
          </w:p>
        </w:tc>
        <w:tc>
          <w:tcPr>
            <w:tcW w:w="2499" w:type="dxa"/>
            <w:vAlign w:val="center"/>
          </w:tcPr>
          <w:p w14:paraId="2C78BDB9" w14:textId="77777777" w:rsidR="00000000" w:rsidRDefault="00000000">
            <w:pPr>
              <w:jc w:val="center"/>
              <w:rPr>
                <w:color w:val="000000"/>
              </w:rPr>
            </w:pPr>
            <w:r>
              <w:rPr>
                <w:color w:val="000000"/>
              </w:rPr>
              <w:t>2</w:t>
            </w:r>
          </w:p>
        </w:tc>
        <w:tc>
          <w:tcPr>
            <w:tcW w:w="1682" w:type="dxa"/>
            <w:vAlign w:val="center"/>
          </w:tcPr>
          <w:p w14:paraId="2F133035" w14:textId="77777777" w:rsidR="00000000" w:rsidRDefault="00000000">
            <w:pPr>
              <w:jc w:val="center"/>
              <w:rPr>
                <w:color w:val="000000"/>
              </w:rPr>
            </w:pPr>
            <w:r>
              <w:rPr>
                <w:color w:val="000000"/>
              </w:rPr>
              <w:t>3</w:t>
            </w:r>
          </w:p>
        </w:tc>
        <w:tc>
          <w:tcPr>
            <w:tcW w:w="1371" w:type="dxa"/>
            <w:vAlign w:val="center"/>
          </w:tcPr>
          <w:p w14:paraId="0E2D3E78" w14:textId="77777777" w:rsidR="00000000" w:rsidRDefault="00000000">
            <w:pPr>
              <w:jc w:val="center"/>
              <w:rPr>
                <w:color w:val="000000"/>
              </w:rPr>
            </w:pPr>
            <w:r>
              <w:rPr>
                <w:color w:val="000000"/>
              </w:rPr>
              <w:t>4</w:t>
            </w:r>
          </w:p>
        </w:tc>
        <w:tc>
          <w:tcPr>
            <w:tcW w:w="1425" w:type="dxa"/>
            <w:vAlign w:val="center"/>
          </w:tcPr>
          <w:p w14:paraId="78C23391" w14:textId="77777777" w:rsidR="00000000" w:rsidRDefault="00000000">
            <w:pPr>
              <w:jc w:val="center"/>
              <w:rPr>
                <w:color w:val="000000"/>
              </w:rPr>
            </w:pPr>
            <w:r>
              <w:rPr>
                <w:color w:val="000000"/>
              </w:rPr>
              <w:t>5</w:t>
            </w:r>
          </w:p>
        </w:tc>
        <w:tc>
          <w:tcPr>
            <w:tcW w:w="1618" w:type="dxa"/>
            <w:vAlign w:val="center"/>
          </w:tcPr>
          <w:p w14:paraId="4D4147CC" w14:textId="77777777" w:rsidR="00000000" w:rsidRDefault="00000000">
            <w:pPr>
              <w:jc w:val="center"/>
              <w:rPr>
                <w:color w:val="000000"/>
              </w:rPr>
            </w:pPr>
            <w:r>
              <w:rPr>
                <w:color w:val="000000"/>
              </w:rPr>
              <w:t>6</w:t>
            </w:r>
          </w:p>
        </w:tc>
        <w:tc>
          <w:tcPr>
            <w:tcW w:w="1672" w:type="dxa"/>
            <w:vAlign w:val="center"/>
          </w:tcPr>
          <w:p w14:paraId="5C6C3C58" w14:textId="77777777" w:rsidR="00000000" w:rsidRDefault="00000000">
            <w:pPr>
              <w:jc w:val="center"/>
              <w:rPr>
                <w:color w:val="000000"/>
              </w:rPr>
            </w:pPr>
            <w:r>
              <w:rPr>
                <w:color w:val="000000"/>
              </w:rPr>
              <w:t>7</w:t>
            </w:r>
          </w:p>
        </w:tc>
        <w:tc>
          <w:tcPr>
            <w:tcW w:w="1607" w:type="dxa"/>
            <w:vAlign w:val="center"/>
          </w:tcPr>
          <w:p w14:paraId="3F53D0A3" w14:textId="77777777" w:rsidR="00000000" w:rsidRDefault="00000000">
            <w:pPr>
              <w:jc w:val="center"/>
              <w:rPr>
                <w:color w:val="000000"/>
              </w:rPr>
            </w:pPr>
            <w:r>
              <w:rPr>
                <w:color w:val="000000"/>
              </w:rPr>
              <w:t>8</w:t>
            </w:r>
          </w:p>
        </w:tc>
        <w:tc>
          <w:tcPr>
            <w:tcW w:w="1403" w:type="dxa"/>
            <w:vAlign w:val="center"/>
          </w:tcPr>
          <w:p w14:paraId="0D77E0CC" w14:textId="77777777" w:rsidR="00000000" w:rsidRDefault="00000000">
            <w:pPr>
              <w:jc w:val="center"/>
              <w:rPr>
                <w:color w:val="000000"/>
              </w:rPr>
            </w:pPr>
            <w:r>
              <w:rPr>
                <w:color w:val="000000"/>
              </w:rPr>
              <w:t>9</w:t>
            </w:r>
          </w:p>
        </w:tc>
        <w:tc>
          <w:tcPr>
            <w:tcW w:w="1179" w:type="dxa"/>
            <w:vAlign w:val="center"/>
          </w:tcPr>
          <w:p w14:paraId="4AF7B4F2" w14:textId="77777777" w:rsidR="00000000" w:rsidRDefault="00000000">
            <w:pPr>
              <w:jc w:val="center"/>
              <w:rPr>
                <w:color w:val="000000"/>
              </w:rPr>
            </w:pPr>
            <w:r>
              <w:rPr>
                <w:color w:val="000000"/>
              </w:rPr>
              <w:t>10</w:t>
            </w:r>
          </w:p>
        </w:tc>
      </w:tr>
      <w:tr w:rsidR="00000000" w14:paraId="6D1EE118" w14:textId="77777777">
        <w:tc>
          <w:tcPr>
            <w:tcW w:w="15131" w:type="dxa"/>
            <w:gridSpan w:val="10"/>
          </w:tcPr>
          <w:p w14:paraId="4ED2193C" w14:textId="77777777" w:rsidR="00000000" w:rsidRDefault="00000000">
            <w:pPr>
              <w:jc w:val="center"/>
              <w:rPr>
                <w:color w:val="000000"/>
              </w:rPr>
            </w:pPr>
            <w:r>
              <w:rPr>
                <w:color w:val="000000"/>
              </w:rPr>
              <w:t>Деревья и кустарники</w:t>
            </w:r>
          </w:p>
        </w:tc>
      </w:tr>
      <w:tr w:rsidR="00000000" w14:paraId="3E11FCB1" w14:textId="77777777">
        <w:tc>
          <w:tcPr>
            <w:tcW w:w="15131" w:type="dxa"/>
            <w:gridSpan w:val="10"/>
          </w:tcPr>
          <w:p w14:paraId="54AE4ECD" w14:textId="77777777" w:rsidR="00000000" w:rsidRDefault="00000000">
            <w:pPr>
              <w:jc w:val="center"/>
              <w:rPr>
                <w:color w:val="000000"/>
              </w:rPr>
            </w:pPr>
            <w:r>
              <w:rPr>
                <w:color w:val="000000"/>
              </w:rPr>
              <w:t>Стоимость работ по посадке одного дерева или кустарника</w:t>
            </w:r>
          </w:p>
        </w:tc>
      </w:tr>
      <w:tr w:rsidR="00000000" w14:paraId="40D4BD36" w14:textId="77777777">
        <w:tc>
          <w:tcPr>
            <w:tcW w:w="675" w:type="dxa"/>
          </w:tcPr>
          <w:p w14:paraId="5317F38F" w14:textId="77777777" w:rsidR="00000000" w:rsidRDefault="00000000">
            <w:pPr>
              <w:jc w:val="center"/>
              <w:rPr>
                <w:color w:val="000000"/>
              </w:rPr>
            </w:pPr>
            <w:r>
              <w:rPr>
                <w:color w:val="000000"/>
              </w:rPr>
              <w:t>1</w:t>
            </w:r>
          </w:p>
        </w:tc>
        <w:tc>
          <w:tcPr>
            <w:tcW w:w="2499" w:type="dxa"/>
          </w:tcPr>
          <w:p w14:paraId="58E785F2" w14:textId="77777777" w:rsidR="00000000" w:rsidRDefault="00000000">
            <w:pPr>
              <w:rPr>
                <w:color w:val="000000"/>
              </w:rPr>
            </w:pPr>
            <w:r>
              <w:rPr>
                <w:color w:val="000000"/>
              </w:rPr>
              <w:t>Разбивка участка (разметка точек посадки деревьев и кустарников)</w:t>
            </w:r>
          </w:p>
        </w:tc>
        <w:tc>
          <w:tcPr>
            <w:tcW w:w="1682" w:type="dxa"/>
          </w:tcPr>
          <w:p w14:paraId="450A7C51" w14:textId="77777777" w:rsidR="00000000" w:rsidRDefault="00000000">
            <w:pPr>
              <w:jc w:val="center"/>
              <w:rPr>
                <w:color w:val="000000"/>
              </w:rPr>
            </w:pPr>
            <w:r>
              <w:rPr>
                <w:color w:val="000000"/>
              </w:rPr>
              <w:t xml:space="preserve">47-01-001-03 </w:t>
            </w:r>
          </w:p>
        </w:tc>
        <w:tc>
          <w:tcPr>
            <w:tcW w:w="1371" w:type="dxa"/>
          </w:tcPr>
          <w:p w14:paraId="3E4FFC61" w14:textId="77777777" w:rsidR="00000000" w:rsidRDefault="00000000">
            <w:pPr>
              <w:jc w:val="center"/>
              <w:rPr>
                <w:color w:val="000000"/>
              </w:rPr>
            </w:pPr>
            <w:r>
              <w:rPr>
                <w:color w:val="000000"/>
              </w:rPr>
              <w:t>15 м</w:t>
            </w:r>
            <w:r>
              <w:rPr>
                <w:color w:val="000000"/>
                <w:vertAlign w:val="superscript"/>
              </w:rPr>
              <w:t>2</w:t>
            </w:r>
          </w:p>
        </w:tc>
        <w:tc>
          <w:tcPr>
            <w:tcW w:w="1425" w:type="dxa"/>
          </w:tcPr>
          <w:p w14:paraId="1D91DD9F" w14:textId="77777777" w:rsidR="00000000" w:rsidRDefault="00000000">
            <w:pPr>
              <w:jc w:val="center"/>
              <w:rPr>
                <w:color w:val="000000"/>
              </w:rPr>
            </w:pPr>
            <w:r>
              <w:rPr>
                <w:color w:val="000000"/>
              </w:rPr>
              <w:t>34,78</w:t>
            </w:r>
          </w:p>
        </w:tc>
        <w:tc>
          <w:tcPr>
            <w:tcW w:w="1618" w:type="dxa"/>
          </w:tcPr>
          <w:p w14:paraId="7FEFE211" w14:textId="77777777" w:rsidR="00000000" w:rsidRDefault="00000000">
            <w:pPr>
              <w:jc w:val="center"/>
              <w:rPr>
                <w:color w:val="000000"/>
              </w:rPr>
            </w:pPr>
            <w:r>
              <w:rPr>
                <w:color w:val="000000"/>
              </w:rPr>
              <w:t>12,16</w:t>
            </w:r>
          </w:p>
        </w:tc>
        <w:tc>
          <w:tcPr>
            <w:tcW w:w="1672" w:type="dxa"/>
          </w:tcPr>
          <w:p w14:paraId="30C0A70E" w14:textId="77777777" w:rsidR="00000000" w:rsidRDefault="00000000">
            <w:pPr>
              <w:jc w:val="center"/>
              <w:rPr>
                <w:color w:val="000000"/>
              </w:rPr>
            </w:pPr>
            <w:r>
              <w:rPr>
                <w:color w:val="000000"/>
              </w:rPr>
              <w:t>0,00</w:t>
            </w:r>
          </w:p>
        </w:tc>
        <w:tc>
          <w:tcPr>
            <w:tcW w:w="1607" w:type="dxa"/>
          </w:tcPr>
          <w:p w14:paraId="69D587BE" w14:textId="77777777" w:rsidR="00000000" w:rsidRDefault="00000000">
            <w:pPr>
              <w:jc w:val="center"/>
              <w:rPr>
                <w:color w:val="000000"/>
              </w:rPr>
            </w:pPr>
            <w:r>
              <w:rPr>
                <w:color w:val="000000"/>
              </w:rPr>
              <w:t>1,35</w:t>
            </w:r>
          </w:p>
        </w:tc>
        <w:tc>
          <w:tcPr>
            <w:tcW w:w="1403" w:type="dxa"/>
          </w:tcPr>
          <w:p w14:paraId="3FC5850D" w14:textId="77777777" w:rsidR="00000000" w:rsidRDefault="00000000">
            <w:pPr>
              <w:jc w:val="center"/>
              <w:rPr>
                <w:color w:val="000000"/>
              </w:rPr>
            </w:pPr>
            <w:r>
              <w:rPr>
                <w:color w:val="000000"/>
              </w:rPr>
              <w:t>12,52</w:t>
            </w:r>
          </w:p>
        </w:tc>
        <w:tc>
          <w:tcPr>
            <w:tcW w:w="1179" w:type="dxa"/>
          </w:tcPr>
          <w:p w14:paraId="178E1553" w14:textId="77777777" w:rsidR="00000000" w:rsidRDefault="00000000">
            <w:pPr>
              <w:jc w:val="center"/>
              <w:rPr>
                <w:color w:val="000000"/>
              </w:rPr>
            </w:pPr>
            <w:r>
              <w:rPr>
                <w:color w:val="000000"/>
              </w:rPr>
              <w:t>8,75</w:t>
            </w:r>
          </w:p>
        </w:tc>
      </w:tr>
      <w:tr w:rsidR="00000000" w14:paraId="50CBEF36" w14:textId="77777777">
        <w:tc>
          <w:tcPr>
            <w:tcW w:w="675" w:type="dxa"/>
          </w:tcPr>
          <w:p w14:paraId="3C6B92F7" w14:textId="77777777" w:rsidR="00000000" w:rsidRDefault="00000000">
            <w:pPr>
              <w:jc w:val="center"/>
              <w:rPr>
                <w:color w:val="000000"/>
              </w:rPr>
            </w:pPr>
            <w:r>
              <w:rPr>
                <w:color w:val="000000"/>
              </w:rPr>
              <w:t>2</w:t>
            </w:r>
          </w:p>
        </w:tc>
        <w:tc>
          <w:tcPr>
            <w:tcW w:w="2499" w:type="dxa"/>
          </w:tcPr>
          <w:p w14:paraId="05F1D91D" w14:textId="77777777" w:rsidR="00000000" w:rsidRDefault="00000000">
            <w:pPr>
              <w:rPr>
                <w:color w:val="000000"/>
              </w:rPr>
            </w:pPr>
            <w:r>
              <w:rPr>
                <w:color w:val="000000"/>
              </w:rPr>
              <w:t>Подготовка стандартных посадочных мест для деревьев и кустарников с круглым комом земли вручную размером 0,8x0,6 м с добавлением растительной земли до 50%</w:t>
            </w:r>
          </w:p>
        </w:tc>
        <w:tc>
          <w:tcPr>
            <w:tcW w:w="1682" w:type="dxa"/>
          </w:tcPr>
          <w:p w14:paraId="2A22D6AC" w14:textId="77777777" w:rsidR="00000000" w:rsidRDefault="00000000">
            <w:pPr>
              <w:jc w:val="center"/>
              <w:rPr>
                <w:color w:val="000000"/>
              </w:rPr>
            </w:pPr>
            <w:r>
              <w:rPr>
                <w:color w:val="000000"/>
              </w:rPr>
              <w:t xml:space="preserve">47-01-006-18 </w:t>
            </w:r>
          </w:p>
        </w:tc>
        <w:tc>
          <w:tcPr>
            <w:tcW w:w="1371" w:type="dxa"/>
          </w:tcPr>
          <w:p w14:paraId="1592539D" w14:textId="77777777" w:rsidR="00000000" w:rsidRDefault="00000000">
            <w:pPr>
              <w:jc w:val="center"/>
              <w:rPr>
                <w:color w:val="000000"/>
              </w:rPr>
            </w:pPr>
            <w:r>
              <w:rPr>
                <w:color w:val="000000"/>
              </w:rPr>
              <w:t>1 яма</w:t>
            </w:r>
          </w:p>
        </w:tc>
        <w:tc>
          <w:tcPr>
            <w:tcW w:w="1425" w:type="dxa"/>
          </w:tcPr>
          <w:p w14:paraId="299E5A52" w14:textId="77777777" w:rsidR="00000000" w:rsidRDefault="00000000">
            <w:pPr>
              <w:jc w:val="center"/>
              <w:rPr>
                <w:color w:val="000000"/>
              </w:rPr>
            </w:pPr>
            <w:r>
              <w:rPr>
                <w:color w:val="000000"/>
              </w:rPr>
              <w:t>182,27</w:t>
            </w:r>
          </w:p>
        </w:tc>
        <w:tc>
          <w:tcPr>
            <w:tcW w:w="1618" w:type="dxa"/>
          </w:tcPr>
          <w:p w14:paraId="3AFBBCAD" w14:textId="77777777" w:rsidR="00000000" w:rsidRDefault="00000000">
            <w:pPr>
              <w:jc w:val="center"/>
              <w:rPr>
                <w:color w:val="000000"/>
              </w:rPr>
            </w:pPr>
            <w:r>
              <w:rPr>
                <w:color w:val="000000"/>
              </w:rPr>
              <w:t>38,25</w:t>
            </w:r>
          </w:p>
        </w:tc>
        <w:tc>
          <w:tcPr>
            <w:tcW w:w="1672" w:type="dxa"/>
          </w:tcPr>
          <w:p w14:paraId="66821E39" w14:textId="77777777" w:rsidR="00000000" w:rsidRDefault="00000000">
            <w:pPr>
              <w:jc w:val="center"/>
              <w:rPr>
                <w:color w:val="000000"/>
              </w:rPr>
            </w:pPr>
            <w:r>
              <w:rPr>
                <w:color w:val="000000"/>
              </w:rPr>
              <w:t>0,00</w:t>
            </w:r>
          </w:p>
        </w:tc>
        <w:tc>
          <w:tcPr>
            <w:tcW w:w="1607" w:type="dxa"/>
          </w:tcPr>
          <w:p w14:paraId="28CE67B2" w14:textId="77777777" w:rsidR="00000000" w:rsidRDefault="00000000">
            <w:pPr>
              <w:jc w:val="center"/>
              <w:rPr>
                <w:color w:val="000000"/>
              </w:rPr>
            </w:pPr>
            <w:r>
              <w:rPr>
                <w:color w:val="000000"/>
              </w:rPr>
              <w:t>77,09</w:t>
            </w:r>
          </w:p>
        </w:tc>
        <w:tc>
          <w:tcPr>
            <w:tcW w:w="1403" w:type="dxa"/>
          </w:tcPr>
          <w:p w14:paraId="116CDC3A" w14:textId="77777777" w:rsidR="00000000" w:rsidRDefault="00000000">
            <w:pPr>
              <w:jc w:val="center"/>
              <w:rPr>
                <w:color w:val="000000"/>
              </w:rPr>
            </w:pPr>
            <w:r>
              <w:rPr>
                <w:color w:val="000000"/>
              </w:rPr>
              <w:t>39,39</w:t>
            </w:r>
          </w:p>
        </w:tc>
        <w:tc>
          <w:tcPr>
            <w:tcW w:w="1179" w:type="dxa"/>
          </w:tcPr>
          <w:p w14:paraId="18495844" w14:textId="77777777" w:rsidR="00000000" w:rsidRDefault="00000000">
            <w:pPr>
              <w:jc w:val="center"/>
              <w:rPr>
                <w:color w:val="000000"/>
              </w:rPr>
            </w:pPr>
            <w:r>
              <w:rPr>
                <w:color w:val="000000"/>
              </w:rPr>
              <w:t>27,54</w:t>
            </w:r>
          </w:p>
        </w:tc>
      </w:tr>
      <w:tr w:rsidR="00000000" w14:paraId="793173E2" w14:textId="77777777">
        <w:tc>
          <w:tcPr>
            <w:tcW w:w="675" w:type="dxa"/>
          </w:tcPr>
          <w:p w14:paraId="3AA4C189" w14:textId="77777777" w:rsidR="00000000" w:rsidRDefault="00000000">
            <w:pPr>
              <w:jc w:val="center"/>
              <w:rPr>
                <w:color w:val="000000"/>
              </w:rPr>
            </w:pPr>
            <w:r>
              <w:rPr>
                <w:color w:val="000000"/>
              </w:rPr>
              <w:t>3</w:t>
            </w:r>
          </w:p>
        </w:tc>
        <w:tc>
          <w:tcPr>
            <w:tcW w:w="2499" w:type="dxa"/>
          </w:tcPr>
          <w:p w14:paraId="5DA17338" w14:textId="77777777" w:rsidR="00000000" w:rsidRDefault="00000000">
            <w:pPr>
              <w:rPr>
                <w:color w:val="000000"/>
              </w:rPr>
            </w:pPr>
            <w:r>
              <w:rPr>
                <w:color w:val="000000"/>
              </w:rPr>
              <w:t>Посадка деревьев и кустарников с комом земли размером 0,5x0,4 м</w:t>
            </w:r>
          </w:p>
        </w:tc>
        <w:tc>
          <w:tcPr>
            <w:tcW w:w="1682" w:type="dxa"/>
          </w:tcPr>
          <w:p w14:paraId="15CE0C01" w14:textId="77777777" w:rsidR="00000000" w:rsidRDefault="00000000">
            <w:pPr>
              <w:jc w:val="center"/>
              <w:rPr>
                <w:color w:val="000000"/>
              </w:rPr>
            </w:pPr>
            <w:r>
              <w:rPr>
                <w:color w:val="000000"/>
              </w:rPr>
              <w:t xml:space="preserve">47-01-009-03 </w:t>
            </w:r>
          </w:p>
        </w:tc>
        <w:tc>
          <w:tcPr>
            <w:tcW w:w="1371" w:type="dxa"/>
          </w:tcPr>
          <w:p w14:paraId="1CAF41FB" w14:textId="77777777" w:rsidR="00000000" w:rsidRDefault="00000000">
            <w:pPr>
              <w:jc w:val="center"/>
              <w:rPr>
                <w:color w:val="000000"/>
              </w:rPr>
            </w:pPr>
            <w:r>
              <w:rPr>
                <w:color w:val="000000"/>
              </w:rPr>
              <w:t>1 дер.</w:t>
            </w:r>
          </w:p>
        </w:tc>
        <w:tc>
          <w:tcPr>
            <w:tcW w:w="1425" w:type="dxa"/>
          </w:tcPr>
          <w:p w14:paraId="0A82F5D5" w14:textId="77777777" w:rsidR="00000000" w:rsidRDefault="00000000">
            <w:pPr>
              <w:jc w:val="center"/>
              <w:rPr>
                <w:color w:val="000000"/>
              </w:rPr>
            </w:pPr>
            <w:r>
              <w:rPr>
                <w:color w:val="000000"/>
              </w:rPr>
              <w:t>90,48</w:t>
            </w:r>
          </w:p>
        </w:tc>
        <w:tc>
          <w:tcPr>
            <w:tcW w:w="1618" w:type="dxa"/>
          </w:tcPr>
          <w:p w14:paraId="5D1D8FF8" w14:textId="77777777" w:rsidR="00000000" w:rsidRDefault="00000000">
            <w:pPr>
              <w:jc w:val="center"/>
              <w:rPr>
                <w:color w:val="000000"/>
                <w:u w:val="single"/>
              </w:rPr>
            </w:pPr>
            <w:r>
              <w:rPr>
                <w:color w:val="000000"/>
                <w:u w:val="single"/>
              </w:rPr>
              <w:t>16,08</w:t>
            </w:r>
          </w:p>
          <w:p w14:paraId="522901A6" w14:textId="77777777" w:rsidR="00000000" w:rsidRDefault="00000000">
            <w:pPr>
              <w:jc w:val="center"/>
              <w:rPr>
                <w:color w:val="000000"/>
              </w:rPr>
            </w:pPr>
            <w:r>
              <w:rPr>
                <w:color w:val="000000"/>
              </w:rPr>
              <w:t>2,84</w:t>
            </w:r>
          </w:p>
        </w:tc>
        <w:tc>
          <w:tcPr>
            <w:tcW w:w="1672" w:type="dxa"/>
          </w:tcPr>
          <w:p w14:paraId="0A310E02" w14:textId="77777777" w:rsidR="00000000" w:rsidRDefault="00000000">
            <w:pPr>
              <w:jc w:val="center"/>
              <w:rPr>
                <w:color w:val="000000"/>
              </w:rPr>
            </w:pPr>
            <w:r>
              <w:rPr>
                <w:color w:val="000000"/>
              </w:rPr>
              <w:t>24,32</w:t>
            </w:r>
          </w:p>
        </w:tc>
        <w:tc>
          <w:tcPr>
            <w:tcW w:w="1607" w:type="dxa"/>
          </w:tcPr>
          <w:p w14:paraId="16F307E5" w14:textId="77777777" w:rsidR="00000000" w:rsidRDefault="00000000">
            <w:pPr>
              <w:jc w:val="center"/>
              <w:rPr>
                <w:color w:val="000000"/>
              </w:rPr>
            </w:pPr>
            <w:r>
              <w:rPr>
                <w:color w:val="000000"/>
              </w:rPr>
              <w:t>16,97</w:t>
            </w:r>
          </w:p>
        </w:tc>
        <w:tc>
          <w:tcPr>
            <w:tcW w:w="1403" w:type="dxa"/>
          </w:tcPr>
          <w:p w14:paraId="04829345" w14:textId="77777777" w:rsidR="00000000" w:rsidRDefault="00000000">
            <w:pPr>
              <w:jc w:val="center"/>
              <w:rPr>
                <w:color w:val="000000"/>
              </w:rPr>
            </w:pPr>
            <w:r>
              <w:rPr>
                <w:color w:val="000000"/>
              </w:rPr>
              <w:t>19,49</w:t>
            </w:r>
          </w:p>
        </w:tc>
        <w:tc>
          <w:tcPr>
            <w:tcW w:w="1179" w:type="dxa"/>
          </w:tcPr>
          <w:p w14:paraId="20585E96" w14:textId="77777777" w:rsidR="00000000" w:rsidRDefault="00000000">
            <w:pPr>
              <w:jc w:val="center"/>
              <w:rPr>
                <w:color w:val="000000"/>
              </w:rPr>
            </w:pPr>
            <w:r>
              <w:rPr>
                <w:color w:val="000000"/>
              </w:rPr>
              <w:t>13,62</w:t>
            </w:r>
          </w:p>
        </w:tc>
      </w:tr>
      <w:tr w:rsidR="00000000" w14:paraId="511E7C2C" w14:textId="77777777">
        <w:tc>
          <w:tcPr>
            <w:tcW w:w="6227" w:type="dxa"/>
            <w:gridSpan w:val="4"/>
          </w:tcPr>
          <w:p w14:paraId="7937ABAB" w14:textId="77777777" w:rsidR="00000000" w:rsidRDefault="00000000">
            <w:pPr>
              <w:wordWrap w:val="0"/>
              <w:jc w:val="right"/>
              <w:rPr>
                <w:color w:val="000000"/>
              </w:rPr>
            </w:pPr>
            <w:r>
              <w:rPr>
                <w:color w:val="000000"/>
              </w:rPr>
              <w:t>Общая стоимость посадки деревьев или кустарников</w:t>
            </w:r>
          </w:p>
        </w:tc>
        <w:tc>
          <w:tcPr>
            <w:tcW w:w="1425" w:type="dxa"/>
          </w:tcPr>
          <w:p w14:paraId="67C1C803" w14:textId="77777777" w:rsidR="00000000" w:rsidRDefault="00000000">
            <w:pPr>
              <w:jc w:val="center"/>
              <w:rPr>
                <w:color w:val="000000"/>
              </w:rPr>
            </w:pPr>
            <w:r>
              <w:rPr>
                <w:color w:val="000000"/>
              </w:rPr>
              <w:t>307,53</w:t>
            </w:r>
          </w:p>
        </w:tc>
        <w:tc>
          <w:tcPr>
            <w:tcW w:w="1618" w:type="dxa"/>
          </w:tcPr>
          <w:p w14:paraId="102315E7" w14:textId="77777777" w:rsidR="00000000" w:rsidRDefault="00000000">
            <w:pPr>
              <w:jc w:val="center"/>
              <w:rPr>
                <w:color w:val="000000"/>
                <w:u w:val="single"/>
              </w:rPr>
            </w:pPr>
            <w:r>
              <w:rPr>
                <w:color w:val="000000"/>
              </w:rPr>
              <w:t>66,49</w:t>
            </w:r>
          </w:p>
        </w:tc>
        <w:tc>
          <w:tcPr>
            <w:tcW w:w="1672" w:type="dxa"/>
          </w:tcPr>
          <w:p w14:paraId="2D0BE73B" w14:textId="77777777" w:rsidR="00000000" w:rsidRDefault="00000000">
            <w:pPr>
              <w:jc w:val="center"/>
              <w:rPr>
                <w:color w:val="000000"/>
              </w:rPr>
            </w:pPr>
            <w:r>
              <w:rPr>
                <w:color w:val="000000"/>
              </w:rPr>
              <w:t>24,32</w:t>
            </w:r>
          </w:p>
        </w:tc>
        <w:tc>
          <w:tcPr>
            <w:tcW w:w="1607" w:type="dxa"/>
          </w:tcPr>
          <w:p w14:paraId="3CB291A2" w14:textId="77777777" w:rsidR="00000000" w:rsidRDefault="00000000">
            <w:pPr>
              <w:jc w:val="center"/>
              <w:rPr>
                <w:color w:val="000000"/>
              </w:rPr>
            </w:pPr>
            <w:r>
              <w:rPr>
                <w:color w:val="000000"/>
              </w:rPr>
              <w:t>95,41</w:t>
            </w:r>
          </w:p>
        </w:tc>
        <w:tc>
          <w:tcPr>
            <w:tcW w:w="1403" w:type="dxa"/>
          </w:tcPr>
          <w:p w14:paraId="2989CD78" w14:textId="77777777" w:rsidR="00000000" w:rsidRDefault="00000000">
            <w:pPr>
              <w:jc w:val="center"/>
              <w:rPr>
                <w:color w:val="000000"/>
              </w:rPr>
            </w:pPr>
            <w:r>
              <w:rPr>
                <w:color w:val="000000"/>
              </w:rPr>
              <w:t>71,40</w:t>
            </w:r>
          </w:p>
        </w:tc>
        <w:tc>
          <w:tcPr>
            <w:tcW w:w="1179" w:type="dxa"/>
          </w:tcPr>
          <w:p w14:paraId="269C315D" w14:textId="77777777" w:rsidR="00000000" w:rsidRDefault="00000000">
            <w:pPr>
              <w:jc w:val="center"/>
              <w:rPr>
                <w:color w:val="000000"/>
              </w:rPr>
            </w:pPr>
            <w:r>
              <w:rPr>
                <w:color w:val="000000"/>
              </w:rPr>
              <w:t>49,91</w:t>
            </w:r>
          </w:p>
        </w:tc>
      </w:tr>
    </w:tbl>
    <w:p w14:paraId="198E9774" w14:textId="77777777" w:rsidR="00000000" w:rsidRDefault="00000000">
      <w:pPr>
        <w:rPr>
          <w:color w:val="000000"/>
        </w:rPr>
      </w:pPr>
      <w:r>
        <w:rPr>
          <w:color w:val="000000"/>
        </w:rPr>
        <w:br w:type="page"/>
      </w: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1701"/>
        <w:gridCol w:w="1417"/>
        <w:gridCol w:w="1559"/>
        <w:gridCol w:w="1701"/>
        <w:gridCol w:w="1702"/>
        <w:gridCol w:w="1843"/>
        <w:gridCol w:w="921"/>
        <w:gridCol w:w="922"/>
      </w:tblGrid>
      <w:tr w:rsidR="00000000" w14:paraId="1802CFB8" w14:textId="77777777">
        <w:tc>
          <w:tcPr>
            <w:tcW w:w="675" w:type="dxa"/>
          </w:tcPr>
          <w:p w14:paraId="0E54ED19" w14:textId="77777777" w:rsidR="00000000" w:rsidRDefault="00000000">
            <w:pPr>
              <w:jc w:val="center"/>
              <w:rPr>
                <w:color w:val="000000"/>
              </w:rPr>
            </w:pPr>
            <w:r>
              <w:rPr>
                <w:color w:val="000000"/>
              </w:rPr>
              <w:t>1</w:t>
            </w:r>
          </w:p>
        </w:tc>
        <w:tc>
          <w:tcPr>
            <w:tcW w:w="2694" w:type="dxa"/>
          </w:tcPr>
          <w:p w14:paraId="6B189525" w14:textId="77777777" w:rsidR="00000000" w:rsidRDefault="00000000">
            <w:pPr>
              <w:jc w:val="center"/>
              <w:rPr>
                <w:color w:val="000000"/>
              </w:rPr>
            </w:pPr>
            <w:r>
              <w:rPr>
                <w:color w:val="000000"/>
              </w:rPr>
              <w:t>2</w:t>
            </w:r>
          </w:p>
        </w:tc>
        <w:tc>
          <w:tcPr>
            <w:tcW w:w="1701" w:type="dxa"/>
          </w:tcPr>
          <w:p w14:paraId="291EAE12" w14:textId="77777777" w:rsidR="00000000" w:rsidRDefault="00000000">
            <w:pPr>
              <w:jc w:val="center"/>
              <w:rPr>
                <w:color w:val="000000"/>
              </w:rPr>
            </w:pPr>
            <w:r>
              <w:rPr>
                <w:color w:val="000000"/>
              </w:rPr>
              <w:t>3</w:t>
            </w:r>
          </w:p>
        </w:tc>
        <w:tc>
          <w:tcPr>
            <w:tcW w:w="1417" w:type="dxa"/>
          </w:tcPr>
          <w:p w14:paraId="1908A54F" w14:textId="77777777" w:rsidR="00000000" w:rsidRDefault="00000000">
            <w:pPr>
              <w:jc w:val="center"/>
              <w:rPr>
                <w:color w:val="000000"/>
              </w:rPr>
            </w:pPr>
            <w:r>
              <w:rPr>
                <w:color w:val="000000"/>
              </w:rPr>
              <w:t>4</w:t>
            </w:r>
          </w:p>
        </w:tc>
        <w:tc>
          <w:tcPr>
            <w:tcW w:w="1559" w:type="dxa"/>
          </w:tcPr>
          <w:p w14:paraId="7BBA8716" w14:textId="77777777" w:rsidR="00000000" w:rsidRDefault="00000000">
            <w:pPr>
              <w:jc w:val="center"/>
              <w:rPr>
                <w:color w:val="000000"/>
              </w:rPr>
            </w:pPr>
            <w:r>
              <w:rPr>
                <w:color w:val="000000"/>
              </w:rPr>
              <w:t>5</w:t>
            </w:r>
          </w:p>
        </w:tc>
        <w:tc>
          <w:tcPr>
            <w:tcW w:w="1701" w:type="dxa"/>
          </w:tcPr>
          <w:p w14:paraId="3DDD4A75" w14:textId="77777777" w:rsidR="00000000" w:rsidRDefault="00000000">
            <w:pPr>
              <w:jc w:val="center"/>
              <w:rPr>
                <w:color w:val="000000"/>
              </w:rPr>
            </w:pPr>
            <w:r>
              <w:rPr>
                <w:color w:val="000000"/>
              </w:rPr>
              <w:t>6</w:t>
            </w:r>
          </w:p>
        </w:tc>
        <w:tc>
          <w:tcPr>
            <w:tcW w:w="1702" w:type="dxa"/>
          </w:tcPr>
          <w:p w14:paraId="6D7E40E5" w14:textId="77777777" w:rsidR="00000000" w:rsidRDefault="00000000">
            <w:pPr>
              <w:jc w:val="center"/>
              <w:rPr>
                <w:color w:val="000000"/>
              </w:rPr>
            </w:pPr>
            <w:r>
              <w:rPr>
                <w:color w:val="000000"/>
              </w:rPr>
              <w:t>7</w:t>
            </w:r>
          </w:p>
        </w:tc>
        <w:tc>
          <w:tcPr>
            <w:tcW w:w="1843" w:type="dxa"/>
          </w:tcPr>
          <w:p w14:paraId="1F8C7B98" w14:textId="77777777" w:rsidR="00000000" w:rsidRDefault="00000000">
            <w:pPr>
              <w:jc w:val="center"/>
              <w:rPr>
                <w:color w:val="000000"/>
              </w:rPr>
            </w:pPr>
            <w:r>
              <w:rPr>
                <w:color w:val="000000"/>
              </w:rPr>
              <w:t>8</w:t>
            </w:r>
          </w:p>
        </w:tc>
        <w:tc>
          <w:tcPr>
            <w:tcW w:w="921" w:type="dxa"/>
          </w:tcPr>
          <w:p w14:paraId="6B6E26FF" w14:textId="77777777" w:rsidR="00000000" w:rsidRDefault="00000000">
            <w:pPr>
              <w:jc w:val="center"/>
              <w:rPr>
                <w:color w:val="000000"/>
              </w:rPr>
            </w:pPr>
            <w:r>
              <w:rPr>
                <w:color w:val="000000"/>
              </w:rPr>
              <w:t>9</w:t>
            </w:r>
          </w:p>
        </w:tc>
        <w:tc>
          <w:tcPr>
            <w:tcW w:w="922" w:type="dxa"/>
          </w:tcPr>
          <w:p w14:paraId="7BDAE7FD" w14:textId="77777777" w:rsidR="00000000" w:rsidRDefault="00000000">
            <w:pPr>
              <w:jc w:val="center"/>
              <w:rPr>
                <w:color w:val="000000"/>
              </w:rPr>
            </w:pPr>
            <w:r>
              <w:rPr>
                <w:color w:val="000000"/>
              </w:rPr>
              <w:t>10</w:t>
            </w:r>
          </w:p>
        </w:tc>
      </w:tr>
      <w:tr w:rsidR="00000000" w14:paraId="553C6163" w14:textId="77777777">
        <w:tc>
          <w:tcPr>
            <w:tcW w:w="15135" w:type="dxa"/>
            <w:gridSpan w:val="10"/>
          </w:tcPr>
          <w:p w14:paraId="3EE79498" w14:textId="77777777" w:rsidR="00000000" w:rsidRDefault="00000000">
            <w:pPr>
              <w:jc w:val="center"/>
              <w:rPr>
                <w:color w:val="000000"/>
              </w:rPr>
            </w:pPr>
            <w:r>
              <w:rPr>
                <w:color w:val="000000"/>
              </w:rPr>
              <w:t>Стоимость посадочного материала (дерева, кустарника) с учетом ценности древесных пород</w:t>
            </w:r>
          </w:p>
        </w:tc>
      </w:tr>
      <w:tr w:rsidR="00000000" w14:paraId="53F97085" w14:textId="77777777">
        <w:tc>
          <w:tcPr>
            <w:tcW w:w="675" w:type="dxa"/>
          </w:tcPr>
          <w:p w14:paraId="0870E876" w14:textId="77777777" w:rsidR="00000000" w:rsidRDefault="00000000">
            <w:pPr>
              <w:jc w:val="center"/>
              <w:rPr>
                <w:color w:val="000000"/>
              </w:rPr>
            </w:pPr>
            <w:r>
              <w:rPr>
                <w:color w:val="000000"/>
              </w:rPr>
              <w:t>4</w:t>
            </w:r>
          </w:p>
        </w:tc>
        <w:tc>
          <w:tcPr>
            <w:tcW w:w="2694" w:type="dxa"/>
          </w:tcPr>
          <w:p w14:paraId="6E92B402" w14:textId="77777777" w:rsidR="00000000" w:rsidRDefault="00000000">
            <w:pPr>
              <w:rPr>
                <w:color w:val="000000"/>
              </w:rPr>
            </w:pPr>
            <w:r>
              <w:rPr>
                <w:color w:val="000000"/>
              </w:rPr>
              <w:t>Хвойные породы</w:t>
            </w:r>
          </w:p>
        </w:tc>
        <w:tc>
          <w:tcPr>
            <w:tcW w:w="1701" w:type="dxa"/>
          </w:tcPr>
          <w:p w14:paraId="0D1092F6" w14:textId="77777777" w:rsidR="00000000" w:rsidRDefault="00000000">
            <w:pPr>
              <w:jc w:val="center"/>
              <w:rPr>
                <w:color w:val="000000"/>
              </w:rPr>
            </w:pPr>
            <w:r>
              <w:rPr>
                <w:color w:val="000000"/>
              </w:rPr>
              <w:t>C414-115 код:414-0195</w:t>
            </w:r>
          </w:p>
        </w:tc>
        <w:tc>
          <w:tcPr>
            <w:tcW w:w="1417" w:type="dxa"/>
          </w:tcPr>
          <w:p w14:paraId="4FE29FF0" w14:textId="77777777" w:rsidR="00000000" w:rsidRDefault="00000000">
            <w:pPr>
              <w:jc w:val="center"/>
              <w:rPr>
                <w:color w:val="000000"/>
              </w:rPr>
            </w:pPr>
            <w:r>
              <w:rPr>
                <w:color w:val="000000"/>
              </w:rPr>
              <w:t>1 шт.</w:t>
            </w:r>
          </w:p>
        </w:tc>
        <w:tc>
          <w:tcPr>
            <w:tcW w:w="1559" w:type="dxa"/>
          </w:tcPr>
          <w:p w14:paraId="441E9959" w14:textId="77777777" w:rsidR="00000000" w:rsidRDefault="00000000">
            <w:pPr>
              <w:jc w:val="center"/>
              <w:rPr>
                <w:color w:val="000000"/>
              </w:rPr>
            </w:pPr>
            <w:r>
              <w:rPr>
                <w:color w:val="000000"/>
              </w:rPr>
              <w:t>50,95</w:t>
            </w:r>
          </w:p>
        </w:tc>
        <w:tc>
          <w:tcPr>
            <w:tcW w:w="1701" w:type="dxa"/>
          </w:tcPr>
          <w:p w14:paraId="64EDB908" w14:textId="77777777" w:rsidR="00000000" w:rsidRDefault="00000000">
            <w:pPr>
              <w:jc w:val="center"/>
              <w:rPr>
                <w:color w:val="000000"/>
              </w:rPr>
            </w:pPr>
            <w:r>
              <w:rPr>
                <w:color w:val="000000"/>
              </w:rPr>
              <w:t>0,00</w:t>
            </w:r>
          </w:p>
        </w:tc>
        <w:tc>
          <w:tcPr>
            <w:tcW w:w="1702" w:type="dxa"/>
          </w:tcPr>
          <w:p w14:paraId="0EE04F9C" w14:textId="77777777" w:rsidR="00000000" w:rsidRDefault="00000000">
            <w:pPr>
              <w:jc w:val="center"/>
              <w:rPr>
                <w:color w:val="000000"/>
              </w:rPr>
            </w:pPr>
            <w:r>
              <w:rPr>
                <w:color w:val="000000"/>
              </w:rPr>
              <w:t>0,00</w:t>
            </w:r>
          </w:p>
        </w:tc>
        <w:tc>
          <w:tcPr>
            <w:tcW w:w="1843" w:type="dxa"/>
          </w:tcPr>
          <w:p w14:paraId="4E5AD622" w14:textId="77777777" w:rsidR="00000000" w:rsidRDefault="00000000">
            <w:pPr>
              <w:jc w:val="center"/>
              <w:rPr>
                <w:color w:val="000000"/>
              </w:rPr>
            </w:pPr>
            <w:r>
              <w:rPr>
                <w:color w:val="000000"/>
              </w:rPr>
              <w:t>50,95</w:t>
            </w:r>
          </w:p>
        </w:tc>
        <w:tc>
          <w:tcPr>
            <w:tcW w:w="921" w:type="dxa"/>
          </w:tcPr>
          <w:p w14:paraId="0DD5B49D" w14:textId="77777777" w:rsidR="00000000" w:rsidRDefault="00000000">
            <w:pPr>
              <w:jc w:val="center"/>
              <w:rPr>
                <w:color w:val="000000"/>
              </w:rPr>
            </w:pPr>
            <w:r>
              <w:rPr>
                <w:color w:val="000000"/>
              </w:rPr>
              <w:t>0,00</w:t>
            </w:r>
          </w:p>
        </w:tc>
        <w:tc>
          <w:tcPr>
            <w:tcW w:w="922" w:type="dxa"/>
          </w:tcPr>
          <w:p w14:paraId="5A7EB1D7" w14:textId="77777777" w:rsidR="00000000" w:rsidRDefault="00000000">
            <w:pPr>
              <w:jc w:val="center"/>
              <w:rPr>
                <w:color w:val="000000"/>
              </w:rPr>
            </w:pPr>
            <w:r>
              <w:rPr>
                <w:color w:val="000000"/>
              </w:rPr>
              <w:t>0,00</w:t>
            </w:r>
          </w:p>
          <w:p w14:paraId="497977E5" w14:textId="77777777" w:rsidR="00000000" w:rsidRDefault="00000000">
            <w:pPr>
              <w:rPr>
                <w:color w:val="000000"/>
              </w:rPr>
            </w:pPr>
          </w:p>
        </w:tc>
      </w:tr>
      <w:tr w:rsidR="00000000" w14:paraId="7979E2AA" w14:textId="77777777">
        <w:tc>
          <w:tcPr>
            <w:tcW w:w="675" w:type="dxa"/>
          </w:tcPr>
          <w:p w14:paraId="235E8079" w14:textId="77777777" w:rsidR="00000000" w:rsidRDefault="00000000">
            <w:pPr>
              <w:jc w:val="center"/>
              <w:rPr>
                <w:color w:val="000000"/>
              </w:rPr>
            </w:pPr>
            <w:r>
              <w:rPr>
                <w:color w:val="000000"/>
              </w:rPr>
              <w:t>5</w:t>
            </w:r>
          </w:p>
        </w:tc>
        <w:tc>
          <w:tcPr>
            <w:tcW w:w="2694" w:type="dxa"/>
          </w:tcPr>
          <w:p w14:paraId="7B7379D8" w14:textId="77777777" w:rsidR="00000000" w:rsidRDefault="00000000">
            <w:pPr>
              <w:rPr>
                <w:color w:val="000000"/>
              </w:rPr>
            </w:pPr>
            <w:r>
              <w:rPr>
                <w:color w:val="000000"/>
              </w:rPr>
              <w:t xml:space="preserve">Лиственные деревья </w:t>
            </w:r>
            <w:r>
              <w:rPr>
                <w:color w:val="000000"/>
              </w:rPr>
              <w:br/>
              <w:t>1-й группы</w:t>
            </w:r>
          </w:p>
        </w:tc>
        <w:tc>
          <w:tcPr>
            <w:tcW w:w="1701" w:type="dxa"/>
          </w:tcPr>
          <w:p w14:paraId="18165625" w14:textId="77777777" w:rsidR="00000000" w:rsidRDefault="00000000">
            <w:pPr>
              <w:jc w:val="center"/>
              <w:rPr>
                <w:color w:val="000000"/>
              </w:rPr>
            </w:pPr>
            <w:r>
              <w:rPr>
                <w:color w:val="000000"/>
              </w:rPr>
              <w:t>C414-49 код:414-0063</w:t>
            </w:r>
          </w:p>
        </w:tc>
        <w:tc>
          <w:tcPr>
            <w:tcW w:w="1417" w:type="dxa"/>
          </w:tcPr>
          <w:p w14:paraId="2BF39AE4" w14:textId="77777777" w:rsidR="00000000" w:rsidRDefault="00000000">
            <w:pPr>
              <w:jc w:val="center"/>
              <w:rPr>
                <w:color w:val="000000"/>
              </w:rPr>
            </w:pPr>
            <w:r>
              <w:rPr>
                <w:color w:val="000000"/>
              </w:rPr>
              <w:t>1 шт.</w:t>
            </w:r>
          </w:p>
        </w:tc>
        <w:tc>
          <w:tcPr>
            <w:tcW w:w="1559" w:type="dxa"/>
          </w:tcPr>
          <w:p w14:paraId="3B89E150" w14:textId="77777777" w:rsidR="00000000" w:rsidRDefault="00000000">
            <w:pPr>
              <w:jc w:val="center"/>
              <w:rPr>
                <w:color w:val="000000"/>
              </w:rPr>
            </w:pPr>
            <w:r>
              <w:rPr>
                <w:color w:val="000000"/>
              </w:rPr>
              <w:t>49,63</w:t>
            </w:r>
          </w:p>
        </w:tc>
        <w:tc>
          <w:tcPr>
            <w:tcW w:w="1701" w:type="dxa"/>
          </w:tcPr>
          <w:p w14:paraId="339594A7" w14:textId="77777777" w:rsidR="00000000" w:rsidRDefault="00000000">
            <w:pPr>
              <w:jc w:val="center"/>
              <w:rPr>
                <w:color w:val="000000"/>
              </w:rPr>
            </w:pPr>
            <w:r>
              <w:rPr>
                <w:color w:val="000000"/>
              </w:rPr>
              <w:t>0,00</w:t>
            </w:r>
          </w:p>
        </w:tc>
        <w:tc>
          <w:tcPr>
            <w:tcW w:w="1702" w:type="dxa"/>
          </w:tcPr>
          <w:p w14:paraId="0C74954D" w14:textId="77777777" w:rsidR="00000000" w:rsidRDefault="00000000">
            <w:pPr>
              <w:jc w:val="center"/>
              <w:rPr>
                <w:color w:val="000000"/>
              </w:rPr>
            </w:pPr>
            <w:r>
              <w:rPr>
                <w:color w:val="000000"/>
              </w:rPr>
              <w:t>0,00</w:t>
            </w:r>
          </w:p>
        </w:tc>
        <w:tc>
          <w:tcPr>
            <w:tcW w:w="1843" w:type="dxa"/>
          </w:tcPr>
          <w:p w14:paraId="6F905B26" w14:textId="77777777" w:rsidR="00000000" w:rsidRDefault="00000000">
            <w:pPr>
              <w:jc w:val="center"/>
              <w:rPr>
                <w:color w:val="000000"/>
              </w:rPr>
            </w:pPr>
            <w:r>
              <w:rPr>
                <w:color w:val="000000"/>
              </w:rPr>
              <w:t>49,63</w:t>
            </w:r>
          </w:p>
        </w:tc>
        <w:tc>
          <w:tcPr>
            <w:tcW w:w="921" w:type="dxa"/>
          </w:tcPr>
          <w:p w14:paraId="1005B925" w14:textId="77777777" w:rsidR="00000000" w:rsidRDefault="00000000">
            <w:pPr>
              <w:jc w:val="center"/>
              <w:rPr>
                <w:color w:val="000000"/>
              </w:rPr>
            </w:pPr>
            <w:r>
              <w:rPr>
                <w:color w:val="000000"/>
              </w:rPr>
              <w:t>0,00</w:t>
            </w:r>
          </w:p>
        </w:tc>
        <w:tc>
          <w:tcPr>
            <w:tcW w:w="922" w:type="dxa"/>
          </w:tcPr>
          <w:p w14:paraId="469C6921" w14:textId="77777777" w:rsidR="00000000" w:rsidRDefault="00000000">
            <w:pPr>
              <w:jc w:val="center"/>
              <w:rPr>
                <w:color w:val="000000"/>
              </w:rPr>
            </w:pPr>
            <w:r>
              <w:rPr>
                <w:color w:val="000000"/>
              </w:rPr>
              <w:t>0,00</w:t>
            </w:r>
          </w:p>
        </w:tc>
      </w:tr>
      <w:tr w:rsidR="00000000" w14:paraId="03F31066" w14:textId="77777777">
        <w:tc>
          <w:tcPr>
            <w:tcW w:w="675" w:type="dxa"/>
          </w:tcPr>
          <w:p w14:paraId="53F97F21" w14:textId="77777777" w:rsidR="00000000" w:rsidRDefault="00000000">
            <w:pPr>
              <w:jc w:val="center"/>
              <w:rPr>
                <w:color w:val="000000"/>
              </w:rPr>
            </w:pPr>
            <w:r>
              <w:rPr>
                <w:color w:val="000000"/>
              </w:rPr>
              <w:t>6</w:t>
            </w:r>
          </w:p>
        </w:tc>
        <w:tc>
          <w:tcPr>
            <w:tcW w:w="2694" w:type="dxa"/>
          </w:tcPr>
          <w:p w14:paraId="258EFA12" w14:textId="77777777" w:rsidR="00000000" w:rsidRDefault="00000000">
            <w:pPr>
              <w:rPr>
                <w:color w:val="000000"/>
              </w:rPr>
            </w:pPr>
            <w:r>
              <w:rPr>
                <w:color w:val="000000"/>
              </w:rPr>
              <w:t xml:space="preserve">Лиственные деревья </w:t>
            </w:r>
            <w:r>
              <w:rPr>
                <w:color w:val="000000"/>
              </w:rPr>
              <w:br/>
              <w:t>2-й группы</w:t>
            </w:r>
          </w:p>
        </w:tc>
        <w:tc>
          <w:tcPr>
            <w:tcW w:w="1701" w:type="dxa"/>
          </w:tcPr>
          <w:p w14:paraId="791C3949" w14:textId="77777777" w:rsidR="00000000" w:rsidRDefault="00000000">
            <w:pPr>
              <w:jc w:val="center"/>
              <w:rPr>
                <w:color w:val="000000"/>
              </w:rPr>
            </w:pPr>
            <w:r>
              <w:rPr>
                <w:color w:val="000000"/>
              </w:rPr>
              <w:t>C414-60 код:414-0052</w:t>
            </w:r>
          </w:p>
        </w:tc>
        <w:tc>
          <w:tcPr>
            <w:tcW w:w="1417" w:type="dxa"/>
          </w:tcPr>
          <w:p w14:paraId="4ACEA0ED" w14:textId="77777777" w:rsidR="00000000" w:rsidRDefault="00000000">
            <w:pPr>
              <w:jc w:val="center"/>
              <w:rPr>
                <w:color w:val="000000"/>
              </w:rPr>
            </w:pPr>
            <w:r>
              <w:rPr>
                <w:color w:val="000000"/>
              </w:rPr>
              <w:t>1 шт.</w:t>
            </w:r>
          </w:p>
        </w:tc>
        <w:tc>
          <w:tcPr>
            <w:tcW w:w="1559" w:type="dxa"/>
          </w:tcPr>
          <w:p w14:paraId="7400843A" w14:textId="77777777" w:rsidR="00000000" w:rsidRDefault="00000000">
            <w:pPr>
              <w:jc w:val="center"/>
              <w:rPr>
                <w:color w:val="000000"/>
              </w:rPr>
            </w:pPr>
            <w:r>
              <w:rPr>
                <w:color w:val="000000"/>
              </w:rPr>
              <w:t>31,44</w:t>
            </w:r>
          </w:p>
        </w:tc>
        <w:tc>
          <w:tcPr>
            <w:tcW w:w="1701" w:type="dxa"/>
          </w:tcPr>
          <w:p w14:paraId="52DDA6FF" w14:textId="77777777" w:rsidR="00000000" w:rsidRDefault="00000000">
            <w:pPr>
              <w:jc w:val="center"/>
              <w:rPr>
                <w:color w:val="000000"/>
              </w:rPr>
            </w:pPr>
            <w:r>
              <w:rPr>
                <w:color w:val="000000"/>
              </w:rPr>
              <w:t>0,00</w:t>
            </w:r>
          </w:p>
        </w:tc>
        <w:tc>
          <w:tcPr>
            <w:tcW w:w="1702" w:type="dxa"/>
          </w:tcPr>
          <w:p w14:paraId="1C5C5D48" w14:textId="77777777" w:rsidR="00000000" w:rsidRDefault="00000000">
            <w:pPr>
              <w:jc w:val="center"/>
              <w:rPr>
                <w:color w:val="000000"/>
              </w:rPr>
            </w:pPr>
            <w:r>
              <w:rPr>
                <w:color w:val="000000"/>
              </w:rPr>
              <w:t>0,00</w:t>
            </w:r>
          </w:p>
        </w:tc>
        <w:tc>
          <w:tcPr>
            <w:tcW w:w="1843" w:type="dxa"/>
          </w:tcPr>
          <w:p w14:paraId="1E734210" w14:textId="77777777" w:rsidR="00000000" w:rsidRDefault="00000000">
            <w:pPr>
              <w:jc w:val="center"/>
              <w:rPr>
                <w:color w:val="000000"/>
              </w:rPr>
            </w:pPr>
            <w:r>
              <w:rPr>
                <w:color w:val="000000"/>
              </w:rPr>
              <w:t>31,44</w:t>
            </w:r>
          </w:p>
        </w:tc>
        <w:tc>
          <w:tcPr>
            <w:tcW w:w="921" w:type="dxa"/>
          </w:tcPr>
          <w:p w14:paraId="46BA2E6A" w14:textId="77777777" w:rsidR="00000000" w:rsidRDefault="00000000">
            <w:pPr>
              <w:jc w:val="center"/>
              <w:rPr>
                <w:color w:val="000000"/>
              </w:rPr>
            </w:pPr>
            <w:r>
              <w:rPr>
                <w:color w:val="000000"/>
              </w:rPr>
              <w:t>0,00</w:t>
            </w:r>
          </w:p>
        </w:tc>
        <w:tc>
          <w:tcPr>
            <w:tcW w:w="922" w:type="dxa"/>
          </w:tcPr>
          <w:p w14:paraId="6F9360BC" w14:textId="77777777" w:rsidR="00000000" w:rsidRDefault="00000000">
            <w:pPr>
              <w:jc w:val="center"/>
              <w:rPr>
                <w:color w:val="000000"/>
              </w:rPr>
            </w:pPr>
            <w:r>
              <w:rPr>
                <w:color w:val="000000"/>
              </w:rPr>
              <w:t>0,00</w:t>
            </w:r>
          </w:p>
        </w:tc>
      </w:tr>
      <w:tr w:rsidR="00000000" w14:paraId="1FF5FF5B" w14:textId="77777777">
        <w:tc>
          <w:tcPr>
            <w:tcW w:w="675" w:type="dxa"/>
          </w:tcPr>
          <w:p w14:paraId="1EC8D586" w14:textId="77777777" w:rsidR="00000000" w:rsidRDefault="00000000">
            <w:pPr>
              <w:jc w:val="center"/>
              <w:rPr>
                <w:color w:val="000000"/>
              </w:rPr>
            </w:pPr>
            <w:r>
              <w:rPr>
                <w:color w:val="000000"/>
              </w:rPr>
              <w:t>7</w:t>
            </w:r>
          </w:p>
        </w:tc>
        <w:tc>
          <w:tcPr>
            <w:tcW w:w="2694" w:type="dxa"/>
          </w:tcPr>
          <w:p w14:paraId="19B43F90" w14:textId="77777777" w:rsidR="00000000" w:rsidRDefault="00000000">
            <w:pPr>
              <w:rPr>
                <w:color w:val="000000"/>
              </w:rPr>
            </w:pPr>
            <w:r>
              <w:rPr>
                <w:color w:val="000000"/>
              </w:rPr>
              <w:t xml:space="preserve">Лиственные деревья </w:t>
            </w:r>
            <w:r>
              <w:rPr>
                <w:color w:val="000000"/>
              </w:rPr>
              <w:br/>
              <w:t>3-й группы</w:t>
            </w:r>
          </w:p>
        </w:tc>
        <w:tc>
          <w:tcPr>
            <w:tcW w:w="1701" w:type="dxa"/>
          </w:tcPr>
          <w:p w14:paraId="32F72E89" w14:textId="77777777" w:rsidR="00000000" w:rsidRDefault="00000000">
            <w:pPr>
              <w:jc w:val="center"/>
              <w:rPr>
                <w:color w:val="000000"/>
              </w:rPr>
            </w:pPr>
            <w:r>
              <w:rPr>
                <w:color w:val="000000"/>
              </w:rPr>
              <w:t>C414-43 код:414-0075</w:t>
            </w:r>
          </w:p>
        </w:tc>
        <w:tc>
          <w:tcPr>
            <w:tcW w:w="1417" w:type="dxa"/>
          </w:tcPr>
          <w:p w14:paraId="4FC11296" w14:textId="77777777" w:rsidR="00000000" w:rsidRDefault="00000000">
            <w:pPr>
              <w:jc w:val="center"/>
              <w:rPr>
                <w:color w:val="000000"/>
              </w:rPr>
            </w:pPr>
            <w:r>
              <w:rPr>
                <w:color w:val="000000"/>
              </w:rPr>
              <w:t>1 шт.</w:t>
            </w:r>
          </w:p>
        </w:tc>
        <w:tc>
          <w:tcPr>
            <w:tcW w:w="1559" w:type="dxa"/>
          </w:tcPr>
          <w:p w14:paraId="3CF2F602" w14:textId="77777777" w:rsidR="00000000" w:rsidRDefault="00000000">
            <w:pPr>
              <w:jc w:val="center"/>
              <w:rPr>
                <w:color w:val="000000"/>
              </w:rPr>
            </w:pPr>
            <w:r>
              <w:rPr>
                <w:color w:val="000000"/>
              </w:rPr>
              <w:t>29,75</w:t>
            </w:r>
          </w:p>
        </w:tc>
        <w:tc>
          <w:tcPr>
            <w:tcW w:w="1701" w:type="dxa"/>
          </w:tcPr>
          <w:p w14:paraId="4FD48BAF" w14:textId="77777777" w:rsidR="00000000" w:rsidRDefault="00000000">
            <w:pPr>
              <w:jc w:val="center"/>
              <w:rPr>
                <w:color w:val="000000"/>
              </w:rPr>
            </w:pPr>
            <w:r>
              <w:rPr>
                <w:color w:val="000000"/>
              </w:rPr>
              <w:t>0,00</w:t>
            </w:r>
          </w:p>
        </w:tc>
        <w:tc>
          <w:tcPr>
            <w:tcW w:w="1702" w:type="dxa"/>
          </w:tcPr>
          <w:p w14:paraId="27FF9410" w14:textId="77777777" w:rsidR="00000000" w:rsidRDefault="00000000">
            <w:pPr>
              <w:jc w:val="center"/>
              <w:rPr>
                <w:color w:val="000000"/>
              </w:rPr>
            </w:pPr>
            <w:r>
              <w:rPr>
                <w:color w:val="000000"/>
              </w:rPr>
              <w:t>0,00</w:t>
            </w:r>
          </w:p>
        </w:tc>
        <w:tc>
          <w:tcPr>
            <w:tcW w:w="1843" w:type="dxa"/>
          </w:tcPr>
          <w:p w14:paraId="12DFFB56" w14:textId="77777777" w:rsidR="00000000" w:rsidRDefault="00000000">
            <w:pPr>
              <w:jc w:val="center"/>
              <w:rPr>
                <w:color w:val="000000"/>
              </w:rPr>
            </w:pPr>
            <w:r>
              <w:rPr>
                <w:color w:val="000000"/>
              </w:rPr>
              <w:t>29,75</w:t>
            </w:r>
          </w:p>
        </w:tc>
        <w:tc>
          <w:tcPr>
            <w:tcW w:w="921" w:type="dxa"/>
          </w:tcPr>
          <w:p w14:paraId="35B9DDB2" w14:textId="77777777" w:rsidR="00000000" w:rsidRDefault="00000000">
            <w:pPr>
              <w:jc w:val="center"/>
              <w:rPr>
                <w:color w:val="000000"/>
              </w:rPr>
            </w:pPr>
            <w:r>
              <w:rPr>
                <w:color w:val="000000"/>
              </w:rPr>
              <w:t>0,00</w:t>
            </w:r>
          </w:p>
        </w:tc>
        <w:tc>
          <w:tcPr>
            <w:tcW w:w="922" w:type="dxa"/>
          </w:tcPr>
          <w:p w14:paraId="367ACC22" w14:textId="77777777" w:rsidR="00000000" w:rsidRDefault="00000000">
            <w:pPr>
              <w:jc w:val="center"/>
              <w:rPr>
                <w:color w:val="000000"/>
              </w:rPr>
            </w:pPr>
            <w:r>
              <w:rPr>
                <w:color w:val="000000"/>
              </w:rPr>
              <w:t>0,00</w:t>
            </w:r>
          </w:p>
        </w:tc>
      </w:tr>
      <w:tr w:rsidR="00000000" w14:paraId="1781AF06" w14:textId="77777777">
        <w:tc>
          <w:tcPr>
            <w:tcW w:w="675" w:type="dxa"/>
          </w:tcPr>
          <w:p w14:paraId="3B521914" w14:textId="77777777" w:rsidR="00000000" w:rsidRDefault="00000000">
            <w:pPr>
              <w:jc w:val="center"/>
              <w:rPr>
                <w:color w:val="000000"/>
              </w:rPr>
            </w:pPr>
            <w:r>
              <w:rPr>
                <w:color w:val="000000"/>
              </w:rPr>
              <w:t>8</w:t>
            </w:r>
          </w:p>
        </w:tc>
        <w:tc>
          <w:tcPr>
            <w:tcW w:w="2694" w:type="dxa"/>
          </w:tcPr>
          <w:p w14:paraId="5798F7FE" w14:textId="77777777" w:rsidR="00000000" w:rsidRDefault="00000000">
            <w:pPr>
              <w:rPr>
                <w:color w:val="000000"/>
              </w:rPr>
            </w:pPr>
            <w:r>
              <w:rPr>
                <w:color w:val="000000"/>
              </w:rPr>
              <w:t>Кустарники</w:t>
            </w:r>
          </w:p>
        </w:tc>
        <w:tc>
          <w:tcPr>
            <w:tcW w:w="1701" w:type="dxa"/>
          </w:tcPr>
          <w:p w14:paraId="226EC269" w14:textId="77777777" w:rsidR="00000000" w:rsidRDefault="00000000">
            <w:pPr>
              <w:jc w:val="center"/>
              <w:rPr>
                <w:color w:val="000000"/>
              </w:rPr>
            </w:pPr>
            <w:r>
              <w:rPr>
                <w:color w:val="000000"/>
              </w:rPr>
              <w:t>C414-33 код:414-0203</w:t>
            </w:r>
          </w:p>
        </w:tc>
        <w:tc>
          <w:tcPr>
            <w:tcW w:w="1417" w:type="dxa"/>
          </w:tcPr>
          <w:p w14:paraId="0E2508A5" w14:textId="77777777" w:rsidR="00000000" w:rsidRDefault="00000000">
            <w:pPr>
              <w:jc w:val="center"/>
              <w:rPr>
                <w:color w:val="000000"/>
              </w:rPr>
            </w:pPr>
            <w:r>
              <w:rPr>
                <w:color w:val="000000"/>
              </w:rPr>
              <w:t>1 шт.</w:t>
            </w:r>
          </w:p>
        </w:tc>
        <w:tc>
          <w:tcPr>
            <w:tcW w:w="1559" w:type="dxa"/>
          </w:tcPr>
          <w:p w14:paraId="3DC954E5" w14:textId="77777777" w:rsidR="00000000" w:rsidRDefault="00000000">
            <w:pPr>
              <w:jc w:val="center"/>
              <w:rPr>
                <w:color w:val="000000"/>
              </w:rPr>
            </w:pPr>
            <w:r>
              <w:rPr>
                <w:color w:val="000000"/>
              </w:rPr>
              <w:t>14,52</w:t>
            </w:r>
          </w:p>
        </w:tc>
        <w:tc>
          <w:tcPr>
            <w:tcW w:w="1701" w:type="dxa"/>
          </w:tcPr>
          <w:p w14:paraId="6FCA9C72" w14:textId="77777777" w:rsidR="00000000" w:rsidRDefault="00000000">
            <w:pPr>
              <w:jc w:val="center"/>
              <w:rPr>
                <w:color w:val="000000"/>
              </w:rPr>
            </w:pPr>
            <w:r>
              <w:rPr>
                <w:color w:val="000000"/>
              </w:rPr>
              <w:t>0,00</w:t>
            </w:r>
          </w:p>
        </w:tc>
        <w:tc>
          <w:tcPr>
            <w:tcW w:w="1702" w:type="dxa"/>
          </w:tcPr>
          <w:p w14:paraId="4AE0B7A7" w14:textId="77777777" w:rsidR="00000000" w:rsidRDefault="00000000">
            <w:pPr>
              <w:jc w:val="center"/>
              <w:rPr>
                <w:color w:val="000000"/>
              </w:rPr>
            </w:pPr>
            <w:r>
              <w:rPr>
                <w:color w:val="000000"/>
              </w:rPr>
              <w:t>0,00</w:t>
            </w:r>
          </w:p>
        </w:tc>
        <w:tc>
          <w:tcPr>
            <w:tcW w:w="1843" w:type="dxa"/>
          </w:tcPr>
          <w:p w14:paraId="29F24D6C" w14:textId="77777777" w:rsidR="00000000" w:rsidRDefault="00000000">
            <w:pPr>
              <w:jc w:val="center"/>
              <w:rPr>
                <w:color w:val="000000"/>
              </w:rPr>
            </w:pPr>
            <w:r>
              <w:rPr>
                <w:color w:val="000000"/>
              </w:rPr>
              <w:t>14,52</w:t>
            </w:r>
          </w:p>
        </w:tc>
        <w:tc>
          <w:tcPr>
            <w:tcW w:w="921" w:type="dxa"/>
          </w:tcPr>
          <w:p w14:paraId="4F90F436" w14:textId="77777777" w:rsidR="00000000" w:rsidRDefault="00000000">
            <w:pPr>
              <w:jc w:val="center"/>
              <w:rPr>
                <w:color w:val="000000"/>
              </w:rPr>
            </w:pPr>
            <w:r>
              <w:rPr>
                <w:color w:val="000000"/>
              </w:rPr>
              <w:t>0,00</w:t>
            </w:r>
          </w:p>
        </w:tc>
        <w:tc>
          <w:tcPr>
            <w:tcW w:w="922" w:type="dxa"/>
          </w:tcPr>
          <w:p w14:paraId="06F59C81" w14:textId="77777777" w:rsidR="00000000" w:rsidRDefault="00000000">
            <w:pPr>
              <w:jc w:val="center"/>
              <w:rPr>
                <w:color w:val="000000"/>
              </w:rPr>
            </w:pPr>
            <w:r>
              <w:rPr>
                <w:color w:val="000000"/>
              </w:rPr>
              <w:t>0,00</w:t>
            </w:r>
          </w:p>
        </w:tc>
      </w:tr>
      <w:tr w:rsidR="00000000" w14:paraId="373101F2" w14:textId="77777777">
        <w:tc>
          <w:tcPr>
            <w:tcW w:w="15135" w:type="dxa"/>
            <w:gridSpan w:val="10"/>
          </w:tcPr>
          <w:p w14:paraId="65242875" w14:textId="77777777" w:rsidR="00000000" w:rsidRDefault="00000000">
            <w:pPr>
              <w:jc w:val="center"/>
              <w:rPr>
                <w:color w:val="000000"/>
              </w:rPr>
            </w:pPr>
            <w:r>
              <w:rPr>
                <w:color w:val="000000"/>
              </w:rPr>
              <w:t>Стоимость годового ухода за деревом и кустарником</w:t>
            </w:r>
          </w:p>
        </w:tc>
      </w:tr>
      <w:tr w:rsidR="00000000" w14:paraId="683D50B9" w14:textId="77777777">
        <w:tc>
          <w:tcPr>
            <w:tcW w:w="675" w:type="dxa"/>
          </w:tcPr>
          <w:p w14:paraId="6E247AE7" w14:textId="77777777" w:rsidR="00000000" w:rsidRDefault="00000000">
            <w:pPr>
              <w:jc w:val="center"/>
              <w:rPr>
                <w:color w:val="000000"/>
              </w:rPr>
            </w:pPr>
            <w:r>
              <w:rPr>
                <w:color w:val="000000"/>
              </w:rPr>
              <w:t>9</w:t>
            </w:r>
          </w:p>
        </w:tc>
        <w:tc>
          <w:tcPr>
            <w:tcW w:w="2694" w:type="dxa"/>
          </w:tcPr>
          <w:p w14:paraId="088BCF88" w14:textId="77777777" w:rsidR="00000000" w:rsidRDefault="00000000">
            <w:pPr>
              <w:rPr>
                <w:color w:val="000000"/>
              </w:rPr>
            </w:pPr>
            <w:r>
              <w:rPr>
                <w:color w:val="000000"/>
              </w:rPr>
              <w:t>Уход за деревьями или кустарниками с комом земли размером 0,5x0,4 м (полив, прополка и рыхление лунок, обрезка кроны, удаление поросли)</w:t>
            </w:r>
          </w:p>
        </w:tc>
        <w:tc>
          <w:tcPr>
            <w:tcW w:w="1701" w:type="dxa"/>
          </w:tcPr>
          <w:p w14:paraId="76A53F30" w14:textId="77777777" w:rsidR="00000000" w:rsidRDefault="00000000">
            <w:pPr>
              <w:jc w:val="center"/>
              <w:rPr>
                <w:color w:val="000000"/>
              </w:rPr>
            </w:pPr>
            <w:r>
              <w:rPr>
                <w:color w:val="000000"/>
              </w:rPr>
              <w:t xml:space="preserve">47-01-067-03 </w:t>
            </w:r>
          </w:p>
        </w:tc>
        <w:tc>
          <w:tcPr>
            <w:tcW w:w="1417" w:type="dxa"/>
          </w:tcPr>
          <w:p w14:paraId="3C7609C7" w14:textId="77777777" w:rsidR="00000000" w:rsidRDefault="00000000">
            <w:pPr>
              <w:jc w:val="center"/>
              <w:rPr>
                <w:color w:val="000000"/>
              </w:rPr>
            </w:pPr>
            <w:r>
              <w:rPr>
                <w:color w:val="000000"/>
              </w:rPr>
              <w:t>1 дер.</w:t>
            </w:r>
          </w:p>
        </w:tc>
        <w:tc>
          <w:tcPr>
            <w:tcW w:w="1559" w:type="dxa"/>
          </w:tcPr>
          <w:p w14:paraId="1761DC28" w14:textId="77777777" w:rsidR="00000000" w:rsidRDefault="00000000">
            <w:pPr>
              <w:jc w:val="center"/>
              <w:rPr>
                <w:color w:val="000000"/>
              </w:rPr>
            </w:pPr>
            <w:r>
              <w:rPr>
                <w:color w:val="000000"/>
              </w:rPr>
              <w:t>44,53</w:t>
            </w:r>
          </w:p>
        </w:tc>
        <w:tc>
          <w:tcPr>
            <w:tcW w:w="1701" w:type="dxa"/>
          </w:tcPr>
          <w:p w14:paraId="20479B3D" w14:textId="77777777" w:rsidR="00000000" w:rsidRDefault="00000000">
            <w:pPr>
              <w:jc w:val="center"/>
              <w:rPr>
                <w:color w:val="000000"/>
                <w:u w:val="single"/>
              </w:rPr>
            </w:pPr>
            <w:r>
              <w:rPr>
                <w:color w:val="000000"/>
                <w:u w:val="single"/>
              </w:rPr>
              <w:t>12,15</w:t>
            </w:r>
          </w:p>
          <w:p w14:paraId="761B292E" w14:textId="77777777" w:rsidR="00000000" w:rsidRDefault="00000000">
            <w:pPr>
              <w:jc w:val="center"/>
              <w:rPr>
                <w:color w:val="000000"/>
              </w:rPr>
            </w:pPr>
            <w:r>
              <w:rPr>
                <w:color w:val="000000"/>
              </w:rPr>
              <w:t>0,6</w:t>
            </w:r>
          </w:p>
        </w:tc>
        <w:tc>
          <w:tcPr>
            <w:tcW w:w="1702" w:type="dxa"/>
          </w:tcPr>
          <w:p w14:paraId="0B07C87E" w14:textId="77777777" w:rsidR="00000000" w:rsidRDefault="00000000">
            <w:pPr>
              <w:jc w:val="center"/>
              <w:rPr>
                <w:color w:val="000000"/>
              </w:rPr>
            </w:pPr>
            <w:r>
              <w:rPr>
                <w:color w:val="000000"/>
              </w:rPr>
              <w:t>4,96</w:t>
            </w:r>
          </w:p>
        </w:tc>
        <w:tc>
          <w:tcPr>
            <w:tcW w:w="1843" w:type="dxa"/>
          </w:tcPr>
          <w:p w14:paraId="44A34A23" w14:textId="77777777" w:rsidR="00000000" w:rsidRDefault="00000000">
            <w:pPr>
              <w:jc w:val="center"/>
              <w:rPr>
                <w:color w:val="000000"/>
              </w:rPr>
            </w:pPr>
            <w:r>
              <w:rPr>
                <w:color w:val="000000"/>
              </w:rPr>
              <w:t>5,13</w:t>
            </w:r>
          </w:p>
        </w:tc>
        <w:tc>
          <w:tcPr>
            <w:tcW w:w="921" w:type="dxa"/>
          </w:tcPr>
          <w:p w14:paraId="475FFBAD" w14:textId="77777777" w:rsidR="00000000" w:rsidRDefault="00000000">
            <w:pPr>
              <w:jc w:val="center"/>
              <w:rPr>
                <w:color w:val="000000"/>
              </w:rPr>
            </w:pPr>
            <w:r>
              <w:rPr>
                <w:color w:val="000000"/>
              </w:rPr>
              <w:t>13,12</w:t>
            </w:r>
          </w:p>
        </w:tc>
        <w:tc>
          <w:tcPr>
            <w:tcW w:w="922" w:type="dxa"/>
          </w:tcPr>
          <w:p w14:paraId="48470951" w14:textId="77777777" w:rsidR="00000000" w:rsidRDefault="00000000">
            <w:pPr>
              <w:jc w:val="center"/>
              <w:rPr>
                <w:color w:val="000000"/>
              </w:rPr>
            </w:pPr>
            <w:r>
              <w:rPr>
                <w:color w:val="000000"/>
              </w:rPr>
              <w:t>9,17</w:t>
            </w:r>
          </w:p>
        </w:tc>
      </w:tr>
    </w:tbl>
    <w:p w14:paraId="134EC36B" w14:textId="77777777" w:rsidR="00000000" w:rsidRDefault="00000000">
      <w:pPr>
        <w:ind w:left="720" w:hangingChars="300" w:hanging="720"/>
        <w:rPr>
          <w:color w:val="000000"/>
        </w:rPr>
      </w:pPr>
      <w:r>
        <w:rPr>
          <w:color w:val="000000"/>
        </w:rPr>
        <w:t>*стоимость с учетом НДС;</w:t>
      </w:r>
    </w:p>
    <w:p w14:paraId="4FAB9D29" w14:textId="77777777" w:rsidR="00000000" w:rsidRDefault="00000000">
      <w:pPr>
        <w:jc w:val="both"/>
        <w:rPr>
          <w:color w:val="000000"/>
        </w:rPr>
      </w:pPr>
      <w:r>
        <w:rPr>
          <w:color w:val="000000"/>
        </w:rPr>
        <w:t>**стоимость накладных расходов и сметной прибыли рассчитывается от стоимости оплаты труда рабочих и машинистов (накладные расходы – 103% от оплаты труда рабочих и машинистов, сметная прибыль – 72% от оплаты труда рабочих и машинистов).</w:t>
      </w:r>
    </w:p>
    <w:p w14:paraId="05B91E11" w14:textId="77777777" w:rsidR="00000000" w:rsidRDefault="00000000">
      <w:pPr>
        <w:rPr>
          <w:color w:val="000000"/>
          <w:sz w:val="28"/>
        </w:rPr>
      </w:pPr>
    </w:p>
    <w:p w14:paraId="29C3226E" w14:textId="77777777" w:rsidR="00000000" w:rsidRDefault="00000000">
      <w:pPr>
        <w:rPr>
          <w:color w:val="000000"/>
          <w:sz w:val="28"/>
        </w:rPr>
      </w:pPr>
    </w:p>
    <w:p w14:paraId="3E0CAEE7" w14:textId="77777777" w:rsidR="00000000" w:rsidRDefault="00000000">
      <w:pPr>
        <w:rPr>
          <w:color w:val="000000"/>
          <w:sz w:val="28"/>
        </w:rPr>
      </w:pPr>
    </w:p>
    <w:p w14:paraId="079E9EB3" w14:textId="77777777" w:rsidR="00000000" w:rsidRDefault="00000000">
      <w:pPr>
        <w:rPr>
          <w:color w:val="000000"/>
          <w:sz w:val="28"/>
        </w:rPr>
        <w:sectPr w:rsidR="00000000">
          <w:pgSz w:w="16838" w:h="11906" w:orient="landscape"/>
          <w:pgMar w:top="1701" w:right="1134" w:bottom="566" w:left="1276" w:header="709" w:footer="709" w:gutter="0"/>
          <w:cols w:space="720"/>
          <w:titlePg/>
          <w:docGrid w:linePitch="360"/>
        </w:sectPr>
      </w:pPr>
    </w:p>
    <w:p w14:paraId="6B3AF724"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3.8. Стоимость работ (СР) в текущих ценах составит:</w:t>
      </w:r>
    </w:p>
    <w:p w14:paraId="5028102C" w14:textId="77777777" w:rsidR="00000000" w:rsidRDefault="00000000">
      <w:pPr>
        <w:pStyle w:val="ConsPlusNormal0"/>
        <w:ind w:firstLine="540"/>
        <w:jc w:val="both"/>
        <w:rPr>
          <w:rFonts w:ascii="Times New Roman" w:hAnsi="Times New Roman" w:cs="Times New Roman"/>
          <w:color w:val="000000"/>
          <w:sz w:val="28"/>
          <w:szCs w:val="28"/>
        </w:rPr>
      </w:pPr>
    </w:p>
    <w:p w14:paraId="2C0137A2"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СР = ОТР х </w:t>
      </w:r>
      <w:proofErr w:type="spellStart"/>
      <w:r>
        <w:rPr>
          <w:rFonts w:ascii="Times New Roman" w:hAnsi="Times New Roman" w:cs="Times New Roman"/>
          <w:color w:val="000000"/>
          <w:sz w:val="28"/>
          <w:szCs w:val="28"/>
        </w:rPr>
        <w:t>Кинд</w:t>
      </w:r>
      <w:proofErr w:type="spellEnd"/>
      <w:r>
        <w:rPr>
          <w:rFonts w:ascii="Times New Roman" w:hAnsi="Times New Roman" w:cs="Times New Roman"/>
          <w:color w:val="000000"/>
          <w:sz w:val="28"/>
          <w:szCs w:val="28"/>
        </w:rPr>
        <w:t xml:space="preserve">(от) + ЭММ х </w:t>
      </w:r>
      <w:proofErr w:type="spellStart"/>
      <w:r>
        <w:rPr>
          <w:rFonts w:ascii="Times New Roman" w:hAnsi="Times New Roman" w:cs="Times New Roman"/>
          <w:color w:val="000000"/>
          <w:sz w:val="28"/>
          <w:szCs w:val="28"/>
        </w:rPr>
        <w:t>Кинд</w:t>
      </w:r>
      <w:proofErr w:type="spellEnd"/>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эмм</w:t>
      </w:r>
      <w:proofErr w:type="spellEnd"/>
      <w:r>
        <w:rPr>
          <w:rFonts w:ascii="Times New Roman" w:hAnsi="Times New Roman" w:cs="Times New Roman"/>
          <w:color w:val="000000"/>
          <w:sz w:val="28"/>
          <w:szCs w:val="28"/>
        </w:rPr>
        <w:t xml:space="preserve">) + СМ х </w:t>
      </w:r>
      <w:proofErr w:type="spellStart"/>
      <w:r>
        <w:rPr>
          <w:rFonts w:ascii="Times New Roman" w:hAnsi="Times New Roman" w:cs="Times New Roman"/>
          <w:color w:val="000000"/>
          <w:sz w:val="28"/>
          <w:szCs w:val="28"/>
        </w:rPr>
        <w:t>Кинд</w:t>
      </w:r>
      <w:proofErr w:type="spellEnd"/>
      <w:r>
        <w:rPr>
          <w:rFonts w:ascii="Times New Roman" w:hAnsi="Times New Roman" w:cs="Times New Roman"/>
          <w:color w:val="000000"/>
          <w:sz w:val="28"/>
          <w:szCs w:val="28"/>
        </w:rPr>
        <w:t xml:space="preserve">(см) + (ОТР + ОТМ) х 103% х </w:t>
      </w:r>
      <w:proofErr w:type="spellStart"/>
      <w:r>
        <w:rPr>
          <w:rFonts w:ascii="Times New Roman" w:hAnsi="Times New Roman" w:cs="Times New Roman"/>
          <w:color w:val="000000"/>
          <w:sz w:val="28"/>
          <w:szCs w:val="28"/>
        </w:rPr>
        <w:t>Кинд</w:t>
      </w:r>
      <w:proofErr w:type="spellEnd"/>
      <w:r>
        <w:rPr>
          <w:rFonts w:ascii="Times New Roman" w:hAnsi="Times New Roman" w:cs="Times New Roman"/>
          <w:color w:val="000000"/>
          <w:sz w:val="28"/>
          <w:szCs w:val="28"/>
        </w:rPr>
        <w:t xml:space="preserve">(от) + (ОТР + ОТМ) х 72% х </w:t>
      </w:r>
      <w:proofErr w:type="spellStart"/>
      <w:r>
        <w:rPr>
          <w:rFonts w:ascii="Times New Roman" w:hAnsi="Times New Roman" w:cs="Times New Roman"/>
          <w:color w:val="000000"/>
          <w:sz w:val="28"/>
          <w:szCs w:val="28"/>
        </w:rPr>
        <w:t>Кинд</w:t>
      </w:r>
      <w:proofErr w:type="spellEnd"/>
      <w:r>
        <w:rPr>
          <w:rFonts w:ascii="Times New Roman" w:hAnsi="Times New Roman" w:cs="Times New Roman"/>
          <w:color w:val="000000"/>
          <w:sz w:val="28"/>
          <w:szCs w:val="28"/>
        </w:rPr>
        <w:t>(от)</w:t>
      </w:r>
    </w:p>
    <w:p w14:paraId="45C01EEA" w14:textId="77777777" w:rsidR="00000000" w:rsidRDefault="00000000">
      <w:pPr>
        <w:pStyle w:val="ConsPlusNormal0"/>
        <w:ind w:firstLine="540"/>
        <w:jc w:val="both"/>
        <w:rPr>
          <w:rFonts w:ascii="Times New Roman" w:hAnsi="Times New Roman" w:cs="Times New Roman"/>
          <w:color w:val="000000"/>
          <w:sz w:val="28"/>
          <w:szCs w:val="28"/>
        </w:rPr>
      </w:pPr>
    </w:p>
    <w:p w14:paraId="766EC169"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где:</w:t>
      </w:r>
    </w:p>
    <w:p w14:paraId="11FEC126" w14:textId="77777777" w:rsidR="00000000" w:rsidRDefault="00000000">
      <w:pPr>
        <w:pStyle w:val="ConsPlusNormal0"/>
        <w:ind w:firstLine="540"/>
        <w:jc w:val="both"/>
        <w:rPr>
          <w:rFonts w:ascii="Times New Roman" w:eastAsia="SimSun" w:hAnsi="Times New Roman" w:cs="Times New Roman"/>
          <w:color w:val="000000"/>
          <w:sz w:val="28"/>
          <w:szCs w:val="28"/>
        </w:rPr>
      </w:pPr>
      <w:r>
        <w:rPr>
          <w:rFonts w:ascii="Times New Roman" w:hAnsi="Times New Roman" w:cs="Times New Roman"/>
          <w:color w:val="000000"/>
          <w:sz w:val="28"/>
          <w:szCs w:val="28"/>
        </w:rPr>
        <w:t xml:space="preserve">ОТР - стоимость </w:t>
      </w:r>
      <w:r>
        <w:rPr>
          <w:rFonts w:ascii="Times New Roman" w:eastAsia="SimSun" w:hAnsi="Times New Roman" w:cs="Times New Roman"/>
          <w:color w:val="000000"/>
          <w:sz w:val="28"/>
          <w:szCs w:val="28"/>
        </w:rPr>
        <w:t>оплаты труда рабочих в ценах сметно-нормативной базы 2001 года, рублей;</w:t>
      </w:r>
    </w:p>
    <w:p w14:paraId="754486C6" w14:textId="77777777" w:rsidR="00000000" w:rsidRDefault="00000000">
      <w:pPr>
        <w:pStyle w:val="ConsPlusNormal0"/>
        <w:ind w:firstLine="540"/>
        <w:jc w:val="both"/>
        <w:rPr>
          <w:rFonts w:ascii="Times New Roman" w:eastAsia="SimSun" w:hAnsi="Times New Roman" w:cs="Times New Roman"/>
          <w:color w:val="000000"/>
          <w:sz w:val="28"/>
          <w:szCs w:val="28"/>
        </w:rPr>
      </w:pPr>
      <w:r>
        <w:rPr>
          <w:rFonts w:ascii="Times New Roman" w:eastAsia="SimSun" w:hAnsi="Times New Roman" w:cs="Times New Roman"/>
          <w:color w:val="000000"/>
          <w:sz w:val="28"/>
          <w:szCs w:val="28"/>
        </w:rPr>
        <w:t xml:space="preserve">ОТМ - </w:t>
      </w:r>
      <w:r>
        <w:rPr>
          <w:rFonts w:ascii="Times New Roman" w:hAnsi="Times New Roman" w:cs="Times New Roman"/>
          <w:color w:val="000000"/>
          <w:sz w:val="28"/>
          <w:szCs w:val="28"/>
        </w:rPr>
        <w:t xml:space="preserve">стоимость </w:t>
      </w:r>
      <w:r>
        <w:rPr>
          <w:rFonts w:ascii="Times New Roman" w:eastAsia="SimSun" w:hAnsi="Times New Roman" w:cs="Times New Roman"/>
          <w:color w:val="000000"/>
          <w:sz w:val="28"/>
          <w:szCs w:val="28"/>
        </w:rPr>
        <w:t>оплаты труда машинистов в ценах сметно-нормативной базы 2001 года, рублей;</w:t>
      </w:r>
    </w:p>
    <w:p w14:paraId="60F34E11" w14:textId="77777777" w:rsidR="00000000" w:rsidRDefault="00000000">
      <w:pPr>
        <w:pStyle w:val="ConsPlusNormal0"/>
        <w:ind w:firstLine="540"/>
        <w:jc w:val="both"/>
        <w:rPr>
          <w:rFonts w:ascii="Times New Roman" w:eastAsia="SimSun" w:hAnsi="Times New Roman" w:cs="Times New Roman"/>
          <w:color w:val="000000"/>
          <w:sz w:val="28"/>
          <w:szCs w:val="28"/>
        </w:rPr>
      </w:pPr>
      <w:r>
        <w:rPr>
          <w:rFonts w:ascii="Times New Roman" w:hAnsi="Times New Roman" w:cs="Times New Roman"/>
          <w:color w:val="000000"/>
          <w:sz w:val="28"/>
          <w:szCs w:val="28"/>
        </w:rPr>
        <w:t xml:space="preserve">ЭММ - стоимость эксплуатации машин и механизмов </w:t>
      </w:r>
      <w:r>
        <w:rPr>
          <w:rFonts w:ascii="Times New Roman" w:eastAsia="SimSun" w:hAnsi="Times New Roman" w:cs="Times New Roman"/>
          <w:color w:val="000000"/>
          <w:sz w:val="28"/>
          <w:szCs w:val="28"/>
        </w:rPr>
        <w:t>в ценах сметно-нормативной базы 2001 года, рублей;</w:t>
      </w:r>
    </w:p>
    <w:p w14:paraId="7106D0FE" w14:textId="77777777" w:rsidR="00000000" w:rsidRDefault="00000000">
      <w:pPr>
        <w:pStyle w:val="ConsPlusNormal0"/>
        <w:ind w:firstLine="540"/>
        <w:jc w:val="both"/>
        <w:rPr>
          <w:rFonts w:ascii="Times New Roman" w:eastAsia="SimSun" w:hAnsi="Times New Roman" w:cs="Times New Roman"/>
          <w:color w:val="000000"/>
          <w:sz w:val="28"/>
          <w:szCs w:val="28"/>
        </w:rPr>
      </w:pPr>
      <w:r>
        <w:rPr>
          <w:rFonts w:ascii="Times New Roman" w:hAnsi="Times New Roman" w:cs="Times New Roman"/>
          <w:color w:val="000000"/>
          <w:sz w:val="28"/>
          <w:szCs w:val="28"/>
        </w:rPr>
        <w:t xml:space="preserve">СМ - стоимость материалов, изделий и конструкций, </w:t>
      </w:r>
      <w:r>
        <w:rPr>
          <w:rFonts w:ascii="Times New Roman" w:eastAsia="SimSun" w:hAnsi="Times New Roman" w:cs="Times New Roman"/>
          <w:color w:val="000000"/>
          <w:sz w:val="28"/>
          <w:szCs w:val="28"/>
        </w:rPr>
        <w:t>в ценах сметно-нормативной базы 2001 года, рублей;</w:t>
      </w:r>
    </w:p>
    <w:p w14:paraId="2D8C92EA" w14:textId="77777777" w:rsidR="00000000" w:rsidRDefault="00000000">
      <w:pPr>
        <w:pStyle w:val="ConsPlusNormal0"/>
        <w:ind w:firstLine="54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Кинд</w:t>
      </w:r>
      <w:proofErr w:type="spellEnd"/>
      <w:r>
        <w:rPr>
          <w:rFonts w:ascii="Times New Roman" w:hAnsi="Times New Roman" w:cs="Times New Roman"/>
          <w:color w:val="000000"/>
          <w:sz w:val="28"/>
          <w:szCs w:val="28"/>
        </w:rPr>
        <w:t>(от) - индекс изменения сметной стоимости строительства к элементам прямых затрат (оплата труда);</w:t>
      </w:r>
    </w:p>
    <w:p w14:paraId="04ECF18E" w14:textId="77777777" w:rsidR="00000000" w:rsidRDefault="00000000">
      <w:pPr>
        <w:pStyle w:val="ConsPlusNormal0"/>
        <w:ind w:firstLine="54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Кинд</w:t>
      </w:r>
      <w:proofErr w:type="spellEnd"/>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эмм</w:t>
      </w:r>
      <w:proofErr w:type="spellEnd"/>
      <w:r>
        <w:rPr>
          <w:rFonts w:ascii="Times New Roman" w:hAnsi="Times New Roman" w:cs="Times New Roman"/>
          <w:color w:val="000000"/>
          <w:sz w:val="28"/>
          <w:szCs w:val="28"/>
        </w:rPr>
        <w:t>) - индекс изменения сметной стоимости строительства к элементам прямых затрат (эксплуатация машин и механизмов);</w:t>
      </w:r>
    </w:p>
    <w:p w14:paraId="10FB8033" w14:textId="77777777" w:rsidR="00000000" w:rsidRDefault="00000000">
      <w:pPr>
        <w:pStyle w:val="ConsPlusNormal0"/>
        <w:ind w:firstLine="54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Кинд</w:t>
      </w:r>
      <w:proofErr w:type="spellEnd"/>
      <w:r>
        <w:rPr>
          <w:rFonts w:ascii="Times New Roman" w:hAnsi="Times New Roman" w:cs="Times New Roman"/>
          <w:color w:val="000000"/>
          <w:sz w:val="28"/>
          <w:szCs w:val="28"/>
        </w:rPr>
        <w:t>(см) - индекс изменения сметной стоимости строительства к элементам прямых затрат (материалы, изделия и конструкции);</w:t>
      </w:r>
    </w:p>
    <w:p w14:paraId="1B71CD11"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3.9. Размер компенсационной стоимости определяется как сумма компенсационной стоимости всех типов зеленых насаждений, подлежащих сносу.</w:t>
      </w:r>
    </w:p>
    <w:p w14:paraId="77D4C2EA"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3.10. Компенсационная стоимость дерева определяется по формуле:</w:t>
      </w:r>
    </w:p>
    <w:p w14:paraId="38467E9F" w14:textId="77777777" w:rsidR="00000000" w:rsidRDefault="00000000">
      <w:pPr>
        <w:pStyle w:val="ConsPlusNormal0"/>
        <w:jc w:val="both"/>
        <w:rPr>
          <w:rFonts w:ascii="Times New Roman" w:hAnsi="Times New Roman" w:cs="Times New Roman"/>
          <w:color w:val="000000"/>
          <w:sz w:val="28"/>
          <w:szCs w:val="28"/>
        </w:rPr>
      </w:pPr>
    </w:p>
    <w:p w14:paraId="03747E18" w14:textId="77777777" w:rsidR="00000000" w:rsidRDefault="00000000">
      <w:pPr>
        <w:pStyle w:val="ConsPlusNormal0"/>
        <w:ind w:firstLine="54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Скд</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Спд</w:t>
      </w:r>
      <w:proofErr w:type="spellEnd"/>
      <w:r>
        <w:rPr>
          <w:rFonts w:ascii="Times New Roman" w:hAnsi="Times New Roman" w:cs="Times New Roman"/>
          <w:color w:val="000000"/>
          <w:sz w:val="28"/>
          <w:szCs w:val="28"/>
        </w:rPr>
        <w:t xml:space="preserve"> + Су x </w:t>
      </w:r>
      <w:proofErr w:type="spellStart"/>
      <w:r>
        <w:rPr>
          <w:rFonts w:ascii="Times New Roman" w:hAnsi="Times New Roman" w:cs="Times New Roman"/>
          <w:color w:val="000000"/>
          <w:sz w:val="28"/>
          <w:szCs w:val="28"/>
        </w:rPr>
        <w:t>Квд</w:t>
      </w:r>
      <w:proofErr w:type="spellEnd"/>
      <w:r>
        <w:rPr>
          <w:rFonts w:ascii="Times New Roman" w:hAnsi="Times New Roman" w:cs="Times New Roman"/>
          <w:color w:val="000000"/>
          <w:sz w:val="28"/>
          <w:szCs w:val="28"/>
        </w:rPr>
        <w:t>) x Км x Кд,</w:t>
      </w:r>
    </w:p>
    <w:p w14:paraId="27161A83" w14:textId="77777777" w:rsidR="00000000" w:rsidRDefault="00000000">
      <w:pPr>
        <w:pStyle w:val="ConsPlusNormal0"/>
        <w:jc w:val="both"/>
        <w:rPr>
          <w:rFonts w:ascii="Times New Roman" w:hAnsi="Times New Roman" w:cs="Times New Roman"/>
          <w:color w:val="000000"/>
          <w:sz w:val="28"/>
          <w:szCs w:val="28"/>
        </w:rPr>
      </w:pPr>
    </w:p>
    <w:p w14:paraId="1603EB7C"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где:</w:t>
      </w:r>
    </w:p>
    <w:p w14:paraId="2F6DA9FF" w14:textId="77777777" w:rsidR="00000000" w:rsidRDefault="00000000">
      <w:pPr>
        <w:pStyle w:val="ConsPlusNormal0"/>
        <w:ind w:firstLine="54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Скд</w:t>
      </w:r>
      <w:proofErr w:type="spellEnd"/>
      <w:r>
        <w:rPr>
          <w:rFonts w:ascii="Times New Roman" w:hAnsi="Times New Roman" w:cs="Times New Roman"/>
          <w:color w:val="000000"/>
          <w:sz w:val="28"/>
          <w:szCs w:val="28"/>
        </w:rPr>
        <w:t xml:space="preserve"> - компенсационная стоимость дерева, рублей;</w:t>
      </w:r>
    </w:p>
    <w:p w14:paraId="1D1F6D16" w14:textId="77777777" w:rsidR="00000000" w:rsidRDefault="00000000">
      <w:pPr>
        <w:pStyle w:val="ConsPlusNormal0"/>
        <w:ind w:firstLine="54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Спд</w:t>
      </w:r>
      <w:proofErr w:type="spellEnd"/>
      <w:r>
        <w:rPr>
          <w:rFonts w:ascii="Times New Roman" w:hAnsi="Times New Roman" w:cs="Times New Roman"/>
          <w:color w:val="000000"/>
          <w:sz w:val="28"/>
          <w:szCs w:val="28"/>
        </w:rPr>
        <w:t xml:space="preserve"> - стоимость посадки одного дерева с комом с учетом стоимости посадочного материала (дерева) и группы древесных пород по их ценности, рублей;</w:t>
      </w:r>
    </w:p>
    <w:p w14:paraId="59A8A97A"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Су - стоимость годового ухода за деревом, рублей;</w:t>
      </w:r>
    </w:p>
    <w:p w14:paraId="367A87E9" w14:textId="77777777" w:rsidR="00000000" w:rsidRDefault="00000000">
      <w:pPr>
        <w:pStyle w:val="ConsPlusNormal0"/>
        <w:ind w:firstLine="54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Квд</w:t>
      </w:r>
      <w:proofErr w:type="spellEnd"/>
      <w:r>
        <w:rPr>
          <w:rFonts w:ascii="Times New Roman" w:hAnsi="Times New Roman" w:cs="Times New Roman"/>
          <w:color w:val="000000"/>
          <w:sz w:val="28"/>
          <w:szCs w:val="28"/>
        </w:rPr>
        <w:t xml:space="preserve"> - количество лет восстановительного периода, учитываемого при расчете компенсации за сносимые деревья:</w:t>
      </w:r>
    </w:p>
    <w:p w14:paraId="15BCC047"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для хвойных деревьев - 10 лет;</w:t>
      </w:r>
    </w:p>
    <w:p w14:paraId="052913FA"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для лиственных деревьев 1-й группы - 7 лет;</w:t>
      </w:r>
    </w:p>
    <w:p w14:paraId="13F0096E"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для лиственных деревьев 2-й группы - 5 лет;</w:t>
      </w:r>
    </w:p>
    <w:p w14:paraId="7AA68FDB"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для лиственных деревьев 3-й группы - 3 года;</w:t>
      </w:r>
    </w:p>
    <w:p w14:paraId="62E9CF06"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Км - коэффициент поправки, связанный с местоположением зеленых насаждений на территории города: при нахождении зеленых насаждений на озелененной территории специального назначения, в парках, лесопарках, скверах, бульварах, вдоль автомагистралей (на расстоянии 5 метров от края проезжей части) для расчета компенсационной стоимости вводится повышающий коэффициент «2»;</w:t>
      </w:r>
    </w:p>
    <w:p w14:paraId="3EB80CCB"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Кд - коэффициент поправки, учитывающий количество условных саженцев в зависимости от диаметра, экологической и ландшафтной ценности дерева (таблица № 3).</w:t>
      </w:r>
    </w:p>
    <w:p w14:paraId="35CFAC00" w14:textId="77777777" w:rsidR="00000000" w:rsidRDefault="00000000">
      <w:pPr>
        <w:pStyle w:val="ConsPlusNormal0"/>
        <w:jc w:val="both"/>
        <w:rPr>
          <w:rFonts w:ascii="Times New Roman" w:hAnsi="Times New Roman" w:cs="Times New Roman"/>
          <w:color w:val="000000"/>
          <w:sz w:val="28"/>
          <w:szCs w:val="28"/>
        </w:rPr>
      </w:pPr>
    </w:p>
    <w:p w14:paraId="7B06572F" w14:textId="77777777" w:rsidR="00000000" w:rsidRDefault="00000000">
      <w:pPr>
        <w:pStyle w:val="ConsPlusNormal0"/>
        <w:ind w:firstLineChars="1000" w:firstLine="2800"/>
        <w:jc w:val="both"/>
        <w:outlineLvl w:val="3"/>
        <w:rPr>
          <w:rFonts w:ascii="Times New Roman" w:hAnsi="Times New Roman" w:cs="Times New Roman"/>
          <w:color w:val="000000"/>
          <w:sz w:val="28"/>
          <w:szCs w:val="28"/>
        </w:rPr>
      </w:pPr>
      <w:r>
        <w:rPr>
          <w:rFonts w:ascii="Times New Roman" w:hAnsi="Times New Roman" w:cs="Times New Roman"/>
          <w:color w:val="000000"/>
          <w:sz w:val="28"/>
          <w:szCs w:val="28"/>
        </w:rPr>
        <w:t>Таблица № 3</w:t>
      </w:r>
    </w:p>
    <w:p w14:paraId="3D4BA873" w14:textId="77777777" w:rsidR="00000000" w:rsidRDefault="00000000">
      <w:pPr>
        <w:pStyle w:val="ConsPlusNormal0"/>
        <w:jc w:val="both"/>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644"/>
      </w:tblGrid>
      <w:tr w:rsidR="00000000" w14:paraId="62B908DE" w14:textId="77777777">
        <w:tc>
          <w:tcPr>
            <w:tcW w:w="3061" w:type="dxa"/>
          </w:tcPr>
          <w:p w14:paraId="1A8A1FB8" w14:textId="77777777" w:rsidR="00000000" w:rsidRDefault="00000000">
            <w:pPr>
              <w:pStyle w:val="ConsPlusNormal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Диаметр ствола, см</w:t>
            </w:r>
          </w:p>
        </w:tc>
        <w:tc>
          <w:tcPr>
            <w:tcW w:w="1644" w:type="dxa"/>
          </w:tcPr>
          <w:p w14:paraId="3FEF8473" w14:textId="77777777" w:rsidR="00000000" w:rsidRDefault="00000000">
            <w:pPr>
              <w:pStyle w:val="ConsPlusNormal0"/>
              <w:jc w:val="both"/>
              <w:rPr>
                <w:rFonts w:ascii="Times New Roman" w:hAnsi="Times New Roman" w:cs="Times New Roman"/>
                <w:color w:val="000000"/>
                <w:sz w:val="28"/>
                <w:szCs w:val="28"/>
              </w:rPr>
            </w:pPr>
            <w:r>
              <w:rPr>
                <w:rFonts w:ascii="Times New Roman" w:hAnsi="Times New Roman" w:cs="Times New Roman"/>
                <w:color w:val="000000"/>
                <w:sz w:val="28"/>
                <w:szCs w:val="28"/>
              </w:rPr>
              <w:t>Кд</w:t>
            </w:r>
          </w:p>
        </w:tc>
      </w:tr>
      <w:tr w:rsidR="00000000" w14:paraId="078CB9BD" w14:textId="77777777">
        <w:tc>
          <w:tcPr>
            <w:tcW w:w="3061" w:type="dxa"/>
          </w:tcPr>
          <w:p w14:paraId="6F96055C" w14:textId="77777777" w:rsidR="00000000" w:rsidRDefault="00000000">
            <w:pPr>
              <w:pStyle w:val="ConsPlusNormal0"/>
              <w:jc w:val="both"/>
              <w:rPr>
                <w:rFonts w:ascii="Times New Roman" w:hAnsi="Times New Roman" w:cs="Times New Roman"/>
                <w:color w:val="000000"/>
                <w:sz w:val="28"/>
                <w:szCs w:val="28"/>
              </w:rPr>
            </w:pPr>
            <w:r>
              <w:rPr>
                <w:rFonts w:ascii="Times New Roman" w:hAnsi="Times New Roman" w:cs="Times New Roman"/>
                <w:color w:val="000000"/>
                <w:sz w:val="28"/>
                <w:szCs w:val="28"/>
              </w:rPr>
              <w:t>до 15 см</w:t>
            </w:r>
          </w:p>
        </w:tc>
        <w:tc>
          <w:tcPr>
            <w:tcW w:w="1644" w:type="dxa"/>
          </w:tcPr>
          <w:p w14:paraId="69589D05" w14:textId="77777777" w:rsidR="00000000" w:rsidRDefault="00000000">
            <w:pPr>
              <w:pStyle w:val="ConsPlusNormal0"/>
              <w:jc w:val="both"/>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000000" w14:paraId="43482755" w14:textId="77777777">
        <w:tc>
          <w:tcPr>
            <w:tcW w:w="3061" w:type="dxa"/>
          </w:tcPr>
          <w:p w14:paraId="3CBE30DF" w14:textId="77777777" w:rsidR="00000000" w:rsidRDefault="00000000">
            <w:pPr>
              <w:pStyle w:val="ConsPlusNormal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15 - 30</w:t>
            </w:r>
            <w:proofErr w:type="gramEnd"/>
            <w:r>
              <w:rPr>
                <w:rFonts w:ascii="Times New Roman" w:hAnsi="Times New Roman" w:cs="Times New Roman"/>
                <w:color w:val="000000"/>
                <w:sz w:val="28"/>
                <w:szCs w:val="28"/>
              </w:rPr>
              <w:t xml:space="preserve"> см</w:t>
            </w:r>
          </w:p>
        </w:tc>
        <w:tc>
          <w:tcPr>
            <w:tcW w:w="1644" w:type="dxa"/>
          </w:tcPr>
          <w:p w14:paraId="6765B11A" w14:textId="77777777" w:rsidR="00000000" w:rsidRDefault="00000000">
            <w:pPr>
              <w:pStyle w:val="ConsPlusNormal0"/>
              <w:jc w:val="both"/>
              <w:rPr>
                <w:rFonts w:ascii="Times New Roman" w:hAnsi="Times New Roman" w:cs="Times New Roman"/>
                <w:color w:val="000000"/>
                <w:sz w:val="28"/>
                <w:szCs w:val="28"/>
              </w:rPr>
            </w:pPr>
            <w:r>
              <w:rPr>
                <w:rFonts w:ascii="Times New Roman" w:hAnsi="Times New Roman" w:cs="Times New Roman"/>
                <w:color w:val="000000"/>
                <w:sz w:val="28"/>
                <w:szCs w:val="28"/>
              </w:rPr>
              <w:t>1,1</w:t>
            </w:r>
          </w:p>
        </w:tc>
      </w:tr>
      <w:tr w:rsidR="00000000" w14:paraId="22F69A3A" w14:textId="77777777">
        <w:tc>
          <w:tcPr>
            <w:tcW w:w="3061" w:type="dxa"/>
          </w:tcPr>
          <w:p w14:paraId="4219CF81" w14:textId="77777777" w:rsidR="00000000" w:rsidRDefault="00000000">
            <w:pPr>
              <w:pStyle w:val="ConsPlusNormal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30 - 50</w:t>
            </w:r>
            <w:proofErr w:type="gramEnd"/>
            <w:r>
              <w:rPr>
                <w:rFonts w:ascii="Times New Roman" w:hAnsi="Times New Roman" w:cs="Times New Roman"/>
                <w:color w:val="000000"/>
                <w:sz w:val="28"/>
                <w:szCs w:val="28"/>
              </w:rPr>
              <w:t xml:space="preserve"> см</w:t>
            </w:r>
          </w:p>
        </w:tc>
        <w:tc>
          <w:tcPr>
            <w:tcW w:w="1644" w:type="dxa"/>
          </w:tcPr>
          <w:p w14:paraId="733A69B8" w14:textId="77777777" w:rsidR="00000000" w:rsidRDefault="00000000">
            <w:pPr>
              <w:pStyle w:val="ConsPlusNormal0"/>
              <w:jc w:val="both"/>
              <w:rPr>
                <w:rFonts w:ascii="Times New Roman" w:hAnsi="Times New Roman" w:cs="Times New Roman"/>
                <w:color w:val="000000"/>
                <w:sz w:val="28"/>
                <w:szCs w:val="28"/>
              </w:rPr>
            </w:pPr>
            <w:r>
              <w:rPr>
                <w:rFonts w:ascii="Times New Roman" w:hAnsi="Times New Roman" w:cs="Times New Roman"/>
                <w:color w:val="000000"/>
                <w:sz w:val="28"/>
                <w:szCs w:val="28"/>
              </w:rPr>
              <w:t>1,2</w:t>
            </w:r>
          </w:p>
        </w:tc>
      </w:tr>
      <w:tr w:rsidR="00000000" w14:paraId="544DED06" w14:textId="77777777">
        <w:tc>
          <w:tcPr>
            <w:tcW w:w="3061" w:type="dxa"/>
          </w:tcPr>
          <w:p w14:paraId="69876993" w14:textId="77777777" w:rsidR="00000000" w:rsidRDefault="00000000">
            <w:pPr>
              <w:pStyle w:val="ConsPlusNormal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50 - 70</w:t>
            </w:r>
            <w:proofErr w:type="gramEnd"/>
            <w:r>
              <w:rPr>
                <w:rFonts w:ascii="Times New Roman" w:hAnsi="Times New Roman" w:cs="Times New Roman"/>
                <w:color w:val="000000"/>
                <w:sz w:val="28"/>
                <w:szCs w:val="28"/>
              </w:rPr>
              <w:t xml:space="preserve"> см</w:t>
            </w:r>
          </w:p>
        </w:tc>
        <w:tc>
          <w:tcPr>
            <w:tcW w:w="1644" w:type="dxa"/>
          </w:tcPr>
          <w:p w14:paraId="0AEA29B0" w14:textId="77777777" w:rsidR="00000000" w:rsidRDefault="00000000">
            <w:pPr>
              <w:pStyle w:val="ConsPlusNormal0"/>
              <w:jc w:val="both"/>
              <w:rPr>
                <w:rFonts w:ascii="Times New Roman" w:hAnsi="Times New Roman" w:cs="Times New Roman"/>
                <w:color w:val="000000"/>
                <w:sz w:val="28"/>
                <w:szCs w:val="28"/>
              </w:rPr>
            </w:pPr>
            <w:r>
              <w:rPr>
                <w:rFonts w:ascii="Times New Roman" w:hAnsi="Times New Roman" w:cs="Times New Roman"/>
                <w:color w:val="000000"/>
                <w:sz w:val="28"/>
                <w:szCs w:val="28"/>
              </w:rPr>
              <w:t>1,3</w:t>
            </w:r>
          </w:p>
        </w:tc>
      </w:tr>
      <w:tr w:rsidR="00000000" w14:paraId="27D446DA" w14:textId="77777777">
        <w:tc>
          <w:tcPr>
            <w:tcW w:w="3061" w:type="dxa"/>
          </w:tcPr>
          <w:p w14:paraId="4C8ADFD6" w14:textId="77777777" w:rsidR="00000000" w:rsidRDefault="00000000">
            <w:pPr>
              <w:pStyle w:val="ConsPlusNormal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70 - 90</w:t>
            </w:r>
            <w:proofErr w:type="gramEnd"/>
            <w:r>
              <w:rPr>
                <w:rFonts w:ascii="Times New Roman" w:hAnsi="Times New Roman" w:cs="Times New Roman"/>
                <w:color w:val="000000"/>
                <w:sz w:val="28"/>
                <w:szCs w:val="28"/>
              </w:rPr>
              <w:t xml:space="preserve"> см</w:t>
            </w:r>
          </w:p>
        </w:tc>
        <w:tc>
          <w:tcPr>
            <w:tcW w:w="1644" w:type="dxa"/>
          </w:tcPr>
          <w:p w14:paraId="06B9FAB9" w14:textId="77777777" w:rsidR="00000000" w:rsidRDefault="00000000">
            <w:pPr>
              <w:pStyle w:val="ConsPlusNormal0"/>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r>
      <w:tr w:rsidR="00000000" w14:paraId="3406531F" w14:textId="77777777">
        <w:tc>
          <w:tcPr>
            <w:tcW w:w="3061" w:type="dxa"/>
          </w:tcPr>
          <w:p w14:paraId="15AEE327" w14:textId="77777777" w:rsidR="00000000" w:rsidRDefault="00000000">
            <w:pPr>
              <w:pStyle w:val="ConsPlusNormal0"/>
              <w:jc w:val="both"/>
              <w:rPr>
                <w:rFonts w:ascii="Times New Roman" w:hAnsi="Times New Roman" w:cs="Times New Roman"/>
                <w:color w:val="000000"/>
                <w:sz w:val="28"/>
                <w:szCs w:val="28"/>
              </w:rPr>
            </w:pPr>
            <w:r>
              <w:rPr>
                <w:rFonts w:ascii="Times New Roman" w:hAnsi="Times New Roman" w:cs="Times New Roman"/>
                <w:color w:val="000000"/>
                <w:sz w:val="28"/>
                <w:szCs w:val="28"/>
              </w:rPr>
              <w:t>более 90 см</w:t>
            </w:r>
          </w:p>
        </w:tc>
        <w:tc>
          <w:tcPr>
            <w:tcW w:w="1644" w:type="dxa"/>
          </w:tcPr>
          <w:p w14:paraId="714D0D5B" w14:textId="77777777" w:rsidR="00000000" w:rsidRDefault="00000000">
            <w:pPr>
              <w:pStyle w:val="ConsPlusNormal0"/>
              <w:jc w:val="both"/>
              <w:rPr>
                <w:rFonts w:ascii="Times New Roman" w:hAnsi="Times New Roman" w:cs="Times New Roman"/>
                <w:color w:val="000000"/>
                <w:sz w:val="28"/>
                <w:szCs w:val="28"/>
              </w:rPr>
            </w:pPr>
            <w:r>
              <w:rPr>
                <w:rFonts w:ascii="Times New Roman" w:hAnsi="Times New Roman" w:cs="Times New Roman"/>
                <w:color w:val="000000"/>
                <w:sz w:val="28"/>
                <w:szCs w:val="28"/>
              </w:rPr>
              <w:t>1,5</w:t>
            </w:r>
          </w:p>
        </w:tc>
      </w:tr>
    </w:tbl>
    <w:p w14:paraId="71AF97DD" w14:textId="77777777" w:rsidR="00000000" w:rsidRDefault="00000000">
      <w:pPr>
        <w:pStyle w:val="ConsPlusNormal0"/>
        <w:jc w:val="both"/>
        <w:rPr>
          <w:rFonts w:ascii="Times New Roman" w:hAnsi="Times New Roman" w:cs="Times New Roman"/>
          <w:color w:val="000000"/>
          <w:sz w:val="28"/>
          <w:szCs w:val="28"/>
        </w:rPr>
      </w:pPr>
    </w:p>
    <w:p w14:paraId="7861DDB0"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3.11. Компенсационная стоимость кустарника определяется по формуле:</w:t>
      </w:r>
    </w:p>
    <w:p w14:paraId="5D82920F" w14:textId="77777777" w:rsidR="00000000" w:rsidRDefault="00000000">
      <w:pPr>
        <w:pStyle w:val="ConsPlusNormal0"/>
        <w:jc w:val="both"/>
        <w:rPr>
          <w:rFonts w:ascii="Times New Roman" w:hAnsi="Times New Roman" w:cs="Times New Roman"/>
          <w:color w:val="000000"/>
          <w:sz w:val="28"/>
          <w:szCs w:val="28"/>
        </w:rPr>
      </w:pPr>
    </w:p>
    <w:p w14:paraId="752A43A8" w14:textId="77777777" w:rsidR="00000000" w:rsidRDefault="00000000">
      <w:pPr>
        <w:pStyle w:val="ConsPlusNormal0"/>
        <w:ind w:firstLine="54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Скк</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Спк</w:t>
      </w:r>
      <w:proofErr w:type="spellEnd"/>
      <w:r>
        <w:rPr>
          <w:rFonts w:ascii="Times New Roman" w:hAnsi="Times New Roman" w:cs="Times New Roman"/>
          <w:color w:val="000000"/>
          <w:sz w:val="28"/>
          <w:szCs w:val="28"/>
        </w:rPr>
        <w:t xml:space="preserve"> + Су) x Км,</w:t>
      </w:r>
    </w:p>
    <w:p w14:paraId="717267AF" w14:textId="77777777" w:rsidR="00000000" w:rsidRDefault="00000000">
      <w:pPr>
        <w:pStyle w:val="ConsPlusNormal0"/>
        <w:jc w:val="both"/>
        <w:rPr>
          <w:rFonts w:ascii="Times New Roman" w:hAnsi="Times New Roman" w:cs="Times New Roman"/>
          <w:color w:val="000000"/>
          <w:sz w:val="28"/>
          <w:szCs w:val="28"/>
        </w:rPr>
      </w:pPr>
    </w:p>
    <w:p w14:paraId="4D0094E4"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где:</w:t>
      </w:r>
    </w:p>
    <w:p w14:paraId="2A5CD375" w14:textId="77777777" w:rsidR="00000000" w:rsidRDefault="00000000">
      <w:pPr>
        <w:pStyle w:val="ConsPlusNormal0"/>
        <w:ind w:firstLine="54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Скк</w:t>
      </w:r>
      <w:proofErr w:type="spellEnd"/>
      <w:r>
        <w:rPr>
          <w:rFonts w:ascii="Times New Roman" w:hAnsi="Times New Roman" w:cs="Times New Roman"/>
          <w:color w:val="000000"/>
          <w:sz w:val="28"/>
          <w:szCs w:val="28"/>
        </w:rPr>
        <w:t xml:space="preserve"> - компенсационная стоимость кустарника, рублей;</w:t>
      </w:r>
    </w:p>
    <w:p w14:paraId="4629072C" w14:textId="77777777" w:rsidR="00000000" w:rsidRDefault="00000000">
      <w:pPr>
        <w:pStyle w:val="ConsPlusNormal0"/>
        <w:ind w:firstLine="54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Спк</w:t>
      </w:r>
      <w:proofErr w:type="spellEnd"/>
      <w:r>
        <w:rPr>
          <w:rFonts w:ascii="Times New Roman" w:hAnsi="Times New Roman" w:cs="Times New Roman"/>
          <w:color w:val="000000"/>
          <w:sz w:val="28"/>
          <w:szCs w:val="28"/>
        </w:rPr>
        <w:t xml:space="preserve"> - стоимость посадки одного кустарника с учетом стоимости посадочного материала (кустарника), рублей;</w:t>
      </w:r>
    </w:p>
    <w:p w14:paraId="2F04EA64"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Су - стоимость годового ухода за кустарником, рублей;</w:t>
      </w:r>
    </w:p>
    <w:p w14:paraId="6AA0DC23"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Км - коэффициент поправки, связанный с местоположением зеленых насаждений на территории города: при нахождении зеленых насаждений на озелененной территории специального назначения, в парках, лесопарках, скверах, бульварах, вдоль автомагистралей (на расстоянии 5 метров от края проезжей части) для расчета компенсационной стоимости вводится повышающий коэффициент «2».</w:t>
      </w:r>
    </w:p>
    <w:p w14:paraId="382A1471" w14:textId="77777777" w:rsidR="00000000" w:rsidRDefault="00000000">
      <w:pPr>
        <w:pStyle w:val="ConsPlusNormal0"/>
        <w:ind w:firstLine="480"/>
        <w:jc w:val="both"/>
        <w:rPr>
          <w:rFonts w:ascii="Times New Roman" w:hAnsi="Times New Roman" w:cs="Times New Roman"/>
          <w:color w:val="000000"/>
          <w:sz w:val="28"/>
          <w:szCs w:val="28"/>
        </w:rPr>
      </w:pPr>
    </w:p>
    <w:p w14:paraId="415EF1D7" w14:textId="77777777" w:rsidR="00000000" w:rsidRDefault="00000000">
      <w:pPr>
        <w:pStyle w:val="ConsPlusNormal0"/>
        <w:ind w:firstLine="0"/>
        <w:jc w:val="center"/>
        <w:rPr>
          <w:rFonts w:ascii="Times New Roman" w:hAnsi="Times New Roman" w:cs="Times New Roman"/>
          <w:color w:val="000000"/>
          <w:sz w:val="28"/>
          <w:szCs w:val="28"/>
        </w:rPr>
      </w:pPr>
      <w:r>
        <w:rPr>
          <w:rFonts w:ascii="Times New Roman" w:hAnsi="Times New Roman" w:cs="Times New Roman"/>
          <w:b/>
          <w:color w:val="000000"/>
          <w:sz w:val="28"/>
          <w:szCs w:val="28"/>
        </w:rPr>
        <w:t>4.Порядок внесения и расходования средств для проведения компенсационного озеленения</w:t>
      </w:r>
    </w:p>
    <w:p w14:paraId="7270A72F" w14:textId="77777777" w:rsidR="00000000" w:rsidRDefault="00000000">
      <w:pPr>
        <w:pStyle w:val="ConsPlusNormal0"/>
        <w:ind w:firstLine="480"/>
        <w:jc w:val="center"/>
        <w:rPr>
          <w:rFonts w:ascii="Times New Roman" w:hAnsi="Times New Roman" w:cs="Times New Roman"/>
          <w:color w:val="000000"/>
          <w:sz w:val="28"/>
          <w:szCs w:val="28"/>
        </w:rPr>
      </w:pPr>
    </w:p>
    <w:p w14:paraId="66CAAD5C"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4.1. Средства в бюджете города для проведения компенсационного озеленения образуются за счет:</w:t>
      </w:r>
    </w:p>
    <w:p w14:paraId="086982DC"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платежей за снос деревьев (кустарников);</w:t>
      </w:r>
    </w:p>
    <w:p w14:paraId="52CDDCA1"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средств, взимаемых в соответствии с действующим законодательством, за причинение ущерба зеленым насаждениям;</w:t>
      </w:r>
    </w:p>
    <w:p w14:paraId="3E95FADC"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поступлений от иных источников, не запрещенных действующим законодательством.</w:t>
      </w:r>
    </w:p>
    <w:p w14:paraId="1AC592C1"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4.2. Средства для проведения компенсационного озеленения вносятся в бюджет города.</w:t>
      </w:r>
    </w:p>
    <w:p w14:paraId="289BBEDF" w14:textId="77777777" w:rsidR="00000000" w:rsidRDefault="00000000">
      <w:pPr>
        <w:pStyle w:val="ConsPlusNormal0"/>
        <w:ind w:firstLine="540"/>
        <w:jc w:val="both"/>
        <w:rPr>
          <w:rFonts w:ascii="Times New Roman" w:hAnsi="Times New Roman" w:cs="Times New Roman"/>
          <w:color w:val="000000"/>
          <w:sz w:val="28"/>
          <w:szCs w:val="28"/>
        </w:rPr>
      </w:pPr>
      <w:bookmarkStart w:id="1" w:name="Par512"/>
      <w:bookmarkEnd w:id="1"/>
      <w:r>
        <w:rPr>
          <w:rFonts w:ascii="Times New Roman" w:hAnsi="Times New Roman" w:cs="Times New Roman"/>
          <w:color w:val="000000"/>
          <w:sz w:val="28"/>
          <w:szCs w:val="28"/>
        </w:rPr>
        <w:t>4.3. Средства для проведения компенсационного озеленения расходуются на защиту и воспроизводство зеленых насаждений, в том числе на финансирование следующих работ, осуществляемых за счет бюджета города:</w:t>
      </w:r>
    </w:p>
    <w:p w14:paraId="79F632CC"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приобретение (заготовку) и доставку посадочного материала, включая выкапывание саженцев деревьев и кустарников, погрузку на автотранспорт и разгрузку, упаковку </w:t>
      </w:r>
      <w:proofErr w:type="spellStart"/>
      <w:r>
        <w:rPr>
          <w:rFonts w:ascii="Times New Roman" w:hAnsi="Times New Roman" w:cs="Times New Roman"/>
          <w:color w:val="000000"/>
          <w:sz w:val="28"/>
          <w:szCs w:val="28"/>
        </w:rPr>
        <w:t>комов</w:t>
      </w:r>
      <w:proofErr w:type="spellEnd"/>
      <w:r>
        <w:rPr>
          <w:rFonts w:ascii="Times New Roman" w:hAnsi="Times New Roman" w:cs="Times New Roman"/>
          <w:color w:val="000000"/>
          <w:sz w:val="28"/>
          <w:szCs w:val="28"/>
        </w:rPr>
        <w:t xml:space="preserve"> деревьев, оплату стоимости приобретаемых для компенсационного озеленения саженцев и семян, а также рассады цветочных культур;</w:t>
      </w:r>
    </w:p>
    <w:p w14:paraId="7507A861"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 подготовку почвы для устройства газонов и цветников, посадки деревьев и кустарников, включая планировку, вспашку, дискование, рыхление почвы фрезой, перекопку, боронование, разравнивание почвы;</w:t>
      </w:r>
    </w:p>
    <w:p w14:paraId="41D37D36"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 рытье ям и канав (траншей) для посадки деревьев и кустарников;</w:t>
      </w:r>
    </w:p>
    <w:p w14:paraId="697750B7"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4) замену грунта на 25 %, 50 % или 100 % при посадке деревьев, кустарников, устройстве газонов и цветников;</w:t>
      </w:r>
    </w:p>
    <w:p w14:paraId="21605CFE"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укрепление откосов с применением </w:t>
      </w:r>
      <w:proofErr w:type="spellStart"/>
      <w:r>
        <w:rPr>
          <w:rFonts w:ascii="Times New Roman" w:hAnsi="Times New Roman" w:cs="Times New Roman"/>
          <w:color w:val="000000"/>
          <w:sz w:val="28"/>
          <w:szCs w:val="28"/>
        </w:rPr>
        <w:t>биоматов</w:t>
      </w:r>
      <w:proofErr w:type="spellEnd"/>
      <w:r>
        <w:rPr>
          <w:rFonts w:ascii="Times New Roman" w:hAnsi="Times New Roman" w:cs="Times New Roman"/>
          <w:color w:val="000000"/>
          <w:sz w:val="28"/>
          <w:szCs w:val="28"/>
        </w:rPr>
        <w:t xml:space="preserve">, деревянной решетки, </w:t>
      </w:r>
      <w:proofErr w:type="spellStart"/>
      <w:r>
        <w:rPr>
          <w:rFonts w:ascii="Times New Roman" w:hAnsi="Times New Roman" w:cs="Times New Roman"/>
          <w:color w:val="000000"/>
          <w:sz w:val="28"/>
          <w:szCs w:val="28"/>
        </w:rPr>
        <w:t>одерновки</w:t>
      </w:r>
      <w:proofErr w:type="spellEnd"/>
      <w:r>
        <w:rPr>
          <w:rFonts w:ascii="Times New Roman" w:hAnsi="Times New Roman" w:cs="Times New Roman"/>
          <w:color w:val="000000"/>
          <w:sz w:val="28"/>
          <w:szCs w:val="28"/>
        </w:rPr>
        <w:t>, включая стоимость дерна;</w:t>
      </w:r>
    </w:p>
    <w:p w14:paraId="08DC2DF4"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6) внесение в почву органических и минеральных удобрений при подготовке посадочных мест, устройстве газонов и цветников;</w:t>
      </w:r>
    </w:p>
    <w:p w14:paraId="01DBAD88"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7) посадку деревьев и кустарников в готовые ямы и траншеи;</w:t>
      </w:r>
    </w:p>
    <w:p w14:paraId="639CDD3F"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8) устройство прикорневого полива (укладки поливочного водопровода, устройства приствольных лунок);</w:t>
      </w:r>
    </w:p>
    <w:p w14:paraId="13E0A57D"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9) посадку рассады цветочных культур;</w:t>
      </w:r>
    </w:p>
    <w:p w14:paraId="2C397099"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10) посев семян трав, включая </w:t>
      </w:r>
      <w:proofErr w:type="spellStart"/>
      <w:r>
        <w:rPr>
          <w:rFonts w:ascii="Times New Roman" w:hAnsi="Times New Roman" w:cs="Times New Roman"/>
          <w:color w:val="000000"/>
          <w:sz w:val="28"/>
          <w:szCs w:val="28"/>
        </w:rPr>
        <w:t>гидропосев</w:t>
      </w:r>
      <w:proofErr w:type="spellEnd"/>
      <w:r>
        <w:rPr>
          <w:rFonts w:ascii="Times New Roman" w:hAnsi="Times New Roman" w:cs="Times New Roman"/>
          <w:color w:val="000000"/>
          <w:sz w:val="28"/>
          <w:szCs w:val="28"/>
        </w:rPr>
        <w:t>, укладки дерна;</w:t>
      </w:r>
    </w:p>
    <w:p w14:paraId="32A15C4C"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11) работы по вертикальному озеленению;</w:t>
      </w:r>
    </w:p>
    <w:p w14:paraId="735EAAB8"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12) полив при посадке газонов, цветников, деревьев и кустарников;</w:t>
      </w:r>
    </w:p>
    <w:p w14:paraId="11C85041"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удаление </w:t>
      </w:r>
      <w:proofErr w:type="spellStart"/>
      <w:r>
        <w:rPr>
          <w:rFonts w:ascii="Times New Roman" w:hAnsi="Times New Roman" w:cs="Times New Roman"/>
          <w:color w:val="000000"/>
          <w:sz w:val="28"/>
          <w:szCs w:val="28"/>
        </w:rPr>
        <w:t>неприжившихся</w:t>
      </w:r>
      <w:proofErr w:type="spellEnd"/>
      <w:r>
        <w:rPr>
          <w:rFonts w:ascii="Times New Roman" w:hAnsi="Times New Roman" w:cs="Times New Roman"/>
          <w:color w:val="000000"/>
          <w:sz w:val="28"/>
          <w:szCs w:val="28"/>
        </w:rPr>
        <w:t xml:space="preserve"> в течение года после посадки деревьев и кустарников в пределах норм отпада в </w:t>
      </w:r>
      <w:proofErr w:type="spellStart"/>
      <w:r>
        <w:rPr>
          <w:rFonts w:ascii="Times New Roman" w:hAnsi="Times New Roman" w:cs="Times New Roman"/>
          <w:color w:val="000000"/>
          <w:sz w:val="28"/>
          <w:szCs w:val="28"/>
        </w:rPr>
        <w:t>послепосадочный</w:t>
      </w:r>
      <w:proofErr w:type="spellEnd"/>
      <w:r>
        <w:rPr>
          <w:rFonts w:ascii="Times New Roman" w:hAnsi="Times New Roman" w:cs="Times New Roman"/>
          <w:color w:val="000000"/>
          <w:sz w:val="28"/>
          <w:szCs w:val="28"/>
        </w:rPr>
        <w:t xml:space="preserve"> период, подсева семян газонных трав, рассады цветочных культур;</w:t>
      </w:r>
    </w:p>
    <w:p w14:paraId="4CBB8762"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14) погрузку и вывоз мусора, образующегося при проведении работ по компенсационному озеленению;</w:t>
      </w:r>
    </w:p>
    <w:p w14:paraId="5145962A"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15) уход за зелеными насаждениями в течение года после посадки, для хвойных пород - в течение трех, в том числе полив, рыхление почвы, внесение минеральных, органических удобрений и стимуляторов роста, оправка приствольных лунок, прополка сорняков, обрезка (стрижка) деревьев и кустарников, оправка саженцев, оправка и замена кольев;</w:t>
      </w:r>
    </w:p>
    <w:p w14:paraId="759EA1BF"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реставрацию и уход за существующими зелеными насаждениями, в том числе санитарной рубки, кронирования, </w:t>
      </w:r>
      <w:proofErr w:type="spellStart"/>
      <w:r>
        <w:rPr>
          <w:rFonts w:ascii="Times New Roman" w:hAnsi="Times New Roman" w:cs="Times New Roman"/>
          <w:color w:val="000000"/>
          <w:sz w:val="28"/>
          <w:szCs w:val="28"/>
        </w:rPr>
        <w:t>кронообразующей</w:t>
      </w:r>
      <w:proofErr w:type="spellEnd"/>
      <w:r>
        <w:rPr>
          <w:rFonts w:ascii="Times New Roman" w:hAnsi="Times New Roman" w:cs="Times New Roman"/>
          <w:color w:val="000000"/>
          <w:sz w:val="28"/>
          <w:szCs w:val="28"/>
        </w:rPr>
        <w:t xml:space="preserve"> обрезки деревьев, формовой обрезки кустарников, диагностики состояния зеленых насаждений и их лечение;</w:t>
      </w:r>
    </w:p>
    <w:p w14:paraId="61B00A14"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17) разработку и согласование проектной документации компенсационного озеленения, подготовки схем размещения посадок зеленых насаждений. При этом стоимость проектной документации не должна превышать 5 % стоимости работ;</w:t>
      </w:r>
    </w:p>
    <w:p w14:paraId="397F9E79"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18) </w:t>
      </w:r>
      <w:proofErr w:type="gramStart"/>
      <w:r>
        <w:rPr>
          <w:rFonts w:ascii="Times New Roman" w:hAnsi="Times New Roman" w:cs="Times New Roman"/>
          <w:color w:val="000000"/>
          <w:sz w:val="28"/>
          <w:szCs w:val="28"/>
        </w:rPr>
        <w:t>работы по подготовке</w:t>
      </w:r>
      <w:proofErr w:type="gramEnd"/>
      <w:r>
        <w:rPr>
          <w:rFonts w:ascii="Times New Roman" w:hAnsi="Times New Roman" w:cs="Times New Roman"/>
          <w:color w:val="000000"/>
          <w:sz w:val="28"/>
          <w:szCs w:val="28"/>
        </w:rPr>
        <w:t xml:space="preserve"> территории для проведения компенсационного озеленения (валки сухостоя, корчевки пней, планировки территории, устройства поливочного водопровода, создания дорожно-</w:t>
      </w:r>
      <w:proofErr w:type="spellStart"/>
      <w:r>
        <w:rPr>
          <w:rFonts w:ascii="Times New Roman" w:hAnsi="Times New Roman" w:cs="Times New Roman"/>
          <w:color w:val="000000"/>
          <w:sz w:val="28"/>
          <w:szCs w:val="28"/>
        </w:rPr>
        <w:t>тропиночной</w:t>
      </w:r>
      <w:proofErr w:type="spellEnd"/>
      <w:r>
        <w:rPr>
          <w:rFonts w:ascii="Times New Roman" w:hAnsi="Times New Roman" w:cs="Times New Roman"/>
          <w:color w:val="000000"/>
          <w:sz w:val="28"/>
          <w:szCs w:val="28"/>
        </w:rPr>
        <w:t xml:space="preserve"> сети, освещения, установки объектов малых архитектурных форм и других) в размере не более 70 % стоимости строительства объектов озеленения;</w:t>
      </w:r>
    </w:p>
    <w:p w14:paraId="6FEF4F70"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4.4. Использование средств по проведению компенсационного озеленения в иных целях запрещается.</w:t>
      </w:r>
    </w:p>
    <w:p w14:paraId="4AC76077"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4.5. Ежегодно при утверждении сметы расходов соответствующего отраслевого (функционального) органа Администрации города, на который возложены функции по озеленению территорий города, либо Муниципального казенного учреждения, созданного для выполнения работ по озеленению территории города, определяются лимиты финансирования работ по проведению компенсационного озеленения по основным направлениям (проектирование, озеленение, благоустройство и подготовка территории).</w:t>
      </w:r>
    </w:p>
    <w:p w14:paraId="5DCC9AE8" w14:textId="77777777" w:rsidR="00000000" w:rsidRDefault="00000000">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4.6. Финансирование работ по проведению компенсационного озеленения в натуральной форме без проектной документации запрещается.</w:t>
      </w:r>
    </w:p>
    <w:p w14:paraId="0D5FA2C8" w14:textId="77777777" w:rsidR="00000000" w:rsidRDefault="00000000">
      <w:pPr>
        <w:pStyle w:val="ConsPlusNormal0"/>
        <w:ind w:firstLine="480"/>
        <w:jc w:val="center"/>
        <w:rPr>
          <w:rFonts w:ascii="Times New Roman" w:hAnsi="Times New Roman" w:cs="Times New Roman"/>
          <w:color w:val="000000"/>
          <w:sz w:val="28"/>
          <w:szCs w:val="28"/>
        </w:rPr>
      </w:pPr>
    </w:p>
    <w:p w14:paraId="28F486BC" w14:textId="77777777" w:rsidR="00167872" w:rsidRDefault="00000000">
      <w:pPr>
        <w:pStyle w:val="ConsPlusNormal0"/>
        <w:ind w:firstLine="480"/>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w:t>
      </w:r>
    </w:p>
    <w:sectPr w:rsidR="00167872">
      <w:headerReference w:type="default" r:id="rId8"/>
      <w:pgSz w:w="11906" w:h="16838"/>
      <w:pgMar w:top="1134" w:right="566" w:bottom="106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98690" w14:textId="77777777" w:rsidR="00167872" w:rsidRDefault="00167872">
      <w:pPr>
        <w:widowControl w:val="0"/>
        <w:autoSpaceDE w:val="0"/>
        <w:autoSpaceDN w:val="0"/>
        <w:adjustRightInd w:val="0"/>
        <w:rPr>
          <w:lang w:eastAsia="ru-RU"/>
        </w:rPr>
      </w:pPr>
      <w:r>
        <w:rPr>
          <w:lang w:eastAsia="ru-RU"/>
        </w:rPr>
        <w:separator/>
      </w:r>
    </w:p>
  </w:endnote>
  <w:endnote w:type="continuationSeparator" w:id="0">
    <w:p w14:paraId="2AE52699" w14:textId="77777777" w:rsidR="00167872" w:rsidRDefault="00167872">
      <w:pPr>
        <w:widowControl w:val="0"/>
        <w:autoSpaceDE w:val="0"/>
        <w:autoSpaceDN w:val="0"/>
        <w:adjustRightInd w:val="0"/>
        <w:rPr>
          <w:lang w:eastAsia="ru-RU"/>
        </w:rPr>
      </w:pPr>
      <w:r>
        <w:rPr>
          <w:lang w:eastAsia="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imSun">
    <w:altName w:val="SimSun"/>
    <w:panose1 w:val="02010600030101010101"/>
    <w:charset w:val="86"/>
    <w:family w:val="auto"/>
    <w:pitch w:val="variable"/>
    <w:sig w:usb0="00000203" w:usb1="288F0000" w:usb2="00000016" w:usb3="00000000" w:csb0="00040001" w:csb1="00000000"/>
  </w:font>
  <w:font w:name="Arial">
    <w:altName w:val="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altName w:val="Segoe UI"/>
    <w:panose1 w:val="020B0502040204020203"/>
    <w:charset w:val="CC"/>
    <w:family w:val="swiss"/>
    <w:pitch w:val="variable"/>
    <w:sig w:usb0="E4002EFF" w:usb1="C000E47F"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Courier New">
    <w:altName w:val="Courier New"/>
    <w:panose1 w:val="02070309020205020404"/>
    <w:charset w:val="CC"/>
    <w:family w:val="modern"/>
    <w:pitch w:val="fixed"/>
    <w:sig w:usb0="E0002E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6926D" w14:textId="77777777" w:rsidR="00167872" w:rsidRDefault="00167872">
      <w:pPr>
        <w:widowControl w:val="0"/>
        <w:autoSpaceDE w:val="0"/>
        <w:autoSpaceDN w:val="0"/>
        <w:adjustRightInd w:val="0"/>
        <w:rPr>
          <w:lang w:eastAsia="ru-RU"/>
        </w:rPr>
      </w:pPr>
      <w:r>
        <w:rPr>
          <w:lang w:eastAsia="ru-RU"/>
        </w:rPr>
        <w:separator/>
      </w:r>
    </w:p>
  </w:footnote>
  <w:footnote w:type="continuationSeparator" w:id="0">
    <w:p w14:paraId="723FB5C9" w14:textId="77777777" w:rsidR="00167872" w:rsidRDefault="00167872">
      <w:pPr>
        <w:widowControl w:val="0"/>
        <w:autoSpaceDE w:val="0"/>
        <w:autoSpaceDN w:val="0"/>
        <w:adjustRightInd w:val="0"/>
        <w:rPr>
          <w:lang w:eastAsia="ru-RU"/>
        </w:rPr>
      </w:pPr>
      <w:r>
        <w:rPr>
          <w:lang w:eastAsia="ru-RU"/>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AE980" w14:textId="77777777" w:rsidR="00000000" w:rsidRDefault="00000000">
    <w:pPr>
      <w:pStyle w:val="a8"/>
      <w:framePr w:wrap="auto" w:vAnchor="text" w:hAnchor="margin" w:xAlign="center" w:y="2"/>
      <w:rPr>
        <w:rStyle w:val="a4"/>
        <w:sz w:val="20"/>
      </w:rPr>
    </w:pPr>
    <w:r>
      <w:rPr>
        <w:rStyle w:val="a4"/>
        <w:sz w:val="20"/>
      </w:rPr>
      <w:fldChar w:fldCharType="begin"/>
    </w:r>
    <w:r>
      <w:rPr>
        <w:rStyle w:val="a4"/>
        <w:sz w:val="20"/>
      </w:rPr>
      <w:instrText xml:space="preserve">PAGE  </w:instrText>
    </w:r>
    <w:r>
      <w:rPr>
        <w:rStyle w:val="a4"/>
        <w:sz w:val="20"/>
      </w:rPr>
      <w:fldChar w:fldCharType="separate"/>
    </w:r>
    <w:r>
      <w:rPr>
        <w:rStyle w:val="a4"/>
        <w:sz w:val="20"/>
      </w:rPr>
      <w:t>2</w:t>
    </w:r>
    <w:r>
      <w:rPr>
        <w:rStyle w:val="a4"/>
        <w:sz w:val="20"/>
      </w:rPr>
      <w:fldChar w:fldCharType="end"/>
    </w:r>
  </w:p>
  <w:p w14:paraId="6B9CA10C" w14:textId="77777777" w:rsidR="00000000" w:rsidRDefault="00000000">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F0B43" w14:textId="77777777" w:rsidR="00000000" w:rsidRDefault="00000000">
    <w:pPr>
      <w:pStyle w:val="a8"/>
      <w:framePr w:wrap="auto" w:vAnchor="text" w:hAnchor="margin" w:xAlign="center" w:y="2"/>
      <w:rPr>
        <w:rStyle w:val="a4"/>
        <w:sz w:val="20"/>
      </w:rPr>
    </w:pPr>
    <w:r>
      <w:rPr>
        <w:rStyle w:val="a4"/>
        <w:sz w:val="20"/>
      </w:rPr>
      <w:fldChar w:fldCharType="begin"/>
    </w:r>
    <w:r>
      <w:rPr>
        <w:rStyle w:val="a4"/>
        <w:sz w:val="20"/>
      </w:rPr>
      <w:instrText xml:space="preserve">PAGE  </w:instrText>
    </w:r>
    <w:r>
      <w:rPr>
        <w:rStyle w:val="a4"/>
        <w:sz w:val="20"/>
      </w:rPr>
      <w:fldChar w:fldCharType="separate"/>
    </w:r>
    <w:r>
      <w:rPr>
        <w:rStyle w:val="a4"/>
        <w:sz w:val="20"/>
      </w:rPr>
      <w:t>2</w:t>
    </w:r>
    <w:r>
      <w:rPr>
        <w:rStyle w:val="a4"/>
        <w:sz w:val="20"/>
      </w:rPr>
      <w:fldChar w:fldCharType="end"/>
    </w:r>
  </w:p>
  <w:p w14:paraId="2D7FF4DD" w14:textId="77777777" w:rsidR="00000000" w:rsidRDefault="0000000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AC5DF27"/>
    <w:multiLevelType w:val="multilevel"/>
    <w:tmpl w:val="DC38CC16"/>
    <w:lvl w:ilvl="0">
      <w:start w:val="1"/>
      <w:numFmt w:val="decimal"/>
      <w:suff w:val="space"/>
      <w:lvlText w:val="%1."/>
      <w:lvlJc w:val="left"/>
      <w:pPr>
        <w:ind w:left="-204"/>
      </w:pPr>
    </w:lvl>
    <w:lvl w:ilvl="1">
      <w:start w:val="1"/>
      <w:numFmt w:val="decimal"/>
      <w:suff w:val="space"/>
      <w:lvlText w:val="%1.%2."/>
      <w:lvlJc w:val="left"/>
      <w:pPr>
        <w:ind w:left="1"/>
      </w:pPr>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space"/>
      <w:lvlText w:val="%1.%2.%3.%4.%5.%6.%7.%8."/>
      <w:lvlJc w:val="left"/>
    </w:lvl>
    <w:lvl w:ilvl="8">
      <w:start w:val="1"/>
      <w:numFmt w:val="decimal"/>
      <w:suff w:val="space"/>
      <w:lvlText w:val="%1.%2.%3.%4.%5.%6.%7.%8.%9."/>
      <w:lvlJc w:val="left"/>
    </w:lvl>
  </w:abstractNum>
  <w:abstractNum w:abstractNumId="1" w15:restartNumberingAfterBreak="0">
    <w:nsid w:val="E4FDB344"/>
    <w:multiLevelType w:val="singleLevel"/>
    <w:tmpl w:val="FFFFFFFF"/>
    <w:lvl w:ilvl="0">
      <w:start w:val="1"/>
      <w:numFmt w:val="bullet"/>
      <w:lvlText w:val=""/>
      <w:lvlJc w:val="left"/>
      <w:pPr>
        <w:tabs>
          <w:tab w:val="num" w:pos="1200"/>
        </w:tabs>
        <w:ind w:left="1200" w:hanging="360"/>
      </w:pPr>
      <w:rPr>
        <w:rFonts w:ascii="Wingdings" w:eastAsia="SimSun" w:hAnsi="Wingdings"/>
      </w:rPr>
    </w:lvl>
  </w:abstractNum>
  <w:abstractNum w:abstractNumId="2" w15:restartNumberingAfterBreak="0">
    <w:nsid w:val="E54953EC"/>
    <w:multiLevelType w:val="singleLevel"/>
    <w:tmpl w:val="FFFFFFFF"/>
    <w:lvl w:ilvl="0">
      <w:start w:val="1"/>
      <w:numFmt w:val="bullet"/>
      <w:lvlText w:val=""/>
      <w:lvlJc w:val="left"/>
      <w:pPr>
        <w:tabs>
          <w:tab w:val="num" w:pos="1620"/>
        </w:tabs>
        <w:ind w:left="1620" w:hanging="360"/>
      </w:pPr>
      <w:rPr>
        <w:rFonts w:ascii="Wingdings" w:eastAsia="SimSun" w:hAnsi="Wingdings"/>
      </w:rPr>
    </w:lvl>
  </w:abstractNum>
  <w:abstractNum w:abstractNumId="3" w15:restartNumberingAfterBreak="0">
    <w:nsid w:val="FD2EBB7D"/>
    <w:multiLevelType w:val="singleLevel"/>
    <w:tmpl w:val="FFFFFFFF"/>
    <w:lvl w:ilvl="0">
      <w:start w:val="1"/>
      <w:numFmt w:val="bullet"/>
      <w:lvlText w:val=""/>
      <w:lvlJc w:val="left"/>
      <w:pPr>
        <w:tabs>
          <w:tab w:val="num" w:pos="360"/>
        </w:tabs>
        <w:ind w:left="360" w:hanging="360"/>
      </w:pPr>
      <w:rPr>
        <w:rFonts w:ascii="Wingdings" w:eastAsia="SimSun" w:hAnsi="Wingdings"/>
      </w:rPr>
    </w:lvl>
  </w:abstractNum>
  <w:abstractNum w:abstractNumId="4" w15:restartNumberingAfterBreak="0">
    <w:nsid w:val="098407D6"/>
    <w:multiLevelType w:val="multilevel"/>
    <w:tmpl w:val="04CA1832"/>
    <w:lvl w:ilvl="0">
      <w:start w:val="1"/>
      <w:numFmt w:val="decimal"/>
      <w:suff w:val="space"/>
      <w:lvlText w:val="%1."/>
      <w:lvlJc w:val="left"/>
      <w:rPr>
        <w:b/>
      </w:rPr>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space"/>
      <w:lvlText w:val="%1.%2.%3.%4.%5.%6.%7.%8."/>
      <w:lvlJc w:val="left"/>
    </w:lvl>
    <w:lvl w:ilvl="8">
      <w:start w:val="1"/>
      <w:numFmt w:val="decimal"/>
      <w:suff w:val="space"/>
      <w:lvlText w:val="%1.%2.%3.%4.%5.%6.%7.%8.%9."/>
      <w:lvlJc w:val="left"/>
    </w:lvl>
  </w:abstractNum>
  <w:abstractNum w:abstractNumId="5" w15:restartNumberingAfterBreak="0">
    <w:nsid w:val="12B15D4E"/>
    <w:multiLevelType w:val="singleLevel"/>
    <w:tmpl w:val="FFFFFFFF"/>
    <w:lvl w:ilvl="0">
      <w:start w:val="1"/>
      <w:numFmt w:val="decimal"/>
      <w:lvlText w:val="%1."/>
      <w:lvlJc w:val="left"/>
      <w:pPr>
        <w:tabs>
          <w:tab w:val="num" w:pos="1200"/>
        </w:tabs>
        <w:ind w:left="1200" w:hanging="360"/>
      </w:pPr>
    </w:lvl>
  </w:abstractNum>
  <w:abstractNum w:abstractNumId="6" w15:restartNumberingAfterBreak="0">
    <w:nsid w:val="2BA344CC"/>
    <w:multiLevelType w:val="singleLevel"/>
    <w:tmpl w:val="FFFFFFFF"/>
    <w:lvl w:ilvl="0">
      <w:start w:val="1"/>
      <w:numFmt w:val="decimal"/>
      <w:lvlText w:val="%1."/>
      <w:lvlJc w:val="left"/>
      <w:pPr>
        <w:tabs>
          <w:tab w:val="num" w:pos="780"/>
        </w:tabs>
        <w:ind w:left="780" w:hanging="360"/>
      </w:pPr>
    </w:lvl>
  </w:abstractNum>
  <w:abstractNum w:abstractNumId="7" w15:restartNumberingAfterBreak="0">
    <w:nsid w:val="44DD4B8F"/>
    <w:multiLevelType w:val="singleLevel"/>
    <w:tmpl w:val="FFFFFFFF"/>
    <w:lvl w:ilvl="0">
      <w:start w:val="1"/>
      <w:numFmt w:val="decimal"/>
      <w:lvlText w:val="%1."/>
      <w:lvlJc w:val="left"/>
      <w:pPr>
        <w:tabs>
          <w:tab w:val="num" w:pos="360"/>
        </w:tabs>
        <w:ind w:left="360" w:hanging="360"/>
      </w:pPr>
    </w:lvl>
  </w:abstractNum>
  <w:abstractNum w:abstractNumId="8" w15:restartNumberingAfterBreak="0">
    <w:nsid w:val="55B297E9"/>
    <w:multiLevelType w:val="singleLevel"/>
    <w:tmpl w:val="FFFFFFFF"/>
    <w:lvl w:ilvl="0">
      <w:start w:val="1"/>
      <w:numFmt w:val="bullet"/>
      <w:lvlText w:val=""/>
      <w:lvlJc w:val="left"/>
      <w:pPr>
        <w:tabs>
          <w:tab w:val="num" w:pos="2040"/>
        </w:tabs>
        <w:ind w:left="2040" w:hanging="360"/>
      </w:pPr>
      <w:rPr>
        <w:rFonts w:ascii="Wingdings" w:eastAsia="SimSun" w:hAnsi="Wingdings"/>
      </w:rPr>
    </w:lvl>
  </w:abstractNum>
  <w:abstractNum w:abstractNumId="9" w15:restartNumberingAfterBreak="0">
    <w:nsid w:val="74DA1634"/>
    <w:multiLevelType w:val="singleLevel"/>
    <w:tmpl w:val="FFFFFFFF"/>
    <w:lvl w:ilvl="0">
      <w:start w:val="1"/>
      <w:numFmt w:val="bullet"/>
      <w:lvlText w:val=""/>
      <w:lvlJc w:val="left"/>
      <w:pPr>
        <w:tabs>
          <w:tab w:val="num" w:pos="780"/>
        </w:tabs>
        <w:ind w:left="780" w:hanging="360"/>
      </w:pPr>
      <w:rPr>
        <w:rFonts w:ascii="Wingdings" w:eastAsia="SimSun" w:hAnsi="Wingdings"/>
      </w:rPr>
    </w:lvl>
  </w:abstractNum>
  <w:abstractNum w:abstractNumId="10" w15:restartNumberingAfterBreak="0">
    <w:nsid w:val="7DCE3CD2"/>
    <w:multiLevelType w:val="singleLevel"/>
    <w:tmpl w:val="FFFFFFFF"/>
    <w:lvl w:ilvl="0">
      <w:start w:val="1"/>
      <w:numFmt w:val="decimal"/>
      <w:lvlText w:val="%1."/>
      <w:lvlJc w:val="left"/>
      <w:pPr>
        <w:tabs>
          <w:tab w:val="num" w:pos="2040"/>
        </w:tabs>
        <w:ind w:left="2040" w:hanging="360"/>
      </w:pPr>
    </w:lvl>
  </w:abstractNum>
  <w:abstractNum w:abstractNumId="11" w15:restartNumberingAfterBreak="0">
    <w:nsid w:val="7E5562ED"/>
    <w:multiLevelType w:val="singleLevel"/>
    <w:tmpl w:val="FFFFFFFF"/>
    <w:lvl w:ilvl="0">
      <w:start w:val="1"/>
      <w:numFmt w:val="decimal"/>
      <w:lvlText w:val="%1."/>
      <w:lvlJc w:val="left"/>
      <w:pPr>
        <w:tabs>
          <w:tab w:val="num" w:pos="1620"/>
        </w:tabs>
        <w:ind w:left="1620" w:hanging="360"/>
      </w:pPr>
    </w:lvl>
  </w:abstractNum>
  <w:num w:numId="1" w16cid:durableId="1311180120">
    <w:abstractNumId w:val="0"/>
  </w:num>
  <w:num w:numId="2" w16cid:durableId="6799652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characterSpacingControl w:val="doNotCompress"/>
  <w:noLineBreaksAfter w:lang="ja-JP" w:val="([{·‘“〈《「『【〔〖（．［｛￡￥"/>
  <w:noLineBreaksBefore w:lang="ja-JP" w:val="!),.:;?]}¨·ˇˉ―‖’”…∶、。〃々〉》」』】〕〗！＂＇），．：；？］｀｜｝～￠"/>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CAD"/>
    <w:rsid w:val="00167872"/>
    <w:rsid w:val="005149BE"/>
    <w:rsid w:val="00524CAD"/>
    <w:rsid w:val="00BC1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2AD456"/>
  <w14:defaultImageDpi w14:val="0"/>
  <w15:docId w15:val="{23430AAF-70A2-4098-9747-600A8F71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nhideWhenUsed="1"/>
    <w:lsdException w:name="footer"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unhideWhenUsed="1"/>
    <w:lsdException w:name="Body Text" w:qFormat="1"/>
    <w:lsdException w:name="Body Text Indent" w:unhideWhenUsed="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nhideWhenUsed="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uiPriority="99"/>
    <w:lsdException w:name="HTML Bottom of Form" w:uiPriority="99"/>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qFormat="1"/>
    <w:lsdException w:name="annotation subject" w:qFormat="1"/>
    <w:lsdException w:name="No List" w:semiHidden="1" w:uiPriority="99" w:unhideWhenUsed="1"/>
    <w:lsdException w:name="Outline List 1" w:uiPriority="99"/>
    <w:lsdException w:name="Outline List 2" w:uiPriority="99"/>
    <w:lsdException w:name="Outline List 3" w:uiPriority="99"/>
    <w:lsdException w:name="Table Simple 1" w:qFormat="1"/>
    <w:lsdException w:name="Table Simple 2" w:qFormat="1"/>
    <w:lsdException w:name="Table Simple 3" w:qFormat="1"/>
    <w:lsdException w:name="Table Classic 1" w:qFormat="1"/>
    <w:lsdException w:name="Table Classic 2" w:qFormat="1"/>
    <w:lsdException w:name="Table Classic 3" w:qFormat="1"/>
    <w:lsdException w:name="Table Classic 4" w:qFormat="1"/>
    <w:lsdException w:name="Table Colorful 1" w:qFormat="1"/>
    <w:lsdException w:name="Table Colorful 2" w:qFormat="1"/>
    <w:lsdException w:name="Table Colorful 3" w:qFormat="1"/>
    <w:lsdException w:name="Table Columns 1" w:qFormat="1"/>
    <w:lsdException w:name="Table Columns 2" w:qFormat="1"/>
    <w:lsdException w:name="Table Columns 3" w:qFormat="1"/>
    <w:lsdException w:name="Table Columns 4" w:qFormat="1"/>
    <w:lsdException w:name="Table Columns 5" w:qFormat="1"/>
    <w:lsdException w:name="Table Grid 1" w:qFormat="1"/>
    <w:lsdException w:name="Table Grid 2" w:qFormat="1"/>
    <w:lsdException w:name="Table Grid 3" w:qFormat="1"/>
    <w:lsdException w:name="Table Grid 4" w:qFormat="1"/>
    <w:lsdException w:name="Table Grid 5" w:qFormat="1"/>
    <w:lsdException w:name="Table Grid 6" w:qFormat="1"/>
    <w:lsdException w:name="Table Grid 7" w:qFormat="1"/>
    <w:lsdException w:name="Table Grid 8" w:qFormat="1"/>
    <w:lsdException w:name="Table List 1" w:qFormat="1"/>
    <w:lsdException w:name="Table List 2" w:qFormat="1"/>
    <w:lsdException w:name="Table List 3" w:qFormat="1"/>
    <w:lsdException w:name="Table List 4" w:qFormat="1"/>
    <w:lsdException w:name="Table List 5" w:qFormat="1"/>
    <w:lsdException w:name="Table List 6" w:qFormat="1"/>
    <w:lsdException w:name="Table List 7" w:qFormat="1"/>
    <w:lsdException w:name="Table List 8" w:qFormat="1"/>
    <w:lsdException w:name="Table 3D effects 1" w:qFormat="1"/>
    <w:lsdException w:name="Table 3D effects 2"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qFormat="1"/>
    <w:lsdException w:name="Table Web 3" w:qFormat="1"/>
    <w:lsdException w:name="Balloon Text" w:unhideWhenUsed="1"/>
    <w:lsdException w:name="Table Grid" w:uiPriority="59" w:qFormat="1"/>
    <w:lsdException w:name="Table Theme"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0" w:line="240" w:lineRule="auto"/>
    </w:pPr>
    <w:rPr>
      <w:rFonts w:cs="Times New Roman"/>
      <w:kern w:val="0"/>
      <w:lang w:eastAsia="ar-SA"/>
    </w:rPr>
  </w:style>
  <w:style w:type="paragraph" w:styleId="1">
    <w:name w:val="heading 1"/>
    <w:basedOn w:val="a"/>
    <w:next w:val="a"/>
    <w:link w:val="10"/>
    <w:uiPriority w:val="9"/>
    <w:qFormat/>
    <w:pPr>
      <w:widowControl w:val="0"/>
      <w:autoSpaceDE w:val="0"/>
      <w:autoSpaceDN w:val="0"/>
      <w:adjustRightInd w:val="0"/>
      <w:spacing w:before="108" w:after="108"/>
      <w:jc w:val="center"/>
      <w:outlineLvl w:val="0"/>
    </w:pPr>
    <w:rPr>
      <w:rFonts w:ascii="Arial" w:hAnsi="Arial"/>
      <w:b/>
      <w:color w:val="000080"/>
    </w:rPr>
  </w:style>
  <w:style w:type="character" w:default="1" w:styleId="a0">
    <w:name w:val="Default Paragraph Font"/>
    <w:link w:val="11"/>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eastAsia="ar-SA"/>
    </w:rPr>
  </w:style>
  <w:style w:type="character" w:customStyle="1" w:styleId="ConsPlusNormal">
    <w:name w:val="ConsPlusNormal Знак"/>
    <w:link w:val="ConsPlusNormal0"/>
    <w:uiPriority w:val="99"/>
    <w:unhideWhenUsed/>
    <w:locked/>
    <w:rPr>
      <w:rFonts w:ascii="Arial" w:eastAsia="Times New Roman" w:hAnsi="Arial" w:cs="Arial"/>
      <w:sz w:val="22"/>
      <w:szCs w:val="22"/>
    </w:rPr>
  </w:style>
  <w:style w:type="character" w:styleId="a3">
    <w:name w:val="Hyperlink"/>
    <w:basedOn w:val="a0"/>
    <w:uiPriority w:val="99"/>
    <w:unhideWhenUsed/>
    <w:rPr>
      <w:color w:val="0000FF"/>
      <w:u w:val="single"/>
    </w:rPr>
  </w:style>
  <w:style w:type="character" w:styleId="a4">
    <w:name w:val="page number"/>
    <w:basedOn w:val="a0"/>
    <w:uiPriority w:val="99"/>
    <w:unhideWhenUsed/>
  </w:style>
  <w:style w:type="character" w:customStyle="1" w:styleId="a5">
    <w:name w:val="Текст выноски Знак"/>
    <w:link w:val="a6"/>
    <w:unhideWhenUsed/>
    <w:rPr>
      <w:rFonts w:ascii="Segoe UI" w:eastAsia="Times New Roman" w:hAnsi="Segoe UI" w:cs="Segoe UI"/>
      <w:sz w:val="18"/>
      <w:szCs w:val="18"/>
      <w:lang w:eastAsia="ar-SA"/>
    </w:rPr>
  </w:style>
  <w:style w:type="character" w:customStyle="1" w:styleId="a7">
    <w:name w:val="Верхний колонтитул Знак"/>
    <w:link w:val="a8"/>
    <w:unhideWhenUsed/>
    <w:rPr>
      <w:lang w:eastAsia="ar-SA"/>
    </w:rPr>
  </w:style>
  <w:style w:type="paragraph" w:customStyle="1" w:styleId="11">
    <w:name w:val="Знак Знак1"/>
    <w:basedOn w:val="a"/>
    <w:link w:val="a0"/>
    <w:unhideWhenUsed/>
    <w:pPr>
      <w:spacing w:after="160" w:line="240" w:lineRule="exact"/>
    </w:pPr>
    <w:rPr>
      <w:rFonts w:ascii="Verdana" w:eastAsia="Times New Roman" w:hAnsi="Verdana" w:cs="Verdana"/>
      <w:sz w:val="20"/>
      <w:szCs w:val="20"/>
      <w:lang w:val="en-US" w:eastAsia="en-US"/>
    </w:rPr>
  </w:style>
  <w:style w:type="paragraph" w:styleId="a6">
    <w:name w:val="Balloon Text"/>
    <w:basedOn w:val="a"/>
    <w:link w:val="a5"/>
    <w:uiPriority w:val="99"/>
    <w:unhideWhenUsed/>
    <w:rPr>
      <w:rFonts w:ascii="Segoe UI" w:eastAsia="Times New Roman" w:hAnsi="Segoe UI" w:cs="Segoe UI"/>
      <w:sz w:val="18"/>
      <w:szCs w:val="18"/>
    </w:rPr>
  </w:style>
  <w:style w:type="character" w:customStyle="1" w:styleId="12">
    <w:name w:val="Текст выноски Знак1"/>
    <w:basedOn w:val="a0"/>
    <w:uiPriority w:val="99"/>
    <w:semiHidden/>
    <w:rPr>
      <w:rFonts w:ascii="Segoe UI" w:hAnsi="Segoe UI" w:cs="Segoe UI"/>
      <w:kern w:val="0"/>
      <w:sz w:val="18"/>
      <w:szCs w:val="18"/>
      <w:lang w:eastAsia="ar-SA"/>
    </w:rPr>
  </w:style>
  <w:style w:type="paragraph" w:styleId="a8">
    <w:name w:val="header"/>
    <w:basedOn w:val="a"/>
    <w:link w:val="a7"/>
    <w:uiPriority w:val="99"/>
    <w:unhideWhenUsed/>
    <w:pPr>
      <w:tabs>
        <w:tab w:val="center" w:pos="4677"/>
        <w:tab w:val="right" w:pos="9355"/>
      </w:tabs>
    </w:pPr>
  </w:style>
  <w:style w:type="character" w:customStyle="1" w:styleId="13">
    <w:name w:val="Верхний колонтитул Знак1"/>
    <w:basedOn w:val="a0"/>
    <w:uiPriority w:val="99"/>
    <w:semiHidden/>
    <w:rPr>
      <w:rFonts w:cs="Times New Roman"/>
      <w:kern w:val="0"/>
      <w:lang w:eastAsia="ar-SA"/>
    </w:rPr>
  </w:style>
  <w:style w:type="paragraph" w:styleId="a9">
    <w:name w:val="Body Text Indent"/>
    <w:basedOn w:val="a"/>
    <w:link w:val="aa"/>
    <w:uiPriority w:val="99"/>
    <w:unhideWhenUsed/>
    <w:pPr>
      <w:spacing w:after="120"/>
      <w:ind w:left="283"/>
    </w:pPr>
  </w:style>
  <w:style w:type="character" w:customStyle="1" w:styleId="aa">
    <w:name w:val="Основной текст с отступом Знак"/>
    <w:basedOn w:val="a0"/>
    <w:link w:val="a9"/>
    <w:uiPriority w:val="99"/>
    <w:semiHidden/>
    <w:rPr>
      <w:rFonts w:cs="Times New Roman"/>
      <w:kern w:val="0"/>
      <w:lang w:eastAsia="ar-SA"/>
    </w:rPr>
  </w:style>
  <w:style w:type="paragraph" w:styleId="ab">
    <w:name w:val="footer"/>
    <w:basedOn w:val="a"/>
    <w:link w:val="ac"/>
    <w:uiPriority w:val="99"/>
    <w:unhideWhenUsed/>
    <w:pPr>
      <w:tabs>
        <w:tab w:val="center" w:pos="4844"/>
        <w:tab w:val="right" w:pos="9689"/>
      </w:tabs>
    </w:pPr>
  </w:style>
  <w:style w:type="character" w:customStyle="1" w:styleId="ac">
    <w:name w:val="Нижний колонтитул Знак"/>
    <w:basedOn w:val="a0"/>
    <w:link w:val="ab"/>
    <w:uiPriority w:val="99"/>
    <w:semiHidden/>
    <w:rPr>
      <w:rFonts w:cs="Times New Roman"/>
      <w:kern w:val="0"/>
      <w:lang w:eastAsia="ar-SA"/>
    </w:rPr>
  </w:style>
  <w:style w:type="paragraph" w:customStyle="1" w:styleId="14">
    <w:name w:val="Знак Знак1 Знак Знак Знак Знак"/>
    <w:basedOn w:val="a"/>
    <w:unhideWhenUsed/>
    <w:pPr>
      <w:spacing w:after="160" w:line="240" w:lineRule="exact"/>
    </w:pPr>
    <w:rPr>
      <w:rFonts w:ascii="Verdana" w:eastAsia="Times New Roman" w:hAnsi="Verdana" w:cs="Verdana"/>
      <w:sz w:val="20"/>
      <w:szCs w:val="20"/>
      <w:lang w:val="en-US" w:eastAsia="en-US"/>
    </w:rPr>
  </w:style>
  <w:style w:type="paragraph" w:customStyle="1" w:styleId="ConsPlusTitle">
    <w:name w:val="ConsPlusTitle"/>
    <w:unhideWhenUsed/>
    <w:pPr>
      <w:widowControl w:val="0"/>
      <w:autoSpaceDE w:val="0"/>
      <w:autoSpaceDN w:val="0"/>
      <w:spacing w:after="0" w:line="240" w:lineRule="auto"/>
    </w:pPr>
    <w:rPr>
      <w:rFonts w:ascii="Arial" w:hAnsi="Arial" w:cs="Arial"/>
      <w:b/>
      <w:kern w:val="0"/>
      <w:sz w:val="20"/>
      <w:szCs w:val="22"/>
    </w:rPr>
  </w:style>
  <w:style w:type="paragraph" w:customStyle="1" w:styleId="ConsPlusNonformat">
    <w:name w:val="ConsPlusNonformat"/>
    <w:uiPriority w:val="99"/>
    <w:unhideWhenUsed/>
    <w:pPr>
      <w:autoSpaceDE w:val="0"/>
      <w:autoSpaceDN w:val="0"/>
      <w:adjustRightInd w:val="0"/>
      <w:spacing w:after="0" w:line="240" w:lineRule="auto"/>
    </w:pPr>
    <w:rPr>
      <w:rFonts w:ascii="Courier New" w:eastAsia="Times New Roman" w:hAnsi="Courier New" w:cs="Tahoma"/>
      <w:kern w:val="0"/>
    </w:rPr>
  </w:style>
  <w:style w:type="paragraph" w:customStyle="1" w:styleId="ad">
    <w:name w:val="Таблицы (моноширинный)"/>
    <w:basedOn w:val="a"/>
    <w:next w:val="a"/>
    <w:uiPriority w:val="99"/>
    <w:unhideWhenUsed/>
    <w:pPr>
      <w:widowControl w:val="0"/>
      <w:autoSpaceDE w:val="0"/>
      <w:autoSpaceDN w:val="0"/>
      <w:adjustRightInd w:val="0"/>
      <w:jc w:val="both"/>
    </w:pPr>
    <w:rPr>
      <w:rFonts w:ascii="Courier New" w:eastAsia="Times New Roman" w:hAnsi="Courier New" w:cs="Courier New"/>
      <w:lang w:eastAsia="ru-RU"/>
    </w:rPr>
  </w:style>
  <w:style w:type="paragraph" w:customStyle="1" w:styleId="ConsPlusNormal0">
    <w:name w:val="ConsPlusNormal"/>
    <w:link w:val="ConsPlusNormal"/>
    <w:uiPriority w:val="99"/>
    <w:unhideWhenUsed/>
    <w:pPr>
      <w:widowControl w:val="0"/>
      <w:autoSpaceDE w:val="0"/>
      <w:autoSpaceDN w:val="0"/>
      <w:adjustRightInd w:val="0"/>
      <w:spacing w:after="0" w:line="240" w:lineRule="auto"/>
      <w:ind w:firstLine="720"/>
    </w:pPr>
    <w:rPr>
      <w:rFonts w:ascii="Arial" w:eastAsia="Times New Roman" w:hAnsi="Arial" w:cs="Arial"/>
      <w:kern w:val="0"/>
      <w:sz w:val="22"/>
      <w:szCs w:val="22"/>
    </w:rPr>
  </w:style>
  <w:style w:type="paragraph" w:customStyle="1" w:styleId="100">
    <w:name w:val="Знак10 Знак Знак Знак Знак Знак Знак"/>
    <w:basedOn w:val="a"/>
    <w:unhideWhenUsed/>
    <w:pPr>
      <w:spacing w:after="160" w:line="240" w:lineRule="exact"/>
    </w:pPr>
    <w:rPr>
      <w:rFonts w:ascii="Verdana" w:eastAsia="Times New Roman" w:hAnsi="Verdana" w:cs="Verdana"/>
      <w:sz w:val="20"/>
      <w:szCs w:val="20"/>
      <w:lang w:val="en-US" w:eastAsia="en-US"/>
    </w:rPr>
  </w:style>
  <w:style w:type="paragraph" w:customStyle="1" w:styleId="21">
    <w:name w:val="Основной текст с отступом 21"/>
    <w:basedOn w:val="a"/>
    <w:unhideWhenUsed/>
    <w:qFormat/>
    <w:pPr>
      <w:ind w:firstLine="709"/>
    </w:pPr>
    <w:rPr>
      <w:sz w:val="28"/>
    </w:rPr>
  </w:style>
  <w:style w:type="paragraph" w:customStyle="1" w:styleId="31">
    <w:name w:val="Основной текст с отступом 31"/>
    <w:basedOn w:val="a"/>
    <w:unhideWhenUsed/>
    <w:pPr>
      <w:widowControl w:val="0"/>
      <w:suppressAutoHyphens/>
      <w:spacing w:after="120"/>
      <w:ind w:left="283"/>
    </w:pPr>
    <w:rPr>
      <w:rFonts w:ascii="Arial" w:eastAsia="Times New Roman" w:hAnsi="Arial"/>
      <w:kern w:val="1"/>
      <w:sz w:val="16"/>
      <w:lang/>
    </w:rPr>
  </w:style>
  <w:style w:type="paragraph" w:customStyle="1" w:styleId="ConsPlusCell">
    <w:name w:val="ConsPlusCell"/>
    <w:unhideWhenUsed/>
    <w:pPr>
      <w:widowControl w:val="0"/>
      <w:autoSpaceDE w:val="0"/>
      <w:autoSpaceDN w:val="0"/>
      <w:adjustRightInd w:val="0"/>
      <w:spacing w:after="0" w:line="240" w:lineRule="auto"/>
    </w:pPr>
    <w:rPr>
      <w:rFonts w:ascii="Arial" w:eastAsia="Times New Roman"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2889</Words>
  <Characters>16471</Characters>
  <Application>Microsoft Office Word</Application>
  <DocSecurity>0</DocSecurity>
  <Lines>137</Lines>
  <Paragraphs>38</Paragraphs>
  <ScaleCrop>false</ScaleCrop>
  <Company/>
  <LinksUpToDate>false</LinksUpToDate>
  <CharactersWithSpaces>19322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Office</cp:lastModifiedBy>
  <cp:revision>2</cp:revision>
  <dcterms:created xsi:type="dcterms:W3CDTF">2025-06-18T09:50:00Z</dcterms:created>
  <dcterms:modified xsi:type="dcterms:W3CDTF">2025-06-18T09:50:00Z</dcterms:modified>
</cp:coreProperties>
</file>